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693F" w14:textId="4C313D43" w:rsidR="001A52CB" w:rsidRPr="007D6049" w:rsidRDefault="00813397" w:rsidP="00E54E52">
      <w:pPr>
        <w:rPr>
          <w:sz w:val="80"/>
          <w:szCs w:val="80"/>
        </w:rPr>
      </w:pPr>
      <w:r w:rsidRPr="007D6049">
        <w:rPr>
          <w:noProof/>
          <w:color w:val="2B579A"/>
          <w:sz w:val="80"/>
          <w:shd w:val="clear" w:color="auto" w:fill="E6E6E6"/>
        </w:rPr>
        <mc:AlternateContent>
          <mc:Choice Requires="wps">
            <w:drawing>
              <wp:anchor distT="0" distB="0" distL="114300" distR="114300" simplePos="0" relativeHeight="251659268" behindDoc="0" locked="0" layoutInCell="1" allowOverlap="1" wp14:anchorId="45BB7253" wp14:editId="644C247D">
                <wp:simplePos x="0" y="0"/>
                <wp:positionH relativeFrom="column">
                  <wp:posOffset>-415290</wp:posOffset>
                </wp:positionH>
                <wp:positionV relativeFrom="paragraph">
                  <wp:posOffset>0</wp:posOffset>
                </wp:positionV>
                <wp:extent cx="4624705" cy="1721485"/>
                <wp:effectExtent l="0" t="0" r="4445"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1721485"/>
                        </a:xfrm>
                        <a:prstGeom prst="rect">
                          <a:avLst/>
                        </a:prstGeom>
                        <a:solidFill>
                          <a:srgbClr val="FFFFFF"/>
                        </a:solidFill>
                        <a:ln w="9525">
                          <a:noFill/>
                          <a:miter lim="800000"/>
                          <a:headEnd/>
                          <a:tailEnd/>
                        </a:ln>
                      </wps:spPr>
                      <wps:txbx>
                        <w:txbxContent>
                          <w:p w14:paraId="0BECC2BC" w14:textId="77777777" w:rsidR="001A52CB" w:rsidRPr="00A679BC" w:rsidRDefault="001A52CB" w:rsidP="001A52CB">
                            <w:pPr>
                              <w:pStyle w:val="Title"/>
                              <w:rPr>
                                <w:rFonts w:ascii="Arial" w:hAnsi="Arial" w:cs="Arial"/>
                                <w:color w:val="4C5C69"/>
                                <w:sz w:val="72"/>
                                <w:szCs w:val="72"/>
                              </w:rPr>
                            </w:pPr>
                            <w:r w:rsidRPr="00A679BC">
                              <w:rPr>
                                <w:rFonts w:ascii="Arial" w:hAnsi="Arial" w:cs="Arial"/>
                                <w:color w:val="4C5C69"/>
                                <w:sz w:val="72"/>
                                <w:szCs w:val="72"/>
                              </w:rPr>
                              <w:t>West of England Annual Skills Report</w:t>
                            </w:r>
                          </w:p>
                          <w:p w14:paraId="14F75355" w14:textId="77777777" w:rsidR="001A52CB" w:rsidRPr="007D6049" w:rsidRDefault="001A52CB" w:rsidP="001A52CB">
                            <w:pPr>
                              <w:rPr>
                                <w:sz w:val="84"/>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type w14:anchorId="45BB7253" id="_x0000_t202" coordsize="21600,21600" o:spt="202" path="m,l,21600r21600,l21600,xe">
                <v:stroke joinstyle="miter"/>
                <v:path gradientshapeok="t" o:connecttype="rect"/>
              </v:shapetype>
              <v:shape id="Text Box 2" o:spid="_x0000_s1026" type="#_x0000_t202" alt="&quot;&quot;" style="position:absolute;margin-left:-32.7pt;margin-top:0;width:364.15pt;height:135.55pt;z-index:251659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" stroked="f">
                <v:textbox>
                  <w:txbxContent>
                    <w:p w14:paraId="0BECC2BC" w14:textId="77777777" w:rsidR="001A52CB" w:rsidRPr="00A679BC" w:rsidRDefault="001A52CB" w:rsidP="001A52CB">
                      <w:pPr>
                        <w:pStyle w:val="Title"/>
                        <w:rPr>
                          <w:rFonts w:ascii="Arial" w:hAnsi="Arial" w:cs="Arial"/>
                          <w:color w:val="4C5C69"/>
                          <w:sz w:val="72"/>
                          <w:szCs w:val="72"/>
                        </w:rPr>
                      </w:pPr>
                      <w:r w:rsidRPr="00A679BC">
                        <w:rPr>
                          <w:rFonts w:ascii="Arial" w:hAnsi="Arial" w:cs="Arial"/>
                          <w:color w:val="4C5C69"/>
                          <w:sz w:val="72"/>
                          <w:szCs w:val="72"/>
                        </w:rPr>
                        <w:t>West of England Annual Skills Report</w:t>
                      </w:r>
                    </w:p>
                    <w:p w14:paraId="14F75355" w14:textId="77777777" w:rsidR="001A52CB" w:rsidRPr="007D6049" w:rsidRDefault="001A52CB" w:rsidP="001A52CB">
                      <w:pPr>
                        <w:rPr>
                          <w:sz w:val="84"/>
                        </w:rPr>
                      </w:pPr>
                    </w:p>
                  </w:txbxContent>
                </v:textbox>
                <w10:wrap type="square"/>
              </v:shape>
            </w:pict>
          </mc:Fallback>
        </mc:AlternateContent>
      </w:r>
      <w:r w:rsidR="00C40F26">
        <w:rPr>
          <w:noProof/>
          <w:color w:val="231F20"/>
          <w:shd w:val="clear" w:color="auto" w:fill="E6E6E6"/>
        </w:rPr>
        <w:drawing>
          <wp:anchor distT="0" distB="0" distL="114300" distR="114300" simplePos="0" relativeHeight="251658241" behindDoc="1" locked="0" layoutInCell="1" allowOverlap="1" wp14:anchorId="4E010B36" wp14:editId="739C3079">
            <wp:simplePos x="0" y="0"/>
            <wp:positionH relativeFrom="margin">
              <wp:posOffset>4664075</wp:posOffset>
            </wp:positionH>
            <wp:positionV relativeFrom="page">
              <wp:posOffset>430530</wp:posOffset>
            </wp:positionV>
            <wp:extent cx="1884045" cy="837565"/>
            <wp:effectExtent l="0" t="0" r="1905" b="635"/>
            <wp:wrapTight wrapText="bothSides">
              <wp:wrapPolygon edited="0">
                <wp:start x="0" y="0"/>
                <wp:lineTo x="0" y="21125"/>
                <wp:lineTo x="18564" y="21125"/>
                <wp:lineTo x="19875" y="21125"/>
                <wp:lineTo x="20093" y="21125"/>
                <wp:lineTo x="21403" y="15230"/>
                <wp:lineTo x="21403" y="7861"/>
                <wp:lineTo x="20967" y="0"/>
                <wp:lineTo x="0" y="0"/>
              </wp:wrapPolygon>
            </wp:wrapTight>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7 Comms &amp; Marketing\2018\Brand\WECA guidelines and logos\Logos\WECA\WECA_CMYK.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8404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9D">
        <w:rPr>
          <w:sz w:val="80"/>
          <w:szCs w:val="80"/>
        </w:rPr>
        <w:softHyphen/>
      </w:r>
      <w:r w:rsidR="00D3569D">
        <w:rPr>
          <w:sz w:val="80"/>
          <w:szCs w:val="80"/>
        </w:rPr>
        <w:softHyphen/>
      </w:r>
      <w:r w:rsidR="00D3569D">
        <w:rPr>
          <w:sz w:val="80"/>
          <w:szCs w:val="80"/>
        </w:rPr>
        <w:softHyphen/>
      </w:r>
    </w:p>
    <w:p w14:paraId="471D6F80" w14:textId="712833F6" w:rsidR="001A52CB" w:rsidRDefault="001A52CB" w:rsidP="001A52CB">
      <w:pPr>
        <w:pStyle w:val="BodyText"/>
        <w:rPr>
          <w:sz w:val="20"/>
        </w:rPr>
      </w:pPr>
    </w:p>
    <w:p w14:paraId="405BD381" w14:textId="4DDD4B7C" w:rsidR="00E54E52" w:rsidRDefault="00E54E52" w:rsidP="001A52CB">
      <w:pPr>
        <w:pStyle w:val="BodyText"/>
        <w:rPr>
          <w:sz w:val="20"/>
        </w:rPr>
      </w:pPr>
    </w:p>
    <w:p w14:paraId="1E0E495B" w14:textId="5E3DEC30" w:rsidR="00E54E52" w:rsidRDefault="00E54E52" w:rsidP="001A52CB">
      <w:pPr>
        <w:pStyle w:val="BodyText"/>
        <w:rPr>
          <w:sz w:val="20"/>
        </w:rPr>
      </w:pPr>
    </w:p>
    <w:p w14:paraId="7D7B0FEC" w14:textId="2E51B8D4" w:rsidR="00E54E52" w:rsidRDefault="00C7020D" w:rsidP="001A52CB">
      <w:pPr>
        <w:pStyle w:val="BodyText"/>
        <w:rPr>
          <w:sz w:val="20"/>
        </w:rPr>
      </w:pPr>
      <w:r>
        <w:rPr>
          <w:noProof/>
          <w:color w:val="2B579A"/>
          <w:shd w:val="clear" w:color="auto" w:fill="E6E6E6"/>
        </w:rPr>
        <mc:AlternateContent>
          <mc:Choice Requires="wpg">
            <w:drawing>
              <wp:anchor distT="0" distB="0" distL="114300" distR="114300" simplePos="0" relativeHeight="251658242" behindDoc="0" locked="0" layoutInCell="1" allowOverlap="1" wp14:anchorId="6427991C" wp14:editId="49FC77C9">
                <wp:simplePos x="0" y="0"/>
                <wp:positionH relativeFrom="column">
                  <wp:posOffset>-720090</wp:posOffset>
                </wp:positionH>
                <wp:positionV relativeFrom="page">
                  <wp:posOffset>3024787</wp:posOffset>
                </wp:positionV>
                <wp:extent cx="7572375" cy="5371953"/>
                <wp:effectExtent l="0" t="0" r="9525" b="63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2375" cy="5371953"/>
                          <a:chOff x="-12700" y="6496"/>
                          <a:chExt cx="7572375" cy="5371954"/>
                        </a:xfrm>
                      </wpg:grpSpPr>
                      <wps:wsp>
                        <wps:cNvPr id="4" name="Text Box 4"/>
                        <wps:cNvSpPr txBox="1">
                          <a:spLocks noChangeArrowheads="1"/>
                        </wps:cNvSpPr>
                        <wps:spPr bwMode="auto">
                          <a:xfrm>
                            <a:off x="-9672" y="6496"/>
                            <a:ext cx="5038872" cy="2698603"/>
                          </a:xfrm>
                          <a:prstGeom prst="rect">
                            <a:avLst/>
                          </a:prstGeom>
                          <a:solidFill>
                            <a:srgbClr val="FFD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3A4BD" w14:textId="77777777" w:rsidR="001A52CB" w:rsidRDefault="001A52CB" w:rsidP="001A52CB">
                              <w:pPr>
                                <w:pStyle w:val="BodyText"/>
                                <w:spacing w:before="1"/>
                                <w:rPr>
                                  <w:sz w:val="48"/>
                                </w:rPr>
                              </w:pPr>
                            </w:p>
                            <w:p w14:paraId="27B3BB1B" w14:textId="7BB3BA38" w:rsidR="001A52CB" w:rsidRPr="00A679BC" w:rsidRDefault="008162E7" w:rsidP="001A52CB">
                              <w:pPr>
                                <w:pStyle w:val="BodyText"/>
                                <w:spacing w:before="1" w:line="350" w:lineRule="auto"/>
                                <w:ind w:left="720" w:right="3523"/>
                                <w:rPr>
                                  <w:b w:val="0"/>
                                  <w:color w:val="4C5C69"/>
                                </w:rPr>
                              </w:pPr>
                              <w:r>
                                <w:rPr>
                                  <w:b w:val="0"/>
                                  <w:color w:val="4C5C69"/>
                                </w:rPr>
                                <w:t>January 2022</w:t>
                              </w:r>
                              <w:r w:rsidR="001A52CB" w:rsidRPr="00A679BC">
                                <w:rPr>
                                  <w:b w:val="0"/>
                                  <w:color w:val="4C5C69"/>
                                </w:rPr>
                                <w:t xml:space="preserve"> </w:t>
                              </w:r>
                            </w:p>
                          </w:txbxContent>
                        </wps:txbx>
                        <wps:bodyPr rot="0" vert="horz" wrap="square" lIns="0" tIns="0" rIns="0" bIns="0" anchor="t" anchorCtr="0" upright="1">
                          <a:noAutofit/>
                        </wps:bodyPr>
                      </wps:wsp>
                      <wpg:grpSp>
                        <wpg:cNvPr id="49" name="Group 32"/>
                        <wpg:cNvGrpSpPr>
                          <a:grpSpLocks/>
                        </wpg:cNvGrpSpPr>
                        <wpg:grpSpPr bwMode="auto">
                          <a:xfrm>
                            <a:off x="-12700" y="9525"/>
                            <a:ext cx="7572375" cy="5368925"/>
                            <a:chOff x="-20" y="5633"/>
                            <a:chExt cx="11925" cy="8455"/>
                          </a:xfrm>
                        </wpg:grpSpPr>
                        <wps:wsp>
                          <wps:cNvPr id="50" name="Rectangle 35"/>
                          <wps:cNvSpPr>
                            <a:spLocks noChangeArrowheads="1"/>
                          </wps:cNvSpPr>
                          <wps:spPr bwMode="auto">
                            <a:xfrm>
                              <a:off x="5727" y="9860"/>
                              <a:ext cx="2192" cy="4228"/>
                            </a:xfrm>
                            <a:prstGeom prst="rect">
                              <a:avLst/>
                            </a:prstGeom>
                            <a:solidFill>
                              <a:srgbClr val="61C9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4"/>
                          <wps:cNvSpPr>
                            <a:spLocks noChangeArrowheads="1"/>
                          </wps:cNvSpPr>
                          <wps:spPr bwMode="auto">
                            <a:xfrm>
                              <a:off x="-20" y="9860"/>
                              <a:ext cx="5748" cy="4228"/>
                            </a:xfrm>
                            <a:prstGeom prst="rect">
                              <a:avLst/>
                            </a:prstGeom>
                            <a:solidFill>
                              <a:srgbClr val="7DCC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3"/>
                          <wps:cNvSpPr>
                            <a:spLocks noChangeArrowheads="1"/>
                          </wps:cNvSpPr>
                          <wps:spPr bwMode="auto">
                            <a:xfrm>
                              <a:off x="7919" y="5633"/>
                              <a:ext cx="3986" cy="8455"/>
                            </a:xfrm>
                            <a:prstGeom prst="rect">
                              <a:avLst/>
                            </a:prstGeom>
                            <a:solidFill>
                              <a:srgbClr val="F27A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427991C" id="Group 2" o:spid="_x0000_s1027" alt="&quot;&quot;" style="position:absolute;margin-left:-56.7pt;margin-top:238.15pt;width:596.25pt;height:423pt;z-index:251658242;mso-position-vertical-relative:page;mso-width-relative:margin;mso-height-relative:margin" coordorigin="-127,64" coordsize="75723,5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">
                <v:shapetype id="_x0000_t202" coordsize="21600,21600" o:spt="202" path="m,l,21600r21600,l21600,xe">
                  <v:stroke joinstyle="miter"/>
                  <v:path gradientshapeok="t" o:connecttype="rect"/>
                </v:shapetype>
                <v:shape id="Text Box 4" o:spid="_x0000_s1028" type="#_x0000_t202" style="position:absolute;left:-96;top:64;width:50388;height:26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" fillcolor="#ffda00" stroked="f">
                  <v:textbox inset="0,0,0,0">
                    <w:txbxContent>
                      <w:p w14:paraId="3663A4BD" w14:textId="77777777" w:rsidR="001A52CB" w:rsidRDefault="001A52CB" w:rsidP="001A52CB">
                        <w:pPr>
                          <w:pStyle w:val="BodyText"/>
                          <w:spacing w:before="1"/>
                          <w:rPr>
                            <w:sz w:val="48"/>
                          </w:rPr>
                        </w:pPr>
                      </w:p>
                      <w:p w14:paraId="27B3BB1B" w14:textId="7BB3BA38" w:rsidR="001A52CB" w:rsidRPr="00A679BC" w:rsidRDefault="008162E7" w:rsidP="001A52CB">
                        <w:pPr>
                          <w:pStyle w:val="BodyText"/>
                          <w:spacing w:before="1" w:line="350" w:lineRule="auto"/>
                          <w:ind w:left="720" w:right="3523"/>
                          <w:rPr>
                            <w:b w:val="0"/>
                            <w:color w:val="4C5C69"/>
                          </w:rPr>
                        </w:pPr>
                        <w:r>
                          <w:rPr>
                            <w:b w:val="0"/>
                            <w:color w:val="4C5C69"/>
                          </w:rPr>
                          <w:t>January 2022</w:t>
                        </w:r>
                        <w:r w:rsidR="001A52CB" w:rsidRPr="00A679BC">
                          <w:rPr>
                            <w:b w:val="0"/>
                            <w:color w:val="4C5C69"/>
                          </w:rPr>
                          <w:t xml:space="preserve"> </w:t>
                        </w:r>
                      </w:p>
                    </w:txbxContent>
                  </v:textbox>
                </v:shape>
                <v:group id="Group 32" o:spid="_x0000_s1029" style="position:absolute;left:-127;top:95;width:75723;height:53689" coordorigin="-20,5633" coordsize="11925,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5" o:spid="_x0000_s1030" style="position:absolute;left:5727;top:9860;width:2192;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" fillcolor="#61c9dc" stroked="f"/>
                  <v:rect id="Rectangle 34" o:spid="_x0000_s1031" style="position:absolute;left:-20;top:9860;width:5748;height:4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" fillcolor="#7dccbc" stroked="f"/>
                  <v:rect id="Rectangle 33" o:spid="_x0000_s1032" style="position:absolute;left:7919;top:5633;width:3986;height:8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" fillcolor="#f27aa3" stroked="f"/>
                </v:group>
                <w10:wrap anchory="page"/>
              </v:group>
            </w:pict>
          </mc:Fallback>
        </mc:AlternateContent>
      </w:r>
    </w:p>
    <w:p w14:paraId="3A847609" w14:textId="1C46DFD0" w:rsidR="00E54E52" w:rsidRDefault="00F95DB9" w:rsidP="001A52CB">
      <w:pPr>
        <w:pStyle w:val="BodyText"/>
        <w:rPr>
          <w:sz w:val="20"/>
        </w:rPr>
      </w:pPr>
      <w:r>
        <w:rPr>
          <w:noProof/>
          <w:color w:val="2B579A"/>
          <w:shd w:val="clear" w:color="auto" w:fill="E6E6E6"/>
        </w:rPr>
        <w:drawing>
          <wp:anchor distT="0" distB="0" distL="114300" distR="114300" simplePos="0" relativeHeight="251658243" behindDoc="0" locked="0" layoutInCell="1" allowOverlap="1" wp14:anchorId="5A54D788" wp14:editId="5820B23D">
            <wp:simplePos x="0" y="0"/>
            <wp:positionH relativeFrom="margin">
              <wp:posOffset>4321175</wp:posOffset>
            </wp:positionH>
            <wp:positionV relativeFrom="margin">
              <wp:posOffset>2217420</wp:posOffset>
            </wp:positionV>
            <wp:extent cx="2559050" cy="5368290"/>
            <wp:effectExtent l="0" t="0" r="0" b="3810"/>
            <wp:wrapSquare wrapText="bothSides"/>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559050" cy="536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04F12C" w14:textId="77777777" w:rsidR="002E7F0B" w:rsidRDefault="002E7F0B" w:rsidP="001A52CB">
      <w:pPr>
        <w:pStyle w:val="BodyText"/>
        <w:rPr>
          <w:sz w:val="20"/>
        </w:rPr>
      </w:pPr>
    </w:p>
    <w:p w14:paraId="513DB89A" w14:textId="4509C154" w:rsidR="00E54E52" w:rsidRDefault="00E54E52" w:rsidP="001A52CB">
      <w:pPr>
        <w:pStyle w:val="BodyText"/>
        <w:rPr>
          <w:sz w:val="20"/>
        </w:rPr>
      </w:pPr>
    </w:p>
    <w:p w14:paraId="7131A4FA" w14:textId="260C0F0F" w:rsidR="00E54E52" w:rsidRDefault="00E54E52" w:rsidP="001A52CB">
      <w:pPr>
        <w:pStyle w:val="BodyText"/>
        <w:rPr>
          <w:sz w:val="20"/>
        </w:rPr>
      </w:pPr>
    </w:p>
    <w:p w14:paraId="5CE9AD9D" w14:textId="6F9BC56D" w:rsidR="00E54E52" w:rsidRDefault="00E54E52" w:rsidP="001A52CB">
      <w:pPr>
        <w:pStyle w:val="BodyText"/>
        <w:rPr>
          <w:sz w:val="20"/>
        </w:rPr>
      </w:pPr>
    </w:p>
    <w:p w14:paraId="0C2AE8FA" w14:textId="60616BAF" w:rsidR="00E54E52" w:rsidRDefault="00E54E52" w:rsidP="001A52CB">
      <w:pPr>
        <w:pStyle w:val="BodyText"/>
        <w:rPr>
          <w:sz w:val="20"/>
        </w:rPr>
      </w:pPr>
    </w:p>
    <w:p w14:paraId="4F4B64A1" w14:textId="58938E46" w:rsidR="001A52CB" w:rsidRDefault="001A52CB" w:rsidP="001A52CB">
      <w:pPr>
        <w:pStyle w:val="BodyText"/>
        <w:rPr>
          <w:sz w:val="20"/>
        </w:rPr>
      </w:pPr>
    </w:p>
    <w:p w14:paraId="1A605A3E" w14:textId="0D8E0AC5" w:rsidR="001A52CB" w:rsidRDefault="001A52CB" w:rsidP="001A52CB">
      <w:pPr>
        <w:pStyle w:val="BodyText"/>
        <w:rPr>
          <w:sz w:val="20"/>
        </w:rPr>
      </w:pPr>
    </w:p>
    <w:p w14:paraId="7D72C99F" w14:textId="5F5AE2CD" w:rsidR="001A52CB" w:rsidRDefault="001A52CB" w:rsidP="001A52CB">
      <w:pPr>
        <w:pStyle w:val="BodyText"/>
        <w:rPr>
          <w:sz w:val="20"/>
        </w:rPr>
      </w:pPr>
    </w:p>
    <w:p w14:paraId="37ADD571" w14:textId="73E96F0C" w:rsidR="001A52CB" w:rsidRDefault="001A52CB" w:rsidP="001A52CB">
      <w:pPr>
        <w:pStyle w:val="BodyText"/>
        <w:rPr>
          <w:sz w:val="20"/>
        </w:rPr>
      </w:pPr>
    </w:p>
    <w:p w14:paraId="22E2337C" w14:textId="35CEEEEE" w:rsidR="001A52CB" w:rsidRDefault="001A52CB" w:rsidP="001A52CB">
      <w:pPr>
        <w:pStyle w:val="BodyText"/>
        <w:rPr>
          <w:sz w:val="20"/>
        </w:rPr>
      </w:pPr>
    </w:p>
    <w:p w14:paraId="5ADDD0F2" w14:textId="632432D0" w:rsidR="001A52CB" w:rsidRDefault="001A52CB" w:rsidP="001A52CB">
      <w:pPr>
        <w:pStyle w:val="BodyText"/>
        <w:spacing w:before="7"/>
        <w:rPr>
          <w:sz w:val="26"/>
        </w:rPr>
      </w:pPr>
    </w:p>
    <w:p w14:paraId="0AA5B6E6" w14:textId="025D0BDE" w:rsidR="001A52CB" w:rsidRDefault="001A52CB" w:rsidP="001A52CB">
      <w:pPr>
        <w:pStyle w:val="BodyText"/>
        <w:rPr>
          <w:sz w:val="20"/>
        </w:rPr>
      </w:pPr>
    </w:p>
    <w:p w14:paraId="12664703" w14:textId="224621FA" w:rsidR="001A52CB" w:rsidRDefault="001A52CB" w:rsidP="001A52CB">
      <w:pPr>
        <w:pStyle w:val="BodyText"/>
        <w:rPr>
          <w:sz w:val="20"/>
        </w:rPr>
      </w:pPr>
    </w:p>
    <w:p w14:paraId="78BEED11" w14:textId="0A392818" w:rsidR="001A52CB" w:rsidRDefault="001A52CB" w:rsidP="001A52CB">
      <w:pPr>
        <w:pStyle w:val="BodyText"/>
        <w:rPr>
          <w:sz w:val="20"/>
        </w:rPr>
      </w:pPr>
    </w:p>
    <w:p w14:paraId="4F99A11B" w14:textId="30EE6B8D" w:rsidR="001A52CB" w:rsidRDefault="001A52CB" w:rsidP="001A52CB">
      <w:pPr>
        <w:pStyle w:val="BodyText"/>
        <w:rPr>
          <w:sz w:val="20"/>
        </w:rPr>
      </w:pPr>
    </w:p>
    <w:p w14:paraId="53C6736E" w14:textId="3234A0BB" w:rsidR="001A52CB" w:rsidRDefault="001A52CB" w:rsidP="001A52CB">
      <w:pPr>
        <w:pStyle w:val="BodyText"/>
        <w:rPr>
          <w:sz w:val="20"/>
        </w:rPr>
      </w:pPr>
    </w:p>
    <w:p w14:paraId="7F472F01" w14:textId="2782E398" w:rsidR="001A52CB" w:rsidRDefault="00EB1CC8" w:rsidP="001A52CB">
      <w:pPr>
        <w:pStyle w:val="BodyText"/>
        <w:rPr>
          <w:sz w:val="20"/>
        </w:rPr>
      </w:pPr>
      <w:r>
        <w:rPr>
          <w:noProof/>
          <w:color w:val="2B579A"/>
          <w:shd w:val="clear" w:color="auto" w:fill="E6E6E6"/>
        </w:rPr>
        <w:drawing>
          <wp:anchor distT="0" distB="0" distL="114300" distR="114300" simplePos="0" relativeHeight="251658244" behindDoc="0" locked="0" layoutInCell="1" allowOverlap="1" wp14:anchorId="42A5156E" wp14:editId="7962BE66">
            <wp:simplePos x="0" y="0"/>
            <wp:positionH relativeFrom="page">
              <wp:posOffset>5715</wp:posOffset>
            </wp:positionH>
            <wp:positionV relativeFrom="margin">
              <wp:posOffset>4899660</wp:posOffset>
            </wp:positionV>
            <wp:extent cx="3651250" cy="2684145"/>
            <wp:effectExtent l="0" t="0" r="6350" b="1905"/>
            <wp:wrapSquare wrapText="bothSides"/>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651250" cy="2684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E336B7" w14:textId="55C2A6B9" w:rsidR="001A52CB" w:rsidRDefault="001A52CB" w:rsidP="001A52CB">
      <w:pPr>
        <w:pStyle w:val="BodyText"/>
        <w:rPr>
          <w:sz w:val="20"/>
        </w:rPr>
      </w:pPr>
    </w:p>
    <w:p w14:paraId="6FB70656" w14:textId="0611AFC3" w:rsidR="001A52CB" w:rsidRDefault="001A52CB" w:rsidP="001A52CB">
      <w:pPr>
        <w:pStyle w:val="BodyText"/>
        <w:rPr>
          <w:sz w:val="20"/>
        </w:rPr>
      </w:pPr>
    </w:p>
    <w:p w14:paraId="5B7AF4BF" w14:textId="6865A184" w:rsidR="001A52CB" w:rsidRDefault="001A52CB" w:rsidP="001A52CB">
      <w:pPr>
        <w:pStyle w:val="BodyText"/>
        <w:rPr>
          <w:sz w:val="20"/>
        </w:rPr>
      </w:pPr>
    </w:p>
    <w:p w14:paraId="170C259F" w14:textId="42A8AA7C" w:rsidR="001A52CB" w:rsidRDefault="001A52CB" w:rsidP="001A52CB">
      <w:pPr>
        <w:pStyle w:val="BodyText"/>
        <w:rPr>
          <w:sz w:val="20"/>
        </w:rPr>
      </w:pPr>
    </w:p>
    <w:p w14:paraId="480BFD42" w14:textId="0603D84A" w:rsidR="001A52CB" w:rsidRDefault="001A52CB" w:rsidP="001A52CB">
      <w:pPr>
        <w:pStyle w:val="BodyText"/>
        <w:rPr>
          <w:sz w:val="20"/>
        </w:rPr>
      </w:pPr>
    </w:p>
    <w:p w14:paraId="73238E26" w14:textId="3E9A327E" w:rsidR="00E77DF1" w:rsidRPr="00F204B8" w:rsidRDefault="00E77DF1" w:rsidP="00E77DF1">
      <w:pPr>
        <w:rPr>
          <w:rFonts w:ascii="Arial" w:hAnsi="Arial" w:cs="Arial"/>
        </w:rPr>
      </w:pPr>
    </w:p>
    <w:p w14:paraId="36114456" w14:textId="110EC33F" w:rsidR="00E77DF1" w:rsidRPr="00F204B8" w:rsidRDefault="00E77DF1" w:rsidP="00E77DF1">
      <w:pPr>
        <w:rPr>
          <w:rFonts w:ascii="Arial" w:hAnsi="Arial" w:cs="Arial"/>
        </w:rPr>
      </w:pPr>
    </w:p>
    <w:p w14:paraId="4F776CE2" w14:textId="77777777" w:rsidR="00E77DF1" w:rsidRPr="00F204B8" w:rsidRDefault="00E77DF1" w:rsidP="00E77DF1">
      <w:pPr>
        <w:rPr>
          <w:rFonts w:ascii="Arial" w:hAnsi="Arial" w:cs="Arial"/>
        </w:rPr>
      </w:pPr>
    </w:p>
    <w:p w14:paraId="33990B8B" w14:textId="77777777" w:rsidR="00E77DF1" w:rsidRPr="00F204B8" w:rsidRDefault="00E77DF1" w:rsidP="00E77DF1">
      <w:pPr>
        <w:rPr>
          <w:rFonts w:ascii="Arial" w:hAnsi="Arial" w:cs="Arial"/>
        </w:rPr>
      </w:pPr>
    </w:p>
    <w:p w14:paraId="115CAD7D" w14:textId="77777777" w:rsidR="00E77DF1" w:rsidRPr="00F204B8" w:rsidRDefault="00E77DF1" w:rsidP="00E77DF1">
      <w:pPr>
        <w:rPr>
          <w:rFonts w:ascii="Arial" w:hAnsi="Arial" w:cs="Arial"/>
        </w:rPr>
      </w:pPr>
    </w:p>
    <w:p w14:paraId="2B784DA8" w14:textId="77777777" w:rsidR="00E77DF1" w:rsidRPr="00F204B8" w:rsidRDefault="00E77DF1" w:rsidP="00E77DF1">
      <w:pPr>
        <w:rPr>
          <w:rFonts w:ascii="Arial" w:hAnsi="Arial" w:cs="Arial"/>
        </w:rPr>
      </w:pPr>
    </w:p>
    <w:p w14:paraId="4147F72E" w14:textId="77777777" w:rsidR="00E77DF1" w:rsidRPr="00F204B8" w:rsidRDefault="00E77DF1" w:rsidP="00E77DF1">
      <w:pPr>
        <w:rPr>
          <w:rFonts w:ascii="Arial" w:hAnsi="Arial" w:cs="Arial"/>
        </w:rPr>
      </w:pPr>
    </w:p>
    <w:p w14:paraId="00E26EB1" w14:textId="77777777" w:rsidR="00E77DF1" w:rsidRPr="00F204B8" w:rsidRDefault="00E77DF1" w:rsidP="00E77DF1">
      <w:pPr>
        <w:rPr>
          <w:rFonts w:ascii="Arial" w:hAnsi="Arial" w:cs="Arial"/>
        </w:rPr>
      </w:pPr>
    </w:p>
    <w:p w14:paraId="09BD1AA6" w14:textId="77777777" w:rsidR="00E77DF1" w:rsidRPr="00F204B8" w:rsidRDefault="00E77DF1" w:rsidP="00E77DF1">
      <w:pPr>
        <w:rPr>
          <w:rFonts w:ascii="Arial" w:hAnsi="Arial" w:cs="Arial"/>
        </w:rPr>
      </w:pPr>
    </w:p>
    <w:p w14:paraId="36B41B70" w14:textId="77777777" w:rsidR="00E77DF1" w:rsidRPr="00F204B8" w:rsidRDefault="00E77DF1" w:rsidP="00E77DF1">
      <w:pPr>
        <w:rPr>
          <w:rFonts w:ascii="Arial" w:hAnsi="Arial" w:cs="Arial"/>
        </w:rPr>
      </w:pPr>
    </w:p>
    <w:p w14:paraId="33C92870" w14:textId="516A028A" w:rsidR="001A52CB" w:rsidRDefault="001A52CB" w:rsidP="06B86D2D">
      <w:pPr>
        <w:rPr>
          <w:rFonts w:ascii="Arial" w:hAnsi="Arial" w:cs="Arial"/>
        </w:rPr>
      </w:pPr>
    </w:p>
    <w:p w14:paraId="21B72806" w14:textId="3AB5F1CC" w:rsidR="001A52CB" w:rsidRPr="00C91410" w:rsidRDefault="001A52CB" w:rsidP="06B86D2D"/>
    <w:p w14:paraId="71A9788F" w14:textId="32383D80" w:rsidR="008334AC" w:rsidRDefault="00A65346" w:rsidP="00A65346">
      <w:pPr>
        <w:pStyle w:val="Title"/>
      </w:pPr>
      <w:r>
        <w:t>Table of Contents</w:t>
      </w:r>
    </w:p>
    <w:sdt>
      <w:sdtPr>
        <w:rPr>
          <w:shd w:val="clear" w:color="auto" w:fill="E6E6E6"/>
        </w:rPr>
        <w:id w:val="2001154932"/>
        <w:docPartObj>
          <w:docPartGallery w:val="Table of Contents"/>
          <w:docPartUnique/>
        </w:docPartObj>
      </w:sdtPr>
      <w:sdtEndPr>
        <w:rPr>
          <w:b/>
          <w:bCs/>
          <w:noProof/>
        </w:rPr>
      </w:sdtEndPr>
      <w:sdtContent>
        <w:p w14:paraId="0C1C0D00" w14:textId="492D6EF0" w:rsidR="00795398" w:rsidRDefault="005B3AC8">
          <w:pPr>
            <w:pStyle w:val="TOC2"/>
            <w:rPr>
              <w:rFonts w:eastAsiaTheme="minorEastAsia"/>
              <w:noProof/>
              <w:lang w:eastAsia="en-GB"/>
            </w:rPr>
          </w:pPr>
          <w:r w:rsidRPr="00E07D37">
            <w:rPr>
              <w:shd w:val="clear" w:color="auto" w:fill="E6E6E6"/>
            </w:rPr>
            <w:fldChar w:fldCharType="begin"/>
          </w:r>
          <w:r w:rsidRPr="00E07D37">
            <w:instrText xml:space="preserve"> TOC \o "1-3" \h \z \u </w:instrText>
          </w:r>
          <w:r w:rsidRPr="00E07D37">
            <w:rPr>
              <w:shd w:val="clear" w:color="auto" w:fill="E6E6E6"/>
            </w:rPr>
            <w:fldChar w:fldCharType="separate"/>
          </w:r>
          <w:hyperlink w:anchor="_Toc94260960" w:history="1">
            <w:r w:rsidR="00795398" w:rsidRPr="00764E75">
              <w:rPr>
                <w:rStyle w:val="Hyperlink"/>
                <w:noProof/>
              </w:rPr>
              <w:t>Linked Resources</w:t>
            </w:r>
            <w:r w:rsidR="00795398">
              <w:rPr>
                <w:noProof/>
                <w:webHidden/>
              </w:rPr>
              <w:tab/>
            </w:r>
            <w:r w:rsidR="00795398">
              <w:rPr>
                <w:noProof/>
                <w:webHidden/>
              </w:rPr>
              <w:fldChar w:fldCharType="begin"/>
            </w:r>
            <w:r w:rsidR="00795398">
              <w:rPr>
                <w:noProof/>
                <w:webHidden/>
              </w:rPr>
              <w:instrText xml:space="preserve"> PAGEREF _Toc94260960 \h </w:instrText>
            </w:r>
            <w:r w:rsidR="00795398">
              <w:rPr>
                <w:noProof/>
                <w:webHidden/>
              </w:rPr>
            </w:r>
            <w:r w:rsidR="00795398">
              <w:rPr>
                <w:noProof/>
                <w:webHidden/>
              </w:rPr>
              <w:fldChar w:fldCharType="separate"/>
            </w:r>
            <w:r w:rsidR="00795398">
              <w:rPr>
                <w:noProof/>
                <w:webHidden/>
              </w:rPr>
              <w:t>3</w:t>
            </w:r>
            <w:r w:rsidR="00795398">
              <w:rPr>
                <w:noProof/>
                <w:webHidden/>
              </w:rPr>
              <w:fldChar w:fldCharType="end"/>
            </w:r>
          </w:hyperlink>
        </w:p>
        <w:p w14:paraId="2B2B7CE3" w14:textId="620DC083" w:rsidR="00795398" w:rsidRDefault="008162E7">
          <w:pPr>
            <w:pStyle w:val="TOC2"/>
            <w:rPr>
              <w:rFonts w:eastAsiaTheme="minorEastAsia"/>
              <w:noProof/>
              <w:lang w:eastAsia="en-GB"/>
            </w:rPr>
          </w:pPr>
          <w:hyperlink w:anchor="_Toc94260961" w:history="1">
            <w:r w:rsidR="00795398" w:rsidRPr="00764E75">
              <w:rPr>
                <w:rStyle w:val="Hyperlink"/>
                <w:noProof/>
              </w:rPr>
              <w:t>Further Information</w:t>
            </w:r>
            <w:r w:rsidR="00795398">
              <w:rPr>
                <w:noProof/>
                <w:webHidden/>
              </w:rPr>
              <w:tab/>
            </w:r>
            <w:r w:rsidR="00795398">
              <w:rPr>
                <w:noProof/>
                <w:webHidden/>
              </w:rPr>
              <w:fldChar w:fldCharType="begin"/>
            </w:r>
            <w:r w:rsidR="00795398">
              <w:rPr>
                <w:noProof/>
                <w:webHidden/>
              </w:rPr>
              <w:instrText xml:space="preserve"> PAGEREF _Toc94260961 \h </w:instrText>
            </w:r>
            <w:r w:rsidR="00795398">
              <w:rPr>
                <w:noProof/>
                <w:webHidden/>
              </w:rPr>
            </w:r>
            <w:r w:rsidR="00795398">
              <w:rPr>
                <w:noProof/>
                <w:webHidden/>
              </w:rPr>
              <w:fldChar w:fldCharType="separate"/>
            </w:r>
            <w:r w:rsidR="00795398">
              <w:rPr>
                <w:noProof/>
                <w:webHidden/>
              </w:rPr>
              <w:t>3</w:t>
            </w:r>
            <w:r w:rsidR="00795398">
              <w:rPr>
                <w:noProof/>
                <w:webHidden/>
              </w:rPr>
              <w:fldChar w:fldCharType="end"/>
            </w:r>
          </w:hyperlink>
        </w:p>
        <w:p w14:paraId="3E62D9AC" w14:textId="2451C5F8" w:rsidR="00795398" w:rsidRDefault="008162E7">
          <w:pPr>
            <w:pStyle w:val="TOC2"/>
            <w:rPr>
              <w:rFonts w:eastAsiaTheme="minorEastAsia"/>
              <w:noProof/>
              <w:lang w:eastAsia="en-GB"/>
            </w:rPr>
          </w:pPr>
          <w:hyperlink w:anchor="_Toc94260962" w:history="1">
            <w:r w:rsidR="00795398" w:rsidRPr="00764E75">
              <w:rPr>
                <w:rStyle w:val="Hyperlink"/>
                <w:noProof/>
              </w:rPr>
              <w:t>Skills Advisory Panels: the national context</w:t>
            </w:r>
            <w:r w:rsidR="00795398">
              <w:rPr>
                <w:noProof/>
                <w:webHidden/>
              </w:rPr>
              <w:tab/>
            </w:r>
            <w:r w:rsidR="00795398">
              <w:rPr>
                <w:noProof/>
                <w:webHidden/>
              </w:rPr>
              <w:fldChar w:fldCharType="begin"/>
            </w:r>
            <w:r w:rsidR="00795398">
              <w:rPr>
                <w:noProof/>
                <w:webHidden/>
              </w:rPr>
              <w:instrText xml:space="preserve"> PAGEREF _Toc94260962 \h </w:instrText>
            </w:r>
            <w:r w:rsidR="00795398">
              <w:rPr>
                <w:noProof/>
                <w:webHidden/>
              </w:rPr>
            </w:r>
            <w:r w:rsidR="00795398">
              <w:rPr>
                <w:noProof/>
                <w:webHidden/>
              </w:rPr>
              <w:fldChar w:fldCharType="separate"/>
            </w:r>
            <w:r w:rsidR="00795398">
              <w:rPr>
                <w:noProof/>
                <w:webHidden/>
              </w:rPr>
              <w:t>4</w:t>
            </w:r>
            <w:r w:rsidR="00795398">
              <w:rPr>
                <w:noProof/>
                <w:webHidden/>
              </w:rPr>
              <w:fldChar w:fldCharType="end"/>
            </w:r>
          </w:hyperlink>
        </w:p>
        <w:p w14:paraId="714560B7" w14:textId="508B0283" w:rsidR="00795398" w:rsidRDefault="008162E7">
          <w:pPr>
            <w:pStyle w:val="TOC2"/>
            <w:rPr>
              <w:rFonts w:eastAsiaTheme="minorEastAsia"/>
              <w:noProof/>
              <w:lang w:eastAsia="en-GB"/>
            </w:rPr>
          </w:pPr>
          <w:hyperlink w:anchor="_Toc94260963" w:history="1">
            <w:r w:rsidR="00795398" w:rsidRPr="00764E75">
              <w:rPr>
                <w:rStyle w:val="Hyperlink"/>
                <w:noProof/>
              </w:rPr>
              <w:t>The West of England SAP</w:t>
            </w:r>
            <w:r w:rsidR="00795398">
              <w:rPr>
                <w:noProof/>
                <w:webHidden/>
              </w:rPr>
              <w:tab/>
            </w:r>
            <w:r w:rsidR="00795398">
              <w:rPr>
                <w:noProof/>
                <w:webHidden/>
              </w:rPr>
              <w:fldChar w:fldCharType="begin"/>
            </w:r>
            <w:r w:rsidR="00795398">
              <w:rPr>
                <w:noProof/>
                <w:webHidden/>
              </w:rPr>
              <w:instrText xml:space="preserve"> PAGEREF _Toc94260963 \h </w:instrText>
            </w:r>
            <w:r w:rsidR="00795398">
              <w:rPr>
                <w:noProof/>
                <w:webHidden/>
              </w:rPr>
            </w:r>
            <w:r w:rsidR="00795398">
              <w:rPr>
                <w:noProof/>
                <w:webHidden/>
              </w:rPr>
              <w:fldChar w:fldCharType="separate"/>
            </w:r>
            <w:r w:rsidR="00795398">
              <w:rPr>
                <w:noProof/>
                <w:webHidden/>
              </w:rPr>
              <w:t>4</w:t>
            </w:r>
            <w:r w:rsidR="00795398">
              <w:rPr>
                <w:noProof/>
                <w:webHidden/>
              </w:rPr>
              <w:fldChar w:fldCharType="end"/>
            </w:r>
          </w:hyperlink>
        </w:p>
        <w:p w14:paraId="0D9C4664" w14:textId="32D250DA" w:rsidR="00795398" w:rsidRDefault="008162E7">
          <w:pPr>
            <w:pStyle w:val="TOC2"/>
            <w:rPr>
              <w:rFonts w:eastAsiaTheme="minorEastAsia"/>
              <w:noProof/>
              <w:lang w:eastAsia="en-GB"/>
            </w:rPr>
          </w:pPr>
          <w:hyperlink w:anchor="_Toc94260964" w:history="1">
            <w:r w:rsidR="00795398" w:rsidRPr="00764E75">
              <w:rPr>
                <w:rStyle w:val="Hyperlink"/>
                <w:noProof/>
              </w:rPr>
              <w:t>The SAP Board</w:t>
            </w:r>
            <w:r w:rsidR="00795398">
              <w:rPr>
                <w:noProof/>
                <w:webHidden/>
              </w:rPr>
              <w:tab/>
            </w:r>
            <w:r w:rsidR="00795398">
              <w:rPr>
                <w:noProof/>
                <w:webHidden/>
              </w:rPr>
              <w:fldChar w:fldCharType="begin"/>
            </w:r>
            <w:r w:rsidR="00795398">
              <w:rPr>
                <w:noProof/>
                <w:webHidden/>
              </w:rPr>
              <w:instrText xml:space="preserve"> PAGEREF _Toc94260964 \h </w:instrText>
            </w:r>
            <w:r w:rsidR="00795398">
              <w:rPr>
                <w:noProof/>
                <w:webHidden/>
              </w:rPr>
            </w:r>
            <w:r w:rsidR="00795398">
              <w:rPr>
                <w:noProof/>
                <w:webHidden/>
              </w:rPr>
              <w:fldChar w:fldCharType="separate"/>
            </w:r>
            <w:r w:rsidR="00795398">
              <w:rPr>
                <w:noProof/>
                <w:webHidden/>
              </w:rPr>
              <w:t>5</w:t>
            </w:r>
            <w:r w:rsidR="00795398">
              <w:rPr>
                <w:noProof/>
                <w:webHidden/>
              </w:rPr>
              <w:fldChar w:fldCharType="end"/>
            </w:r>
          </w:hyperlink>
        </w:p>
        <w:p w14:paraId="3F45322F" w14:textId="79D49D0B" w:rsidR="00795398" w:rsidRDefault="008162E7">
          <w:pPr>
            <w:pStyle w:val="TOC2"/>
            <w:rPr>
              <w:rFonts w:eastAsiaTheme="minorEastAsia"/>
              <w:noProof/>
              <w:lang w:eastAsia="en-GB"/>
            </w:rPr>
          </w:pPr>
          <w:hyperlink w:anchor="_Toc94260965" w:history="1">
            <w:r w:rsidR="00795398" w:rsidRPr="00764E75">
              <w:rPr>
                <w:rStyle w:val="Hyperlink"/>
                <w:noProof/>
              </w:rPr>
              <w:t>SAP Geography</w:t>
            </w:r>
            <w:r w:rsidR="00795398">
              <w:rPr>
                <w:noProof/>
                <w:webHidden/>
              </w:rPr>
              <w:tab/>
            </w:r>
            <w:r w:rsidR="00795398">
              <w:rPr>
                <w:noProof/>
                <w:webHidden/>
              </w:rPr>
              <w:fldChar w:fldCharType="begin"/>
            </w:r>
            <w:r w:rsidR="00795398">
              <w:rPr>
                <w:noProof/>
                <w:webHidden/>
              </w:rPr>
              <w:instrText xml:space="preserve"> PAGEREF _Toc94260965 \h </w:instrText>
            </w:r>
            <w:r w:rsidR="00795398">
              <w:rPr>
                <w:noProof/>
                <w:webHidden/>
              </w:rPr>
            </w:r>
            <w:r w:rsidR="00795398">
              <w:rPr>
                <w:noProof/>
                <w:webHidden/>
              </w:rPr>
              <w:fldChar w:fldCharType="separate"/>
            </w:r>
            <w:r w:rsidR="00795398">
              <w:rPr>
                <w:noProof/>
                <w:webHidden/>
              </w:rPr>
              <w:t>5</w:t>
            </w:r>
            <w:r w:rsidR="00795398">
              <w:rPr>
                <w:noProof/>
                <w:webHidden/>
              </w:rPr>
              <w:fldChar w:fldCharType="end"/>
            </w:r>
          </w:hyperlink>
        </w:p>
        <w:p w14:paraId="5CA31654" w14:textId="6F90B753" w:rsidR="00795398" w:rsidRDefault="008162E7">
          <w:pPr>
            <w:pStyle w:val="TOC2"/>
            <w:rPr>
              <w:rFonts w:eastAsiaTheme="minorEastAsia"/>
              <w:noProof/>
              <w:lang w:eastAsia="en-GB"/>
            </w:rPr>
          </w:pPr>
          <w:hyperlink w:anchor="_Toc94260966" w:history="1">
            <w:r w:rsidR="00795398" w:rsidRPr="00764E75">
              <w:rPr>
                <w:rStyle w:val="Hyperlink"/>
                <w:noProof/>
              </w:rPr>
              <w:t>Figure 1: The West of England Local Enterprise Partnership geography</w:t>
            </w:r>
            <w:r w:rsidR="00795398">
              <w:rPr>
                <w:noProof/>
                <w:webHidden/>
              </w:rPr>
              <w:tab/>
            </w:r>
            <w:r w:rsidR="00795398">
              <w:rPr>
                <w:noProof/>
                <w:webHidden/>
              </w:rPr>
              <w:fldChar w:fldCharType="begin"/>
            </w:r>
            <w:r w:rsidR="00795398">
              <w:rPr>
                <w:noProof/>
                <w:webHidden/>
              </w:rPr>
              <w:instrText xml:space="preserve"> PAGEREF _Toc94260966 \h </w:instrText>
            </w:r>
            <w:r w:rsidR="00795398">
              <w:rPr>
                <w:noProof/>
                <w:webHidden/>
              </w:rPr>
            </w:r>
            <w:r w:rsidR="00795398">
              <w:rPr>
                <w:noProof/>
                <w:webHidden/>
              </w:rPr>
              <w:fldChar w:fldCharType="separate"/>
            </w:r>
            <w:r w:rsidR="00795398">
              <w:rPr>
                <w:noProof/>
                <w:webHidden/>
              </w:rPr>
              <w:t>6</w:t>
            </w:r>
            <w:r w:rsidR="00795398">
              <w:rPr>
                <w:noProof/>
                <w:webHidden/>
              </w:rPr>
              <w:fldChar w:fldCharType="end"/>
            </w:r>
          </w:hyperlink>
        </w:p>
        <w:p w14:paraId="779C8BE0" w14:textId="22E89AD8" w:rsidR="00795398" w:rsidRDefault="008162E7">
          <w:pPr>
            <w:pStyle w:val="TOC1"/>
            <w:tabs>
              <w:tab w:val="left" w:pos="440"/>
              <w:tab w:val="right" w:leader="dot" w:pos="9062"/>
            </w:tabs>
            <w:rPr>
              <w:rFonts w:eastAsiaTheme="minorEastAsia"/>
              <w:noProof/>
              <w:lang w:eastAsia="en-GB"/>
            </w:rPr>
          </w:pPr>
          <w:hyperlink w:anchor="_Toc94260967" w:history="1">
            <w:r w:rsidR="00795398" w:rsidRPr="00764E75">
              <w:rPr>
                <w:rStyle w:val="Hyperlink"/>
                <w:noProof/>
              </w:rPr>
              <w:t>2.</w:t>
            </w:r>
            <w:r w:rsidR="00795398">
              <w:rPr>
                <w:rFonts w:eastAsiaTheme="minorEastAsia"/>
                <w:noProof/>
                <w:lang w:eastAsia="en-GB"/>
              </w:rPr>
              <w:tab/>
            </w:r>
            <w:r w:rsidR="00795398" w:rsidRPr="00764E75">
              <w:rPr>
                <w:rStyle w:val="Hyperlink"/>
                <w:noProof/>
              </w:rPr>
              <w:t>Skills Strengths and Needs</w:t>
            </w:r>
            <w:r w:rsidR="00795398">
              <w:rPr>
                <w:noProof/>
                <w:webHidden/>
              </w:rPr>
              <w:tab/>
            </w:r>
            <w:r w:rsidR="00795398">
              <w:rPr>
                <w:noProof/>
                <w:webHidden/>
              </w:rPr>
              <w:fldChar w:fldCharType="begin"/>
            </w:r>
            <w:r w:rsidR="00795398">
              <w:rPr>
                <w:noProof/>
                <w:webHidden/>
              </w:rPr>
              <w:instrText xml:space="preserve"> PAGEREF _Toc94260967 \h </w:instrText>
            </w:r>
            <w:r w:rsidR="00795398">
              <w:rPr>
                <w:noProof/>
                <w:webHidden/>
              </w:rPr>
            </w:r>
            <w:r w:rsidR="00795398">
              <w:rPr>
                <w:noProof/>
                <w:webHidden/>
              </w:rPr>
              <w:fldChar w:fldCharType="separate"/>
            </w:r>
            <w:r w:rsidR="00795398">
              <w:rPr>
                <w:noProof/>
                <w:webHidden/>
              </w:rPr>
              <w:t>7</w:t>
            </w:r>
            <w:r w:rsidR="00795398">
              <w:rPr>
                <w:noProof/>
                <w:webHidden/>
              </w:rPr>
              <w:fldChar w:fldCharType="end"/>
            </w:r>
          </w:hyperlink>
        </w:p>
        <w:p w14:paraId="4BAEF7C7" w14:textId="16A52E8E" w:rsidR="00795398" w:rsidRDefault="008162E7">
          <w:pPr>
            <w:pStyle w:val="TOC2"/>
            <w:rPr>
              <w:rFonts w:eastAsiaTheme="minorEastAsia"/>
              <w:noProof/>
              <w:lang w:eastAsia="en-GB"/>
            </w:rPr>
          </w:pPr>
          <w:hyperlink w:anchor="_Toc94260968" w:history="1">
            <w:r w:rsidR="00795398" w:rsidRPr="00764E75">
              <w:rPr>
                <w:rStyle w:val="Hyperlink"/>
                <w:noProof/>
              </w:rPr>
              <w:t>Economic Context</w:t>
            </w:r>
            <w:r w:rsidR="00795398">
              <w:rPr>
                <w:noProof/>
                <w:webHidden/>
              </w:rPr>
              <w:tab/>
            </w:r>
            <w:r w:rsidR="00795398">
              <w:rPr>
                <w:noProof/>
                <w:webHidden/>
              </w:rPr>
              <w:fldChar w:fldCharType="begin"/>
            </w:r>
            <w:r w:rsidR="00795398">
              <w:rPr>
                <w:noProof/>
                <w:webHidden/>
              </w:rPr>
              <w:instrText xml:space="preserve"> PAGEREF _Toc94260968 \h </w:instrText>
            </w:r>
            <w:r w:rsidR="00795398">
              <w:rPr>
                <w:noProof/>
                <w:webHidden/>
              </w:rPr>
            </w:r>
            <w:r w:rsidR="00795398">
              <w:rPr>
                <w:noProof/>
                <w:webHidden/>
              </w:rPr>
              <w:fldChar w:fldCharType="separate"/>
            </w:r>
            <w:r w:rsidR="00795398">
              <w:rPr>
                <w:noProof/>
                <w:webHidden/>
              </w:rPr>
              <w:t>7</w:t>
            </w:r>
            <w:r w:rsidR="00795398">
              <w:rPr>
                <w:noProof/>
                <w:webHidden/>
              </w:rPr>
              <w:fldChar w:fldCharType="end"/>
            </w:r>
          </w:hyperlink>
        </w:p>
        <w:p w14:paraId="12645A3F" w14:textId="5DAFE134" w:rsidR="00795398" w:rsidRDefault="008162E7">
          <w:pPr>
            <w:pStyle w:val="TOC3"/>
            <w:rPr>
              <w:rFonts w:eastAsiaTheme="minorEastAsia"/>
              <w:noProof/>
              <w:lang w:eastAsia="en-GB"/>
            </w:rPr>
          </w:pPr>
          <w:hyperlink w:anchor="_Toc94260969" w:history="1">
            <w:r w:rsidR="00795398" w:rsidRPr="00764E75">
              <w:rPr>
                <w:rStyle w:val="Hyperlink"/>
                <w:bCs/>
                <w:noProof/>
                <w:bdr w:val="none" w:sz="0" w:space="0" w:color="auto" w:frame="1"/>
                <w:shd w:val="clear" w:color="auto" w:fill="FFFFFF"/>
              </w:rPr>
              <w:t>Figure 2: Regional Strengths and Challenges</w:t>
            </w:r>
            <w:r w:rsidR="00795398">
              <w:rPr>
                <w:noProof/>
                <w:webHidden/>
              </w:rPr>
              <w:tab/>
            </w:r>
            <w:r w:rsidR="00795398">
              <w:rPr>
                <w:noProof/>
                <w:webHidden/>
              </w:rPr>
              <w:fldChar w:fldCharType="begin"/>
            </w:r>
            <w:r w:rsidR="00795398">
              <w:rPr>
                <w:noProof/>
                <w:webHidden/>
              </w:rPr>
              <w:instrText xml:space="preserve"> PAGEREF _Toc94260969 \h </w:instrText>
            </w:r>
            <w:r w:rsidR="00795398">
              <w:rPr>
                <w:noProof/>
                <w:webHidden/>
              </w:rPr>
            </w:r>
            <w:r w:rsidR="00795398">
              <w:rPr>
                <w:noProof/>
                <w:webHidden/>
              </w:rPr>
              <w:fldChar w:fldCharType="separate"/>
            </w:r>
            <w:r w:rsidR="00795398">
              <w:rPr>
                <w:noProof/>
                <w:webHidden/>
              </w:rPr>
              <w:t>8</w:t>
            </w:r>
            <w:r w:rsidR="00795398">
              <w:rPr>
                <w:noProof/>
                <w:webHidden/>
              </w:rPr>
              <w:fldChar w:fldCharType="end"/>
            </w:r>
          </w:hyperlink>
        </w:p>
        <w:p w14:paraId="2EE6EB45" w14:textId="125DAB1D" w:rsidR="00795398" w:rsidRDefault="008162E7">
          <w:pPr>
            <w:pStyle w:val="TOC3"/>
            <w:rPr>
              <w:rFonts w:eastAsiaTheme="minorEastAsia"/>
              <w:noProof/>
              <w:lang w:eastAsia="en-GB"/>
            </w:rPr>
          </w:pPr>
          <w:hyperlink w:anchor="_Toc94260970" w:history="1">
            <w:r w:rsidR="00795398" w:rsidRPr="00764E75">
              <w:rPr>
                <w:rStyle w:val="Hyperlink"/>
                <w:bCs/>
                <w:noProof/>
                <w:bdr w:val="none" w:sz="0" w:space="0" w:color="auto" w:frame="1"/>
                <w:shd w:val="clear" w:color="auto" w:fill="FFFFFF"/>
              </w:rPr>
              <w:t>Skills Strengths</w:t>
            </w:r>
            <w:r w:rsidR="00795398">
              <w:rPr>
                <w:noProof/>
                <w:webHidden/>
              </w:rPr>
              <w:tab/>
            </w:r>
            <w:r w:rsidR="00795398">
              <w:rPr>
                <w:noProof/>
                <w:webHidden/>
              </w:rPr>
              <w:fldChar w:fldCharType="begin"/>
            </w:r>
            <w:r w:rsidR="00795398">
              <w:rPr>
                <w:noProof/>
                <w:webHidden/>
              </w:rPr>
              <w:instrText xml:space="preserve"> PAGEREF _Toc94260970 \h </w:instrText>
            </w:r>
            <w:r w:rsidR="00795398">
              <w:rPr>
                <w:noProof/>
                <w:webHidden/>
              </w:rPr>
            </w:r>
            <w:r w:rsidR="00795398">
              <w:rPr>
                <w:noProof/>
                <w:webHidden/>
              </w:rPr>
              <w:fldChar w:fldCharType="separate"/>
            </w:r>
            <w:r w:rsidR="00795398">
              <w:rPr>
                <w:noProof/>
                <w:webHidden/>
              </w:rPr>
              <w:t>8</w:t>
            </w:r>
            <w:r w:rsidR="00795398">
              <w:rPr>
                <w:noProof/>
                <w:webHidden/>
              </w:rPr>
              <w:fldChar w:fldCharType="end"/>
            </w:r>
          </w:hyperlink>
        </w:p>
        <w:p w14:paraId="6BDC7B5F" w14:textId="1927F2E8" w:rsidR="00795398" w:rsidRDefault="008162E7">
          <w:pPr>
            <w:pStyle w:val="TOC3"/>
            <w:rPr>
              <w:rFonts w:eastAsiaTheme="minorEastAsia"/>
              <w:noProof/>
              <w:lang w:eastAsia="en-GB"/>
            </w:rPr>
          </w:pPr>
          <w:hyperlink w:anchor="_Toc94260971" w:history="1">
            <w:r w:rsidR="00795398" w:rsidRPr="00764E75">
              <w:rPr>
                <w:rStyle w:val="Hyperlink"/>
                <w:bCs/>
                <w:noProof/>
                <w:bdr w:val="none" w:sz="0" w:space="0" w:color="auto" w:frame="1"/>
                <w:shd w:val="clear" w:color="auto" w:fill="FFFFFF"/>
              </w:rPr>
              <w:t>Skills Challenges</w:t>
            </w:r>
            <w:r w:rsidR="00795398">
              <w:rPr>
                <w:noProof/>
                <w:webHidden/>
              </w:rPr>
              <w:tab/>
            </w:r>
            <w:r w:rsidR="00795398">
              <w:rPr>
                <w:noProof/>
                <w:webHidden/>
              </w:rPr>
              <w:fldChar w:fldCharType="begin"/>
            </w:r>
            <w:r w:rsidR="00795398">
              <w:rPr>
                <w:noProof/>
                <w:webHidden/>
              </w:rPr>
              <w:instrText xml:space="preserve"> PAGEREF _Toc94260971 \h </w:instrText>
            </w:r>
            <w:r w:rsidR="00795398">
              <w:rPr>
                <w:noProof/>
                <w:webHidden/>
              </w:rPr>
            </w:r>
            <w:r w:rsidR="00795398">
              <w:rPr>
                <w:noProof/>
                <w:webHidden/>
              </w:rPr>
              <w:fldChar w:fldCharType="separate"/>
            </w:r>
            <w:r w:rsidR="00795398">
              <w:rPr>
                <w:noProof/>
                <w:webHidden/>
              </w:rPr>
              <w:t>8</w:t>
            </w:r>
            <w:r w:rsidR="00795398">
              <w:rPr>
                <w:noProof/>
                <w:webHidden/>
              </w:rPr>
              <w:fldChar w:fldCharType="end"/>
            </w:r>
          </w:hyperlink>
        </w:p>
        <w:p w14:paraId="0475EC64" w14:textId="0E272818" w:rsidR="00795398" w:rsidRDefault="008162E7">
          <w:pPr>
            <w:pStyle w:val="TOC2"/>
            <w:rPr>
              <w:rFonts w:eastAsiaTheme="minorEastAsia"/>
              <w:noProof/>
              <w:lang w:eastAsia="en-GB"/>
            </w:rPr>
          </w:pPr>
          <w:hyperlink w:anchor="_Toc94260972" w:history="1">
            <w:r w:rsidR="00795398" w:rsidRPr="00764E75">
              <w:rPr>
                <w:rStyle w:val="Hyperlink"/>
                <w:noProof/>
                <w:lang w:eastAsia="en-GB"/>
              </w:rPr>
              <w:t>Supporting local economic priorities and sectoral interventions</w:t>
            </w:r>
            <w:r w:rsidR="00795398">
              <w:rPr>
                <w:noProof/>
                <w:webHidden/>
              </w:rPr>
              <w:tab/>
            </w:r>
            <w:r w:rsidR="00795398">
              <w:rPr>
                <w:noProof/>
                <w:webHidden/>
              </w:rPr>
              <w:fldChar w:fldCharType="begin"/>
            </w:r>
            <w:r w:rsidR="00795398">
              <w:rPr>
                <w:noProof/>
                <w:webHidden/>
              </w:rPr>
              <w:instrText xml:space="preserve"> PAGEREF _Toc94260972 \h </w:instrText>
            </w:r>
            <w:r w:rsidR="00795398">
              <w:rPr>
                <w:noProof/>
                <w:webHidden/>
              </w:rPr>
            </w:r>
            <w:r w:rsidR="00795398">
              <w:rPr>
                <w:noProof/>
                <w:webHidden/>
              </w:rPr>
              <w:fldChar w:fldCharType="separate"/>
            </w:r>
            <w:r w:rsidR="00795398">
              <w:rPr>
                <w:noProof/>
                <w:webHidden/>
              </w:rPr>
              <w:t>8</w:t>
            </w:r>
            <w:r w:rsidR="00795398">
              <w:rPr>
                <w:noProof/>
                <w:webHidden/>
              </w:rPr>
              <w:fldChar w:fldCharType="end"/>
            </w:r>
          </w:hyperlink>
        </w:p>
        <w:p w14:paraId="3AFA7BFD" w14:textId="61A56D6F" w:rsidR="00795398" w:rsidRDefault="008162E7">
          <w:pPr>
            <w:pStyle w:val="TOC3"/>
            <w:rPr>
              <w:rFonts w:eastAsiaTheme="minorEastAsia"/>
              <w:noProof/>
              <w:lang w:eastAsia="en-GB"/>
            </w:rPr>
          </w:pPr>
          <w:hyperlink w:anchor="_Toc94260973" w:history="1">
            <w:r w:rsidR="00795398" w:rsidRPr="00764E75">
              <w:rPr>
                <w:rStyle w:val="Hyperlink"/>
                <w:bCs/>
                <w:noProof/>
                <w:bdr w:val="none" w:sz="0" w:space="0" w:color="auto" w:frame="1"/>
                <w:shd w:val="clear" w:color="auto" w:fill="FFFFFF"/>
              </w:rPr>
              <w:t>Digital Skills</w:t>
            </w:r>
            <w:r w:rsidR="00795398">
              <w:rPr>
                <w:noProof/>
                <w:webHidden/>
              </w:rPr>
              <w:tab/>
            </w:r>
            <w:r w:rsidR="00795398">
              <w:rPr>
                <w:noProof/>
                <w:webHidden/>
              </w:rPr>
              <w:fldChar w:fldCharType="begin"/>
            </w:r>
            <w:r w:rsidR="00795398">
              <w:rPr>
                <w:noProof/>
                <w:webHidden/>
              </w:rPr>
              <w:instrText xml:space="preserve"> PAGEREF _Toc94260973 \h </w:instrText>
            </w:r>
            <w:r w:rsidR="00795398">
              <w:rPr>
                <w:noProof/>
                <w:webHidden/>
              </w:rPr>
            </w:r>
            <w:r w:rsidR="00795398">
              <w:rPr>
                <w:noProof/>
                <w:webHidden/>
              </w:rPr>
              <w:fldChar w:fldCharType="separate"/>
            </w:r>
            <w:r w:rsidR="00795398">
              <w:rPr>
                <w:noProof/>
                <w:webHidden/>
              </w:rPr>
              <w:t>10</w:t>
            </w:r>
            <w:r w:rsidR="00795398">
              <w:rPr>
                <w:noProof/>
                <w:webHidden/>
              </w:rPr>
              <w:fldChar w:fldCharType="end"/>
            </w:r>
          </w:hyperlink>
        </w:p>
        <w:p w14:paraId="36737393" w14:textId="719FB25F" w:rsidR="00795398" w:rsidRDefault="008162E7">
          <w:pPr>
            <w:pStyle w:val="TOC3"/>
            <w:rPr>
              <w:rFonts w:eastAsiaTheme="minorEastAsia"/>
              <w:noProof/>
              <w:lang w:eastAsia="en-GB"/>
            </w:rPr>
          </w:pPr>
          <w:hyperlink w:anchor="_Toc94260974" w:history="1">
            <w:r w:rsidR="00795398" w:rsidRPr="00764E75">
              <w:rPr>
                <w:rStyle w:val="Hyperlink"/>
                <w:i/>
                <w:noProof/>
              </w:rPr>
              <w:t>Green Skills</w:t>
            </w:r>
            <w:r w:rsidR="00795398">
              <w:rPr>
                <w:noProof/>
                <w:webHidden/>
              </w:rPr>
              <w:tab/>
            </w:r>
            <w:r w:rsidR="00795398">
              <w:rPr>
                <w:noProof/>
                <w:webHidden/>
              </w:rPr>
              <w:fldChar w:fldCharType="begin"/>
            </w:r>
            <w:r w:rsidR="00795398">
              <w:rPr>
                <w:noProof/>
                <w:webHidden/>
              </w:rPr>
              <w:instrText xml:space="preserve"> PAGEREF _Toc94260974 \h </w:instrText>
            </w:r>
            <w:r w:rsidR="00795398">
              <w:rPr>
                <w:noProof/>
                <w:webHidden/>
              </w:rPr>
            </w:r>
            <w:r w:rsidR="00795398">
              <w:rPr>
                <w:noProof/>
                <w:webHidden/>
              </w:rPr>
              <w:fldChar w:fldCharType="separate"/>
            </w:r>
            <w:r w:rsidR="00795398">
              <w:rPr>
                <w:noProof/>
                <w:webHidden/>
              </w:rPr>
              <w:t>12</w:t>
            </w:r>
            <w:r w:rsidR="00795398">
              <w:rPr>
                <w:noProof/>
                <w:webHidden/>
              </w:rPr>
              <w:fldChar w:fldCharType="end"/>
            </w:r>
          </w:hyperlink>
        </w:p>
        <w:p w14:paraId="0625A001" w14:textId="38542828" w:rsidR="00795398" w:rsidRDefault="008162E7">
          <w:pPr>
            <w:pStyle w:val="TOC3"/>
            <w:rPr>
              <w:rFonts w:eastAsiaTheme="minorEastAsia"/>
              <w:noProof/>
              <w:lang w:eastAsia="en-GB"/>
            </w:rPr>
          </w:pPr>
          <w:hyperlink w:anchor="_Toc94260975" w:history="1">
            <w:r w:rsidR="00795398" w:rsidRPr="00764E75">
              <w:rPr>
                <w:rStyle w:val="Hyperlink"/>
                <w:noProof/>
              </w:rPr>
              <w:t>Health and Social Care</w:t>
            </w:r>
            <w:r w:rsidR="00795398">
              <w:rPr>
                <w:noProof/>
                <w:webHidden/>
              </w:rPr>
              <w:tab/>
            </w:r>
            <w:r w:rsidR="00795398">
              <w:rPr>
                <w:noProof/>
                <w:webHidden/>
              </w:rPr>
              <w:fldChar w:fldCharType="begin"/>
            </w:r>
            <w:r w:rsidR="00795398">
              <w:rPr>
                <w:noProof/>
                <w:webHidden/>
              </w:rPr>
              <w:instrText xml:space="preserve"> PAGEREF _Toc94260975 \h </w:instrText>
            </w:r>
            <w:r w:rsidR="00795398">
              <w:rPr>
                <w:noProof/>
                <w:webHidden/>
              </w:rPr>
            </w:r>
            <w:r w:rsidR="00795398">
              <w:rPr>
                <w:noProof/>
                <w:webHidden/>
              </w:rPr>
              <w:fldChar w:fldCharType="separate"/>
            </w:r>
            <w:r w:rsidR="00795398">
              <w:rPr>
                <w:noProof/>
                <w:webHidden/>
              </w:rPr>
              <w:t>14</w:t>
            </w:r>
            <w:r w:rsidR="00795398">
              <w:rPr>
                <w:noProof/>
                <w:webHidden/>
              </w:rPr>
              <w:fldChar w:fldCharType="end"/>
            </w:r>
          </w:hyperlink>
        </w:p>
        <w:p w14:paraId="6C77F26B" w14:textId="7A2A8A1E" w:rsidR="00795398" w:rsidRDefault="008162E7">
          <w:pPr>
            <w:pStyle w:val="TOC3"/>
            <w:rPr>
              <w:rFonts w:eastAsiaTheme="minorEastAsia"/>
              <w:noProof/>
              <w:lang w:eastAsia="en-GB"/>
            </w:rPr>
          </w:pPr>
          <w:hyperlink w:anchor="_Toc94260976" w:history="1">
            <w:r w:rsidR="00795398" w:rsidRPr="00764E75">
              <w:rPr>
                <w:rStyle w:val="Hyperlink"/>
                <w:noProof/>
              </w:rPr>
              <w:t>Construction</w:t>
            </w:r>
            <w:r w:rsidR="00795398">
              <w:rPr>
                <w:noProof/>
                <w:webHidden/>
              </w:rPr>
              <w:tab/>
            </w:r>
            <w:r w:rsidR="00795398">
              <w:rPr>
                <w:noProof/>
                <w:webHidden/>
              </w:rPr>
              <w:fldChar w:fldCharType="begin"/>
            </w:r>
            <w:r w:rsidR="00795398">
              <w:rPr>
                <w:noProof/>
                <w:webHidden/>
              </w:rPr>
              <w:instrText xml:space="preserve"> PAGEREF _Toc94260976 \h </w:instrText>
            </w:r>
            <w:r w:rsidR="00795398">
              <w:rPr>
                <w:noProof/>
                <w:webHidden/>
              </w:rPr>
            </w:r>
            <w:r w:rsidR="00795398">
              <w:rPr>
                <w:noProof/>
                <w:webHidden/>
              </w:rPr>
              <w:fldChar w:fldCharType="separate"/>
            </w:r>
            <w:r w:rsidR="00795398">
              <w:rPr>
                <w:noProof/>
                <w:webHidden/>
              </w:rPr>
              <w:t>16</w:t>
            </w:r>
            <w:r w:rsidR="00795398">
              <w:rPr>
                <w:noProof/>
                <w:webHidden/>
              </w:rPr>
              <w:fldChar w:fldCharType="end"/>
            </w:r>
          </w:hyperlink>
        </w:p>
        <w:p w14:paraId="509BEB94" w14:textId="42764E00" w:rsidR="00795398" w:rsidRDefault="008162E7">
          <w:pPr>
            <w:pStyle w:val="TOC3"/>
            <w:rPr>
              <w:rFonts w:eastAsiaTheme="minorEastAsia"/>
              <w:noProof/>
              <w:lang w:eastAsia="en-GB"/>
            </w:rPr>
          </w:pPr>
          <w:hyperlink w:anchor="_Toc94260977" w:history="1">
            <w:r w:rsidR="00795398" w:rsidRPr="00764E75">
              <w:rPr>
                <w:rStyle w:val="Hyperlink"/>
                <w:noProof/>
              </w:rPr>
              <w:t>Manufacturing</w:t>
            </w:r>
            <w:r w:rsidR="00795398">
              <w:rPr>
                <w:noProof/>
                <w:webHidden/>
              </w:rPr>
              <w:tab/>
            </w:r>
            <w:r w:rsidR="00795398">
              <w:rPr>
                <w:noProof/>
                <w:webHidden/>
              </w:rPr>
              <w:fldChar w:fldCharType="begin"/>
            </w:r>
            <w:r w:rsidR="00795398">
              <w:rPr>
                <w:noProof/>
                <w:webHidden/>
              </w:rPr>
              <w:instrText xml:space="preserve"> PAGEREF _Toc94260977 \h </w:instrText>
            </w:r>
            <w:r w:rsidR="00795398">
              <w:rPr>
                <w:noProof/>
                <w:webHidden/>
              </w:rPr>
            </w:r>
            <w:r w:rsidR="00795398">
              <w:rPr>
                <w:noProof/>
                <w:webHidden/>
              </w:rPr>
              <w:fldChar w:fldCharType="separate"/>
            </w:r>
            <w:r w:rsidR="00795398">
              <w:rPr>
                <w:noProof/>
                <w:webHidden/>
              </w:rPr>
              <w:t>17</w:t>
            </w:r>
            <w:r w:rsidR="00795398">
              <w:rPr>
                <w:noProof/>
                <w:webHidden/>
              </w:rPr>
              <w:fldChar w:fldCharType="end"/>
            </w:r>
          </w:hyperlink>
        </w:p>
        <w:p w14:paraId="08A97E96" w14:textId="1BE83C85" w:rsidR="00795398" w:rsidRDefault="008162E7">
          <w:pPr>
            <w:pStyle w:val="TOC2"/>
            <w:rPr>
              <w:rFonts w:eastAsiaTheme="minorEastAsia"/>
              <w:noProof/>
              <w:lang w:eastAsia="en-GB"/>
            </w:rPr>
          </w:pPr>
          <w:hyperlink w:anchor="_Toc94260978" w:history="1">
            <w:r w:rsidR="00795398" w:rsidRPr="00764E75">
              <w:rPr>
                <w:rStyle w:val="Hyperlink"/>
                <w:noProof/>
              </w:rPr>
              <w:t>Tourism and Hospitality</w:t>
            </w:r>
            <w:r w:rsidR="00795398">
              <w:rPr>
                <w:noProof/>
                <w:webHidden/>
              </w:rPr>
              <w:tab/>
            </w:r>
            <w:r w:rsidR="00795398">
              <w:rPr>
                <w:noProof/>
                <w:webHidden/>
              </w:rPr>
              <w:fldChar w:fldCharType="begin"/>
            </w:r>
            <w:r w:rsidR="00795398">
              <w:rPr>
                <w:noProof/>
                <w:webHidden/>
              </w:rPr>
              <w:instrText xml:space="preserve"> PAGEREF _Toc94260978 \h </w:instrText>
            </w:r>
            <w:r w:rsidR="00795398">
              <w:rPr>
                <w:noProof/>
                <w:webHidden/>
              </w:rPr>
            </w:r>
            <w:r w:rsidR="00795398">
              <w:rPr>
                <w:noProof/>
                <w:webHidden/>
              </w:rPr>
              <w:fldChar w:fldCharType="separate"/>
            </w:r>
            <w:r w:rsidR="00795398">
              <w:rPr>
                <w:noProof/>
                <w:webHidden/>
              </w:rPr>
              <w:t>19</w:t>
            </w:r>
            <w:r w:rsidR="00795398">
              <w:rPr>
                <w:noProof/>
                <w:webHidden/>
              </w:rPr>
              <w:fldChar w:fldCharType="end"/>
            </w:r>
          </w:hyperlink>
        </w:p>
        <w:p w14:paraId="6969F098" w14:textId="50EA830F" w:rsidR="00795398" w:rsidRDefault="008162E7">
          <w:pPr>
            <w:pStyle w:val="TOC2"/>
            <w:rPr>
              <w:rFonts w:eastAsiaTheme="minorEastAsia"/>
              <w:noProof/>
              <w:lang w:eastAsia="en-GB"/>
            </w:rPr>
          </w:pPr>
          <w:hyperlink w:anchor="_Toc94260979" w:history="1">
            <w:r w:rsidR="00795398" w:rsidRPr="00764E75">
              <w:rPr>
                <w:rStyle w:val="Hyperlink"/>
                <w:noProof/>
              </w:rPr>
              <w:t>Skills for particular groups and those furthest from the labour market disproportionately affected by the pandemic</w:t>
            </w:r>
            <w:r w:rsidR="00795398">
              <w:rPr>
                <w:noProof/>
                <w:webHidden/>
              </w:rPr>
              <w:tab/>
            </w:r>
            <w:r w:rsidR="00795398">
              <w:rPr>
                <w:noProof/>
                <w:webHidden/>
              </w:rPr>
              <w:fldChar w:fldCharType="begin"/>
            </w:r>
            <w:r w:rsidR="00795398">
              <w:rPr>
                <w:noProof/>
                <w:webHidden/>
              </w:rPr>
              <w:instrText xml:space="preserve"> PAGEREF _Toc94260979 \h </w:instrText>
            </w:r>
            <w:r w:rsidR="00795398">
              <w:rPr>
                <w:noProof/>
                <w:webHidden/>
              </w:rPr>
            </w:r>
            <w:r w:rsidR="00795398">
              <w:rPr>
                <w:noProof/>
                <w:webHidden/>
              </w:rPr>
              <w:fldChar w:fldCharType="separate"/>
            </w:r>
            <w:r w:rsidR="00795398">
              <w:rPr>
                <w:noProof/>
                <w:webHidden/>
              </w:rPr>
              <w:t>20</w:t>
            </w:r>
            <w:r w:rsidR="00795398">
              <w:rPr>
                <w:noProof/>
                <w:webHidden/>
              </w:rPr>
              <w:fldChar w:fldCharType="end"/>
            </w:r>
          </w:hyperlink>
        </w:p>
        <w:p w14:paraId="203FE896" w14:textId="2B425A5B" w:rsidR="00795398" w:rsidRDefault="008162E7">
          <w:pPr>
            <w:pStyle w:val="TOC3"/>
            <w:tabs>
              <w:tab w:val="left" w:pos="880"/>
            </w:tabs>
            <w:rPr>
              <w:rFonts w:eastAsiaTheme="minorEastAsia"/>
              <w:noProof/>
              <w:lang w:eastAsia="en-GB"/>
            </w:rPr>
          </w:pPr>
          <w:hyperlink w:anchor="_Toc94260980" w:history="1">
            <w:r w:rsidR="00795398" w:rsidRPr="00764E75">
              <w:rPr>
                <w:rStyle w:val="Hyperlink"/>
                <w:rFonts w:ascii="Symbol" w:hAnsi="Symbol"/>
                <w:noProof/>
              </w:rPr>
              <w:t></w:t>
            </w:r>
            <w:r w:rsidR="00795398">
              <w:rPr>
                <w:rFonts w:eastAsiaTheme="minorEastAsia"/>
                <w:noProof/>
                <w:lang w:eastAsia="en-GB"/>
              </w:rPr>
              <w:tab/>
            </w:r>
            <w:r w:rsidR="00795398" w:rsidRPr="00764E75">
              <w:rPr>
                <w:rStyle w:val="Hyperlink"/>
                <w:bCs/>
                <w:noProof/>
                <w:lang w:eastAsia="en-GB"/>
              </w:rPr>
              <w:t>Other ‘at risk’ groups</w:t>
            </w:r>
            <w:r w:rsidR="00795398">
              <w:rPr>
                <w:noProof/>
                <w:webHidden/>
              </w:rPr>
              <w:tab/>
            </w:r>
            <w:r w:rsidR="00795398">
              <w:rPr>
                <w:noProof/>
                <w:webHidden/>
              </w:rPr>
              <w:fldChar w:fldCharType="begin"/>
            </w:r>
            <w:r w:rsidR="00795398">
              <w:rPr>
                <w:noProof/>
                <w:webHidden/>
              </w:rPr>
              <w:instrText xml:space="preserve"> PAGEREF _Toc94260980 \h </w:instrText>
            </w:r>
            <w:r w:rsidR="00795398">
              <w:rPr>
                <w:noProof/>
                <w:webHidden/>
              </w:rPr>
            </w:r>
            <w:r w:rsidR="00795398">
              <w:rPr>
                <w:noProof/>
                <w:webHidden/>
              </w:rPr>
              <w:fldChar w:fldCharType="separate"/>
            </w:r>
            <w:r w:rsidR="00795398">
              <w:rPr>
                <w:noProof/>
                <w:webHidden/>
              </w:rPr>
              <w:t>20</w:t>
            </w:r>
            <w:r w:rsidR="00795398">
              <w:rPr>
                <w:noProof/>
                <w:webHidden/>
              </w:rPr>
              <w:fldChar w:fldCharType="end"/>
            </w:r>
          </w:hyperlink>
        </w:p>
        <w:p w14:paraId="4ECA9583" w14:textId="5B6065CA" w:rsidR="00795398" w:rsidRDefault="008162E7">
          <w:pPr>
            <w:pStyle w:val="TOC1"/>
            <w:tabs>
              <w:tab w:val="left" w:pos="440"/>
              <w:tab w:val="right" w:leader="dot" w:pos="9062"/>
            </w:tabs>
            <w:rPr>
              <w:rFonts w:eastAsiaTheme="minorEastAsia"/>
              <w:noProof/>
              <w:lang w:eastAsia="en-GB"/>
            </w:rPr>
          </w:pPr>
          <w:hyperlink w:anchor="_Toc94260981" w:history="1">
            <w:r w:rsidR="00795398" w:rsidRPr="00764E75">
              <w:rPr>
                <w:rStyle w:val="Hyperlink"/>
                <w:noProof/>
              </w:rPr>
              <w:t>3.</w:t>
            </w:r>
            <w:r w:rsidR="00795398">
              <w:rPr>
                <w:rFonts w:eastAsiaTheme="minorEastAsia"/>
                <w:noProof/>
                <w:lang w:eastAsia="en-GB"/>
              </w:rPr>
              <w:tab/>
            </w:r>
            <w:r w:rsidR="00795398" w:rsidRPr="00764E75">
              <w:rPr>
                <w:rStyle w:val="Hyperlink"/>
                <w:noProof/>
              </w:rPr>
              <w:t>Skills Strategy</w:t>
            </w:r>
            <w:r w:rsidR="00795398">
              <w:rPr>
                <w:noProof/>
                <w:webHidden/>
              </w:rPr>
              <w:tab/>
            </w:r>
            <w:r w:rsidR="00795398">
              <w:rPr>
                <w:noProof/>
                <w:webHidden/>
              </w:rPr>
              <w:fldChar w:fldCharType="begin"/>
            </w:r>
            <w:r w:rsidR="00795398">
              <w:rPr>
                <w:noProof/>
                <w:webHidden/>
              </w:rPr>
              <w:instrText xml:space="preserve"> PAGEREF _Toc94260981 \h </w:instrText>
            </w:r>
            <w:r w:rsidR="00795398">
              <w:rPr>
                <w:noProof/>
                <w:webHidden/>
              </w:rPr>
            </w:r>
            <w:r w:rsidR="00795398">
              <w:rPr>
                <w:noProof/>
                <w:webHidden/>
              </w:rPr>
              <w:fldChar w:fldCharType="separate"/>
            </w:r>
            <w:r w:rsidR="00795398">
              <w:rPr>
                <w:noProof/>
                <w:webHidden/>
              </w:rPr>
              <w:t>21</w:t>
            </w:r>
            <w:r w:rsidR="00795398">
              <w:rPr>
                <w:noProof/>
                <w:webHidden/>
              </w:rPr>
              <w:fldChar w:fldCharType="end"/>
            </w:r>
          </w:hyperlink>
        </w:p>
        <w:p w14:paraId="4CD6A652" w14:textId="29BB2986" w:rsidR="00795398" w:rsidRDefault="008162E7">
          <w:pPr>
            <w:pStyle w:val="TOC3"/>
            <w:rPr>
              <w:rFonts w:eastAsiaTheme="minorEastAsia"/>
              <w:noProof/>
              <w:lang w:eastAsia="en-GB"/>
            </w:rPr>
          </w:pPr>
          <w:hyperlink w:anchor="_Toc94260982" w:history="1">
            <w:r w:rsidR="00795398" w:rsidRPr="00764E75">
              <w:rPr>
                <w:rStyle w:val="Hyperlink"/>
                <w:noProof/>
              </w:rPr>
              <w:t>Employment and Skills Plan Vision</w:t>
            </w:r>
            <w:r w:rsidR="00795398">
              <w:rPr>
                <w:noProof/>
                <w:webHidden/>
              </w:rPr>
              <w:tab/>
            </w:r>
            <w:r w:rsidR="00795398">
              <w:rPr>
                <w:noProof/>
                <w:webHidden/>
              </w:rPr>
              <w:fldChar w:fldCharType="begin"/>
            </w:r>
            <w:r w:rsidR="00795398">
              <w:rPr>
                <w:noProof/>
                <w:webHidden/>
              </w:rPr>
              <w:instrText xml:space="preserve"> PAGEREF _Toc94260982 \h </w:instrText>
            </w:r>
            <w:r w:rsidR="00795398">
              <w:rPr>
                <w:noProof/>
                <w:webHidden/>
              </w:rPr>
            </w:r>
            <w:r w:rsidR="00795398">
              <w:rPr>
                <w:noProof/>
                <w:webHidden/>
              </w:rPr>
              <w:fldChar w:fldCharType="separate"/>
            </w:r>
            <w:r w:rsidR="00795398">
              <w:rPr>
                <w:noProof/>
                <w:webHidden/>
              </w:rPr>
              <w:t>21</w:t>
            </w:r>
            <w:r w:rsidR="00795398">
              <w:rPr>
                <w:noProof/>
                <w:webHidden/>
              </w:rPr>
              <w:fldChar w:fldCharType="end"/>
            </w:r>
          </w:hyperlink>
        </w:p>
        <w:p w14:paraId="61B7688F" w14:textId="6057536D" w:rsidR="00795398" w:rsidRDefault="008162E7">
          <w:pPr>
            <w:pStyle w:val="TOC3"/>
            <w:rPr>
              <w:rFonts w:eastAsiaTheme="minorEastAsia"/>
              <w:noProof/>
              <w:lang w:eastAsia="en-GB"/>
            </w:rPr>
          </w:pPr>
          <w:hyperlink w:anchor="_Toc94260983" w:history="1">
            <w:r w:rsidR="00795398" w:rsidRPr="00764E75">
              <w:rPr>
                <w:rStyle w:val="Hyperlink"/>
                <w:noProof/>
                <w:lang w:eastAsia="en-GB"/>
              </w:rPr>
              <w:t>Objective 1:</w:t>
            </w:r>
            <w:r w:rsidR="00795398">
              <w:rPr>
                <w:noProof/>
                <w:webHidden/>
              </w:rPr>
              <w:tab/>
            </w:r>
            <w:r w:rsidR="00795398">
              <w:rPr>
                <w:noProof/>
                <w:webHidden/>
              </w:rPr>
              <w:fldChar w:fldCharType="begin"/>
            </w:r>
            <w:r w:rsidR="00795398">
              <w:rPr>
                <w:noProof/>
                <w:webHidden/>
              </w:rPr>
              <w:instrText xml:space="preserve"> PAGEREF _Toc94260983 \h </w:instrText>
            </w:r>
            <w:r w:rsidR="00795398">
              <w:rPr>
                <w:noProof/>
                <w:webHidden/>
              </w:rPr>
            </w:r>
            <w:r w:rsidR="00795398">
              <w:rPr>
                <w:noProof/>
                <w:webHidden/>
              </w:rPr>
              <w:fldChar w:fldCharType="separate"/>
            </w:r>
            <w:r w:rsidR="00795398">
              <w:rPr>
                <w:noProof/>
                <w:webHidden/>
              </w:rPr>
              <w:t>22</w:t>
            </w:r>
            <w:r w:rsidR="00795398">
              <w:rPr>
                <w:noProof/>
                <w:webHidden/>
              </w:rPr>
              <w:fldChar w:fldCharType="end"/>
            </w:r>
          </w:hyperlink>
        </w:p>
        <w:p w14:paraId="54332ECF" w14:textId="06AEF460" w:rsidR="00795398" w:rsidRDefault="008162E7">
          <w:pPr>
            <w:pStyle w:val="TOC3"/>
            <w:rPr>
              <w:rFonts w:eastAsiaTheme="minorEastAsia"/>
              <w:noProof/>
              <w:lang w:eastAsia="en-GB"/>
            </w:rPr>
          </w:pPr>
          <w:hyperlink w:anchor="_Toc94260984" w:history="1">
            <w:r w:rsidR="00795398" w:rsidRPr="00764E75">
              <w:rPr>
                <w:rStyle w:val="Hyperlink"/>
                <w:noProof/>
                <w:lang w:eastAsia="en-GB"/>
              </w:rPr>
              <w:t>Objective 2</w:t>
            </w:r>
            <w:r w:rsidR="00795398">
              <w:rPr>
                <w:noProof/>
                <w:webHidden/>
              </w:rPr>
              <w:tab/>
            </w:r>
            <w:r w:rsidR="00795398">
              <w:rPr>
                <w:noProof/>
                <w:webHidden/>
              </w:rPr>
              <w:fldChar w:fldCharType="begin"/>
            </w:r>
            <w:r w:rsidR="00795398">
              <w:rPr>
                <w:noProof/>
                <w:webHidden/>
              </w:rPr>
              <w:instrText xml:space="preserve"> PAGEREF _Toc94260984 \h </w:instrText>
            </w:r>
            <w:r w:rsidR="00795398">
              <w:rPr>
                <w:noProof/>
                <w:webHidden/>
              </w:rPr>
            </w:r>
            <w:r w:rsidR="00795398">
              <w:rPr>
                <w:noProof/>
                <w:webHidden/>
              </w:rPr>
              <w:fldChar w:fldCharType="separate"/>
            </w:r>
            <w:r w:rsidR="00795398">
              <w:rPr>
                <w:noProof/>
                <w:webHidden/>
              </w:rPr>
              <w:t>22</w:t>
            </w:r>
            <w:r w:rsidR="00795398">
              <w:rPr>
                <w:noProof/>
                <w:webHidden/>
              </w:rPr>
              <w:fldChar w:fldCharType="end"/>
            </w:r>
          </w:hyperlink>
        </w:p>
        <w:p w14:paraId="4A979483" w14:textId="2874DA5E" w:rsidR="00795398" w:rsidRDefault="008162E7">
          <w:pPr>
            <w:pStyle w:val="TOC3"/>
            <w:rPr>
              <w:rFonts w:eastAsiaTheme="minorEastAsia"/>
              <w:noProof/>
              <w:lang w:eastAsia="en-GB"/>
            </w:rPr>
          </w:pPr>
          <w:hyperlink w:anchor="_Toc94260985" w:history="1">
            <w:r w:rsidR="00795398" w:rsidRPr="00764E75">
              <w:rPr>
                <w:rStyle w:val="Hyperlink"/>
                <w:noProof/>
                <w:lang w:eastAsia="en-GB"/>
              </w:rPr>
              <w:t>Objective 3:</w:t>
            </w:r>
            <w:r w:rsidR="00795398">
              <w:rPr>
                <w:noProof/>
                <w:webHidden/>
              </w:rPr>
              <w:tab/>
            </w:r>
            <w:r w:rsidR="00795398">
              <w:rPr>
                <w:noProof/>
                <w:webHidden/>
              </w:rPr>
              <w:fldChar w:fldCharType="begin"/>
            </w:r>
            <w:r w:rsidR="00795398">
              <w:rPr>
                <w:noProof/>
                <w:webHidden/>
              </w:rPr>
              <w:instrText xml:space="preserve"> PAGEREF _Toc94260985 \h </w:instrText>
            </w:r>
            <w:r w:rsidR="00795398">
              <w:rPr>
                <w:noProof/>
                <w:webHidden/>
              </w:rPr>
            </w:r>
            <w:r w:rsidR="00795398">
              <w:rPr>
                <w:noProof/>
                <w:webHidden/>
              </w:rPr>
              <w:fldChar w:fldCharType="separate"/>
            </w:r>
            <w:r w:rsidR="00795398">
              <w:rPr>
                <w:noProof/>
                <w:webHidden/>
              </w:rPr>
              <w:t>23</w:t>
            </w:r>
            <w:r w:rsidR="00795398">
              <w:rPr>
                <w:noProof/>
                <w:webHidden/>
              </w:rPr>
              <w:fldChar w:fldCharType="end"/>
            </w:r>
          </w:hyperlink>
        </w:p>
        <w:p w14:paraId="34295336" w14:textId="6868BFD5" w:rsidR="00795398" w:rsidRDefault="008162E7">
          <w:pPr>
            <w:pStyle w:val="TOC3"/>
            <w:rPr>
              <w:rFonts w:eastAsiaTheme="minorEastAsia"/>
              <w:noProof/>
              <w:lang w:eastAsia="en-GB"/>
            </w:rPr>
          </w:pPr>
          <w:hyperlink w:anchor="_Toc94260986" w:history="1">
            <w:r w:rsidR="00795398" w:rsidRPr="00764E75">
              <w:rPr>
                <w:rStyle w:val="Hyperlink"/>
                <w:noProof/>
                <w:lang w:eastAsia="en-GB"/>
              </w:rPr>
              <w:t>Objective 4</w:t>
            </w:r>
            <w:r w:rsidR="00795398">
              <w:rPr>
                <w:noProof/>
                <w:webHidden/>
              </w:rPr>
              <w:tab/>
            </w:r>
            <w:r w:rsidR="00795398">
              <w:rPr>
                <w:noProof/>
                <w:webHidden/>
              </w:rPr>
              <w:fldChar w:fldCharType="begin"/>
            </w:r>
            <w:r w:rsidR="00795398">
              <w:rPr>
                <w:noProof/>
                <w:webHidden/>
              </w:rPr>
              <w:instrText xml:space="preserve"> PAGEREF _Toc94260986 \h </w:instrText>
            </w:r>
            <w:r w:rsidR="00795398">
              <w:rPr>
                <w:noProof/>
                <w:webHidden/>
              </w:rPr>
            </w:r>
            <w:r w:rsidR="00795398">
              <w:rPr>
                <w:noProof/>
                <w:webHidden/>
              </w:rPr>
              <w:fldChar w:fldCharType="separate"/>
            </w:r>
            <w:r w:rsidR="00795398">
              <w:rPr>
                <w:noProof/>
                <w:webHidden/>
              </w:rPr>
              <w:t>23</w:t>
            </w:r>
            <w:r w:rsidR="00795398">
              <w:rPr>
                <w:noProof/>
                <w:webHidden/>
              </w:rPr>
              <w:fldChar w:fldCharType="end"/>
            </w:r>
          </w:hyperlink>
        </w:p>
        <w:p w14:paraId="306A0E7E" w14:textId="0A36FEF2" w:rsidR="00795398" w:rsidRDefault="008162E7">
          <w:pPr>
            <w:pStyle w:val="TOC3"/>
            <w:rPr>
              <w:rFonts w:eastAsiaTheme="minorEastAsia"/>
              <w:noProof/>
              <w:lang w:eastAsia="en-GB"/>
            </w:rPr>
          </w:pPr>
          <w:hyperlink w:anchor="_Toc94260987" w:history="1">
            <w:r w:rsidR="00795398" w:rsidRPr="00764E75">
              <w:rPr>
                <w:rStyle w:val="Hyperlink"/>
                <w:noProof/>
                <w:lang w:eastAsia="en-GB"/>
              </w:rPr>
              <w:t>Objective 5:</w:t>
            </w:r>
            <w:r w:rsidR="00795398">
              <w:rPr>
                <w:noProof/>
                <w:webHidden/>
              </w:rPr>
              <w:tab/>
            </w:r>
            <w:r w:rsidR="00795398">
              <w:rPr>
                <w:noProof/>
                <w:webHidden/>
              </w:rPr>
              <w:fldChar w:fldCharType="begin"/>
            </w:r>
            <w:r w:rsidR="00795398">
              <w:rPr>
                <w:noProof/>
                <w:webHidden/>
              </w:rPr>
              <w:instrText xml:space="preserve"> PAGEREF _Toc94260987 \h </w:instrText>
            </w:r>
            <w:r w:rsidR="00795398">
              <w:rPr>
                <w:noProof/>
                <w:webHidden/>
              </w:rPr>
            </w:r>
            <w:r w:rsidR="00795398">
              <w:rPr>
                <w:noProof/>
                <w:webHidden/>
              </w:rPr>
              <w:fldChar w:fldCharType="separate"/>
            </w:r>
            <w:r w:rsidR="00795398">
              <w:rPr>
                <w:noProof/>
                <w:webHidden/>
              </w:rPr>
              <w:t>24</w:t>
            </w:r>
            <w:r w:rsidR="00795398">
              <w:rPr>
                <w:noProof/>
                <w:webHidden/>
              </w:rPr>
              <w:fldChar w:fldCharType="end"/>
            </w:r>
          </w:hyperlink>
        </w:p>
        <w:p w14:paraId="6FBAC360" w14:textId="43B3B673" w:rsidR="00795398" w:rsidRDefault="008162E7">
          <w:pPr>
            <w:pStyle w:val="TOC3"/>
            <w:rPr>
              <w:rFonts w:eastAsiaTheme="minorEastAsia"/>
              <w:noProof/>
              <w:lang w:eastAsia="en-GB"/>
            </w:rPr>
          </w:pPr>
          <w:hyperlink w:anchor="_Toc94260988" w:history="1">
            <w:r w:rsidR="00795398" w:rsidRPr="00764E75">
              <w:rPr>
                <w:rStyle w:val="Hyperlink"/>
                <w:noProof/>
              </w:rPr>
              <w:t>Sector Specific Priorities</w:t>
            </w:r>
            <w:r w:rsidR="00795398">
              <w:rPr>
                <w:noProof/>
                <w:webHidden/>
              </w:rPr>
              <w:tab/>
            </w:r>
            <w:r w:rsidR="00795398">
              <w:rPr>
                <w:noProof/>
                <w:webHidden/>
              </w:rPr>
              <w:fldChar w:fldCharType="begin"/>
            </w:r>
            <w:r w:rsidR="00795398">
              <w:rPr>
                <w:noProof/>
                <w:webHidden/>
              </w:rPr>
              <w:instrText xml:space="preserve"> PAGEREF _Toc94260988 \h </w:instrText>
            </w:r>
            <w:r w:rsidR="00795398">
              <w:rPr>
                <w:noProof/>
                <w:webHidden/>
              </w:rPr>
            </w:r>
            <w:r w:rsidR="00795398">
              <w:rPr>
                <w:noProof/>
                <w:webHidden/>
              </w:rPr>
              <w:fldChar w:fldCharType="separate"/>
            </w:r>
            <w:r w:rsidR="00795398">
              <w:rPr>
                <w:noProof/>
                <w:webHidden/>
              </w:rPr>
              <w:t>26</w:t>
            </w:r>
            <w:r w:rsidR="00795398">
              <w:rPr>
                <w:noProof/>
                <w:webHidden/>
              </w:rPr>
              <w:fldChar w:fldCharType="end"/>
            </w:r>
          </w:hyperlink>
        </w:p>
        <w:p w14:paraId="6AE61E47" w14:textId="72277DAB" w:rsidR="00795398" w:rsidRDefault="008162E7">
          <w:pPr>
            <w:pStyle w:val="TOC2"/>
            <w:rPr>
              <w:rFonts w:eastAsiaTheme="minorEastAsia"/>
              <w:noProof/>
              <w:lang w:eastAsia="en-GB"/>
            </w:rPr>
          </w:pPr>
          <w:hyperlink w:anchor="_Toc94260989" w:history="1">
            <w:r w:rsidR="00795398" w:rsidRPr="00764E75">
              <w:rPr>
                <w:rStyle w:val="Hyperlink"/>
                <w:noProof/>
              </w:rPr>
              <w:t>Covid-19 Recovery and Renewal Skills Priorities</w:t>
            </w:r>
            <w:r w:rsidR="00795398">
              <w:rPr>
                <w:noProof/>
                <w:webHidden/>
              </w:rPr>
              <w:tab/>
            </w:r>
            <w:r w:rsidR="00795398">
              <w:rPr>
                <w:noProof/>
                <w:webHidden/>
              </w:rPr>
              <w:fldChar w:fldCharType="begin"/>
            </w:r>
            <w:r w:rsidR="00795398">
              <w:rPr>
                <w:noProof/>
                <w:webHidden/>
              </w:rPr>
              <w:instrText xml:space="preserve"> PAGEREF _Toc94260989 \h </w:instrText>
            </w:r>
            <w:r w:rsidR="00795398">
              <w:rPr>
                <w:noProof/>
                <w:webHidden/>
              </w:rPr>
            </w:r>
            <w:r w:rsidR="00795398">
              <w:rPr>
                <w:noProof/>
                <w:webHidden/>
              </w:rPr>
              <w:fldChar w:fldCharType="separate"/>
            </w:r>
            <w:r w:rsidR="00795398">
              <w:rPr>
                <w:noProof/>
                <w:webHidden/>
              </w:rPr>
              <w:t>26</w:t>
            </w:r>
            <w:r w:rsidR="00795398">
              <w:rPr>
                <w:noProof/>
                <w:webHidden/>
              </w:rPr>
              <w:fldChar w:fldCharType="end"/>
            </w:r>
          </w:hyperlink>
        </w:p>
        <w:p w14:paraId="192472EC" w14:textId="04225865" w:rsidR="00795398" w:rsidRDefault="008162E7">
          <w:pPr>
            <w:pStyle w:val="TOC1"/>
            <w:tabs>
              <w:tab w:val="left" w:pos="440"/>
              <w:tab w:val="right" w:leader="dot" w:pos="9062"/>
            </w:tabs>
            <w:rPr>
              <w:rFonts w:eastAsiaTheme="minorEastAsia"/>
              <w:noProof/>
              <w:lang w:eastAsia="en-GB"/>
            </w:rPr>
          </w:pPr>
          <w:hyperlink w:anchor="_Toc94260990" w:history="1">
            <w:r w:rsidR="00795398" w:rsidRPr="00764E75">
              <w:rPr>
                <w:rStyle w:val="Hyperlink"/>
                <w:noProof/>
              </w:rPr>
              <w:t>4.</w:t>
            </w:r>
            <w:r w:rsidR="00795398">
              <w:rPr>
                <w:rFonts w:eastAsiaTheme="minorEastAsia"/>
                <w:noProof/>
                <w:lang w:eastAsia="en-GB"/>
              </w:rPr>
              <w:tab/>
            </w:r>
            <w:r w:rsidR="00795398" w:rsidRPr="00764E75">
              <w:rPr>
                <w:rStyle w:val="Hyperlink"/>
                <w:noProof/>
              </w:rPr>
              <w:t>Skills Action Plan</w:t>
            </w:r>
            <w:r w:rsidR="00795398">
              <w:rPr>
                <w:noProof/>
                <w:webHidden/>
              </w:rPr>
              <w:tab/>
            </w:r>
            <w:r w:rsidR="00795398">
              <w:rPr>
                <w:noProof/>
                <w:webHidden/>
              </w:rPr>
              <w:fldChar w:fldCharType="begin"/>
            </w:r>
            <w:r w:rsidR="00795398">
              <w:rPr>
                <w:noProof/>
                <w:webHidden/>
              </w:rPr>
              <w:instrText xml:space="preserve"> PAGEREF _Toc94260990 \h </w:instrText>
            </w:r>
            <w:r w:rsidR="00795398">
              <w:rPr>
                <w:noProof/>
                <w:webHidden/>
              </w:rPr>
            </w:r>
            <w:r w:rsidR="00795398">
              <w:rPr>
                <w:noProof/>
                <w:webHidden/>
              </w:rPr>
              <w:fldChar w:fldCharType="separate"/>
            </w:r>
            <w:r w:rsidR="00795398">
              <w:rPr>
                <w:noProof/>
                <w:webHidden/>
              </w:rPr>
              <w:t>27</w:t>
            </w:r>
            <w:r w:rsidR="00795398">
              <w:rPr>
                <w:noProof/>
                <w:webHidden/>
              </w:rPr>
              <w:fldChar w:fldCharType="end"/>
            </w:r>
          </w:hyperlink>
        </w:p>
        <w:p w14:paraId="26597538" w14:textId="40982E5B" w:rsidR="00795398" w:rsidRDefault="008162E7">
          <w:pPr>
            <w:pStyle w:val="TOC2"/>
            <w:rPr>
              <w:rFonts w:eastAsiaTheme="minorEastAsia"/>
              <w:noProof/>
              <w:lang w:eastAsia="en-GB"/>
            </w:rPr>
          </w:pPr>
          <w:hyperlink w:anchor="_Toc94260991" w:history="1">
            <w:r w:rsidR="00795398" w:rsidRPr="00764E75">
              <w:rPr>
                <w:rStyle w:val="Hyperlink"/>
                <w:noProof/>
              </w:rPr>
              <w:t>Adult Education</w:t>
            </w:r>
            <w:r w:rsidR="00795398">
              <w:rPr>
                <w:noProof/>
                <w:webHidden/>
              </w:rPr>
              <w:tab/>
            </w:r>
            <w:r w:rsidR="00795398">
              <w:rPr>
                <w:noProof/>
                <w:webHidden/>
              </w:rPr>
              <w:fldChar w:fldCharType="begin"/>
            </w:r>
            <w:r w:rsidR="00795398">
              <w:rPr>
                <w:noProof/>
                <w:webHidden/>
              </w:rPr>
              <w:instrText xml:space="preserve"> PAGEREF _Toc94260991 \h </w:instrText>
            </w:r>
            <w:r w:rsidR="00795398">
              <w:rPr>
                <w:noProof/>
                <w:webHidden/>
              </w:rPr>
            </w:r>
            <w:r w:rsidR="00795398">
              <w:rPr>
                <w:noProof/>
                <w:webHidden/>
              </w:rPr>
              <w:fldChar w:fldCharType="separate"/>
            </w:r>
            <w:r w:rsidR="00795398">
              <w:rPr>
                <w:noProof/>
                <w:webHidden/>
              </w:rPr>
              <w:t>28</w:t>
            </w:r>
            <w:r w:rsidR="00795398">
              <w:rPr>
                <w:noProof/>
                <w:webHidden/>
              </w:rPr>
              <w:fldChar w:fldCharType="end"/>
            </w:r>
          </w:hyperlink>
        </w:p>
        <w:p w14:paraId="50F2A2A2" w14:textId="1536F4CE" w:rsidR="00795398" w:rsidRDefault="008162E7">
          <w:pPr>
            <w:pStyle w:val="TOC2"/>
            <w:rPr>
              <w:rFonts w:eastAsiaTheme="minorEastAsia"/>
              <w:noProof/>
              <w:lang w:eastAsia="en-GB"/>
            </w:rPr>
          </w:pPr>
          <w:hyperlink w:anchor="_Toc94260992" w:history="1">
            <w:r w:rsidR="00795398" w:rsidRPr="00764E75">
              <w:rPr>
                <w:rStyle w:val="Hyperlink"/>
                <w:noProof/>
              </w:rPr>
              <w:t>Workforce for the Future</w:t>
            </w:r>
            <w:r w:rsidR="00795398">
              <w:rPr>
                <w:noProof/>
                <w:webHidden/>
              </w:rPr>
              <w:tab/>
            </w:r>
            <w:r w:rsidR="00795398">
              <w:rPr>
                <w:noProof/>
                <w:webHidden/>
              </w:rPr>
              <w:fldChar w:fldCharType="begin"/>
            </w:r>
            <w:r w:rsidR="00795398">
              <w:rPr>
                <w:noProof/>
                <w:webHidden/>
              </w:rPr>
              <w:instrText xml:space="preserve"> PAGEREF _Toc94260992 \h </w:instrText>
            </w:r>
            <w:r w:rsidR="00795398">
              <w:rPr>
                <w:noProof/>
                <w:webHidden/>
              </w:rPr>
            </w:r>
            <w:r w:rsidR="00795398">
              <w:rPr>
                <w:noProof/>
                <w:webHidden/>
              </w:rPr>
              <w:fldChar w:fldCharType="separate"/>
            </w:r>
            <w:r w:rsidR="00795398">
              <w:rPr>
                <w:noProof/>
                <w:webHidden/>
              </w:rPr>
              <w:t>28</w:t>
            </w:r>
            <w:r w:rsidR="00795398">
              <w:rPr>
                <w:noProof/>
                <w:webHidden/>
              </w:rPr>
              <w:fldChar w:fldCharType="end"/>
            </w:r>
          </w:hyperlink>
        </w:p>
        <w:p w14:paraId="07561106" w14:textId="00FD8630" w:rsidR="00795398" w:rsidRDefault="008162E7">
          <w:pPr>
            <w:pStyle w:val="TOC2"/>
            <w:rPr>
              <w:rFonts w:eastAsiaTheme="minorEastAsia"/>
              <w:noProof/>
              <w:lang w:eastAsia="en-GB"/>
            </w:rPr>
          </w:pPr>
          <w:hyperlink w:anchor="_Toc94260993" w:history="1">
            <w:r w:rsidR="00795398" w:rsidRPr="00764E75">
              <w:rPr>
                <w:rStyle w:val="Hyperlink"/>
                <w:noProof/>
              </w:rPr>
              <w:t>Careers Hub</w:t>
            </w:r>
            <w:r w:rsidR="00795398">
              <w:rPr>
                <w:noProof/>
                <w:webHidden/>
              </w:rPr>
              <w:tab/>
            </w:r>
            <w:r w:rsidR="00795398">
              <w:rPr>
                <w:noProof/>
                <w:webHidden/>
              </w:rPr>
              <w:fldChar w:fldCharType="begin"/>
            </w:r>
            <w:r w:rsidR="00795398">
              <w:rPr>
                <w:noProof/>
                <w:webHidden/>
              </w:rPr>
              <w:instrText xml:space="preserve"> PAGEREF _Toc94260993 \h </w:instrText>
            </w:r>
            <w:r w:rsidR="00795398">
              <w:rPr>
                <w:noProof/>
                <w:webHidden/>
              </w:rPr>
            </w:r>
            <w:r w:rsidR="00795398">
              <w:rPr>
                <w:noProof/>
                <w:webHidden/>
              </w:rPr>
              <w:fldChar w:fldCharType="separate"/>
            </w:r>
            <w:r w:rsidR="00795398">
              <w:rPr>
                <w:noProof/>
                <w:webHidden/>
              </w:rPr>
              <w:t>30</w:t>
            </w:r>
            <w:r w:rsidR="00795398">
              <w:rPr>
                <w:noProof/>
                <w:webHidden/>
              </w:rPr>
              <w:fldChar w:fldCharType="end"/>
            </w:r>
          </w:hyperlink>
        </w:p>
        <w:p w14:paraId="0BD7C370" w14:textId="4EB74AE5" w:rsidR="00795398" w:rsidRDefault="008162E7">
          <w:pPr>
            <w:pStyle w:val="TOC2"/>
            <w:rPr>
              <w:rFonts w:eastAsiaTheme="minorEastAsia"/>
              <w:noProof/>
              <w:lang w:eastAsia="en-GB"/>
            </w:rPr>
          </w:pPr>
          <w:hyperlink w:anchor="_Toc94260994" w:history="1">
            <w:r w:rsidR="00795398" w:rsidRPr="00764E75">
              <w:rPr>
                <w:rStyle w:val="Hyperlink"/>
                <w:noProof/>
              </w:rPr>
              <w:t>Future Bright</w:t>
            </w:r>
            <w:r w:rsidR="00795398">
              <w:rPr>
                <w:noProof/>
                <w:webHidden/>
              </w:rPr>
              <w:tab/>
            </w:r>
            <w:r w:rsidR="00795398">
              <w:rPr>
                <w:noProof/>
                <w:webHidden/>
              </w:rPr>
              <w:fldChar w:fldCharType="begin"/>
            </w:r>
            <w:r w:rsidR="00795398">
              <w:rPr>
                <w:noProof/>
                <w:webHidden/>
              </w:rPr>
              <w:instrText xml:space="preserve"> PAGEREF _Toc94260994 \h </w:instrText>
            </w:r>
            <w:r w:rsidR="00795398">
              <w:rPr>
                <w:noProof/>
                <w:webHidden/>
              </w:rPr>
            </w:r>
            <w:r w:rsidR="00795398">
              <w:rPr>
                <w:noProof/>
                <w:webHidden/>
              </w:rPr>
              <w:fldChar w:fldCharType="separate"/>
            </w:r>
            <w:r w:rsidR="00795398">
              <w:rPr>
                <w:noProof/>
                <w:webHidden/>
              </w:rPr>
              <w:t>31</w:t>
            </w:r>
            <w:r w:rsidR="00795398">
              <w:rPr>
                <w:noProof/>
                <w:webHidden/>
              </w:rPr>
              <w:fldChar w:fldCharType="end"/>
            </w:r>
          </w:hyperlink>
        </w:p>
        <w:p w14:paraId="6F715243" w14:textId="6B092760" w:rsidR="00795398" w:rsidRDefault="008162E7">
          <w:pPr>
            <w:pStyle w:val="TOC3"/>
            <w:tabs>
              <w:tab w:val="left" w:pos="880"/>
            </w:tabs>
            <w:rPr>
              <w:rFonts w:eastAsiaTheme="minorEastAsia"/>
              <w:noProof/>
              <w:lang w:eastAsia="en-GB"/>
            </w:rPr>
          </w:pPr>
          <w:hyperlink w:anchor="_Toc94260995" w:history="1">
            <w:r w:rsidR="00795398" w:rsidRPr="00764E75">
              <w:rPr>
                <w:rStyle w:val="Hyperlink"/>
                <w:rFonts w:ascii="Symbol" w:hAnsi="Symbol"/>
                <w:noProof/>
              </w:rPr>
              <w:t></w:t>
            </w:r>
            <w:r w:rsidR="00795398">
              <w:rPr>
                <w:rFonts w:eastAsiaTheme="minorEastAsia"/>
                <w:noProof/>
                <w:lang w:eastAsia="en-GB"/>
              </w:rPr>
              <w:tab/>
            </w:r>
            <w:r w:rsidR="00795398" w:rsidRPr="00764E75">
              <w:rPr>
                <w:rStyle w:val="Hyperlink"/>
                <w:noProof/>
              </w:rPr>
              <w:t>Community Recovery Fund</w:t>
            </w:r>
            <w:r w:rsidR="00795398">
              <w:rPr>
                <w:noProof/>
                <w:webHidden/>
              </w:rPr>
              <w:tab/>
            </w:r>
            <w:r w:rsidR="00795398">
              <w:rPr>
                <w:noProof/>
                <w:webHidden/>
              </w:rPr>
              <w:fldChar w:fldCharType="begin"/>
            </w:r>
            <w:r w:rsidR="00795398">
              <w:rPr>
                <w:noProof/>
                <w:webHidden/>
              </w:rPr>
              <w:instrText xml:space="preserve"> PAGEREF _Toc94260995 \h </w:instrText>
            </w:r>
            <w:r w:rsidR="00795398">
              <w:rPr>
                <w:noProof/>
                <w:webHidden/>
              </w:rPr>
            </w:r>
            <w:r w:rsidR="00795398">
              <w:rPr>
                <w:noProof/>
                <w:webHidden/>
              </w:rPr>
              <w:fldChar w:fldCharType="separate"/>
            </w:r>
            <w:r w:rsidR="00795398">
              <w:rPr>
                <w:noProof/>
                <w:webHidden/>
              </w:rPr>
              <w:t>32</w:t>
            </w:r>
            <w:r w:rsidR="00795398">
              <w:rPr>
                <w:noProof/>
                <w:webHidden/>
              </w:rPr>
              <w:fldChar w:fldCharType="end"/>
            </w:r>
          </w:hyperlink>
        </w:p>
        <w:p w14:paraId="696DC57B" w14:textId="2318AFBB" w:rsidR="00795398" w:rsidRDefault="008162E7">
          <w:pPr>
            <w:pStyle w:val="TOC3"/>
            <w:tabs>
              <w:tab w:val="left" w:pos="880"/>
            </w:tabs>
            <w:rPr>
              <w:rFonts w:eastAsiaTheme="minorEastAsia"/>
              <w:noProof/>
              <w:lang w:eastAsia="en-GB"/>
            </w:rPr>
          </w:pPr>
          <w:hyperlink w:anchor="_Toc94260996" w:history="1">
            <w:r w:rsidR="00795398" w:rsidRPr="00764E75">
              <w:rPr>
                <w:rStyle w:val="Hyperlink"/>
                <w:rFonts w:ascii="Symbol" w:hAnsi="Symbol"/>
                <w:noProof/>
              </w:rPr>
              <w:t></w:t>
            </w:r>
            <w:r w:rsidR="00795398">
              <w:rPr>
                <w:rFonts w:eastAsiaTheme="minorEastAsia"/>
                <w:noProof/>
                <w:lang w:eastAsia="en-GB"/>
              </w:rPr>
              <w:tab/>
            </w:r>
            <w:r w:rsidR="00795398" w:rsidRPr="00764E75">
              <w:rPr>
                <w:rStyle w:val="Hyperlink"/>
                <w:noProof/>
              </w:rPr>
              <w:t>Digital inclusion:</w:t>
            </w:r>
            <w:r w:rsidR="00795398">
              <w:rPr>
                <w:noProof/>
                <w:webHidden/>
              </w:rPr>
              <w:tab/>
            </w:r>
            <w:r w:rsidR="00795398">
              <w:rPr>
                <w:noProof/>
                <w:webHidden/>
              </w:rPr>
              <w:fldChar w:fldCharType="begin"/>
            </w:r>
            <w:r w:rsidR="00795398">
              <w:rPr>
                <w:noProof/>
                <w:webHidden/>
              </w:rPr>
              <w:instrText xml:space="preserve"> PAGEREF _Toc94260996 \h </w:instrText>
            </w:r>
            <w:r w:rsidR="00795398">
              <w:rPr>
                <w:noProof/>
                <w:webHidden/>
              </w:rPr>
            </w:r>
            <w:r w:rsidR="00795398">
              <w:rPr>
                <w:noProof/>
                <w:webHidden/>
              </w:rPr>
              <w:fldChar w:fldCharType="separate"/>
            </w:r>
            <w:r w:rsidR="00795398">
              <w:rPr>
                <w:noProof/>
                <w:webHidden/>
              </w:rPr>
              <w:t>32</w:t>
            </w:r>
            <w:r w:rsidR="00795398">
              <w:rPr>
                <w:noProof/>
                <w:webHidden/>
              </w:rPr>
              <w:fldChar w:fldCharType="end"/>
            </w:r>
          </w:hyperlink>
        </w:p>
        <w:p w14:paraId="333DE450" w14:textId="44243478" w:rsidR="00795398" w:rsidRDefault="008162E7">
          <w:pPr>
            <w:pStyle w:val="TOC3"/>
            <w:tabs>
              <w:tab w:val="left" w:pos="880"/>
            </w:tabs>
            <w:rPr>
              <w:rFonts w:eastAsiaTheme="minorEastAsia"/>
              <w:noProof/>
              <w:lang w:eastAsia="en-GB"/>
            </w:rPr>
          </w:pPr>
          <w:hyperlink w:anchor="_Toc94260997" w:history="1">
            <w:r w:rsidR="00795398" w:rsidRPr="00764E75">
              <w:rPr>
                <w:rStyle w:val="Hyperlink"/>
                <w:rFonts w:ascii="Symbol" w:hAnsi="Symbol"/>
                <w:noProof/>
              </w:rPr>
              <w:t></w:t>
            </w:r>
            <w:r w:rsidR="00795398">
              <w:rPr>
                <w:rFonts w:eastAsiaTheme="minorEastAsia"/>
                <w:noProof/>
                <w:lang w:eastAsia="en-GB"/>
              </w:rPr>
              <w:tab/>
            </w:r>
            <w:r w:rsidR="00795398" w:rsidRPr="00764E75">
              <w:rPr>
                <w:rStyle w:val="Hyperlink"/>
                <w:noProof/>
              </w:rPr>
              <w:t>Employability &amp; Skills Portal:</w:t>
            </w:r>
            <w:r w:rsidR="00795398">
              <w:rPr>
                <w:noProof/>
                <w:webHidden/>
              </w:rPr>
              <w:tab/>
            </w:r>
            <w:r w:rsidR="00795398">
              <w:rPr>
                <w:noProof/>
                <w:webHidden/>
              </w:rPr>
              <w:fldChar w:fldCharType="begin"/>
            </w:r>
            <w:r w:rsidR="00795398">
              <w:rPr>
                <w:noProof/>
                <w:webHidden/>
              </w:rPr>
              <w:instrText xml:space="preserve"> PAGEREF _Toc94260997 \h </w:instrText>
            </w:r>
            <w:r w:rsidR="00795398">
              <w:rPr>
                <w:noProof/>
                <w:webHidden/>
              </w:rPr>
            </w:r>
            <w:r w:rsidR="00795398">
              <w:rPr>
                <w:noProof/>
                <w:webHidden/>
              </w:rPr>
              <w:fldChar w:fldCharType="separate"/>
            </w:r>
            <w:r w:rsidR="00795398">
              <w:rPr>
                <w:noProof/>
                <w:webHidden/>
              </w:rPr>
              <w:t>33</w:t>
            </w:r>
            <w:r w:rsidR="00795398">
              <w:rPr>
                <w:noProof/>
                <w:webHidden/>
              </w:rPr>
              <w:fldChar w:fldCharType="end"/>
            </w:r>
          </w:hyperlink>
        </w:p>
        <w:p w14:paraId="686CA8BA" w14:textId="22B89825" w:rsidR="00795398" w:rsidRDefault="008162E7">
          <w:pPr>
            <w:pStyle w:val="TOC1"/>
            <w:tabs>
              <w:tab w:val="left" w:pos="440"/>
              <w:tab w:val="right" w:leader="dot" w:pos="9062"/>
            </w:tabs>
            <w:rPr>
              <w:rFonts w:eastAsiaTheme="minorEastAsia"/>
              <w:noProof/>
              <w:lang w:eastAsia="en-GB"/>
            </w:rPr>
          </w:pPr>
          <w:hyperlink w:anchor="_Toc94260998" w:history="1">
            <w:r w:rsidR="00795398" w:rsidRPr="00764E75">
              <w:rPr>
                <w:rStyle w:val="Hyperlink"/>
                <w:noProof/>
              </w:rPr>
              <w:t>5.</w:t>
            </w:r>
            <w:r w:rsidR="00795398">
              <w:rPr>
                <w:rFonts w:eastAsiaTheme="minorEastAsia"/>
                <w:noProof/>
                <w:lang w:eastAsia="en-GB"/>
              </w:rPr>
              <w:tab/>
            </w:r>
            <w:r w:rsidR="00795398" w:rsidRPr="00764E75">
              <w:rPr>
                <w:rStyle w:val="Hyperlink"/>
                <w:noProof/>
              </w:rPr>
              <w:t>Assessment of Progress</w:t>
            </w:r>
            <w:r w:rsidR="00795398">
              <w:rPr>
                <w:noProof/>
                <w:webHidden/>
              </w:rPr>
              <w:tab/>
            </w:r>
            <w:r w:rsidR="00795398">
              <w:rPr>
                <w:noProof/>
                <w:webHidden/>
              </w:rPr>
              <w:fldChar w:fldCharType="begin"/>
            </w:r>
            <w:r w:rsidR="00795398">
              <w:rPr>
                <w:noProof/>
                <w:webHidden/>
              </w:rPr>
              <w:instrText xml:space="preserve"> PAGEREF _Toc94260998 \h </w:instrText>
            </w:r>
            <w:r w:rsidR="00795398">
              <w:rPr>
                <w:noProof/>
                <w:webHidden/>
              </w:rPr>
            </w:r>
            <w:r w:rsidR="00795398">
              <w:rPr>
                <w:noProof/>
                <w:webHidden/>
              </w:rPr>
              <w:fldChar w:fldCharType="separate"/>
            </w:r>
            <w:r w:rsidR="00795398">
              <w:rPr>
                <w:noProof/>
                <w:webHidden/>
              </w:rPr>
              <w:t>35</w:t>
            </w:r>
            <w:r w:rsidR="00795398">
              <w:rPr>
                <w:noProof/>
                <w:webHidden/>
              </w:rPr>
              <w:fldChar w:fldCharType="end"/>
            </w:r>
          </w:hyperlink>
        </w:p>
        <w:p w14:paraId="2B91D558" w14:textId="41CB6C30" w:rsidR="00795398" w:rsidRDefault="008162E7">
          <w:pPr>
            <w:pStyle w:val="TOC2"/>
            <w:rPr>
              <w:rFonts w:eastAsiaTheme="minorEastAsia"/>
              <w:noProof/>
              <w:lang w:eastAsia="en-GB"/>
            </w:rPr>
          </w:pPr>
          <w:hyperlink w:anchor="_Toc94260999" w:history="1">
            <w:r w:rsidR="00795398" w:rsidRPr="00764E75">
              <w:rPr>
                <w:rStyle w:val="Hyperlink"/>
                <w:noProof/>
              </w:rPr>
              <w:t>Objective 1</w:t>
            </w:r>
            <w:r w:rsidR="00795398">
              <w:rPr>
                <w:noProof/>
                <w:webHidden/>
              </w:rPr>
              <w:tab/>
            </w:r>
            <w:r w:rsidR="00795398">
              <w:rPr>
                <w:noProof/>
                <w:webHidden/>
              </w:rPr>
              <w:fldChar w:fldCharType="begin"/>
            </w:r>
            <w:r w:rsidR="00795398">
              <w:rPr>
                <w:noProof/>
                <w:webHidden/>
              </w:rPr>
              <w:instrText xml:space="preserve"> PAGEREF _Toc94260999 \h </w:instrText>
            </w:r>
            <w:r w:rsidR="00795398">
              <w:rPr>
                <w:noProof/>
                <w:webHidden/>
              </w:rPr>
            </w:r>
            <w:r w:rsidR="00795398">
              <w:rPr>
                <w:noProof/>
                <w:webHidden/>
              </w:rPr>
              <w:fldChar w:fldCharType="separate"/>
            </w:r>
            <w:r w:rsidR="00795398">
              <w:rPr>
                <w:noProof/>
                <w:webHidden/>
              </w:rPr>
              <w:t>35</w:t>
            </w:r>
            <w:r w:rsidR="00795398">
              <w:rPr>
                <w:noProof/>
                <w:webHidden/>
              </w:rPr>
              <w:fldChar w:fldCharType="end"/>
            </w:r>
          </w:hyperlink>
        </w:p>
        <w:p w14:paraId="14B2486B" w14:textId="2AF0AC19" w:rsidR="00795398" w:rsidRDefault="008162E7">
          <w:pPr>
            <w:pStyle w:val="TOC2"/>
            <w:rPr>
              <w:rFonts w:eastAsiaTheme="minorEastAsia"/>
              <w:noProof/>
              <w:lang w:eastAsia="en-GB"/>
            </w:rPr>
          </w:pPr>
          <w:hyperlink w:anchor="_Toc94261000" w:history="1">
            <w:r w:rsidR="00795398" w:rsidRPr="00764E75">
              <w:rPr>
                <w:rStyle w:val="Hyperlink"/>
                <w:noProof/>
              </w:rPr>
              <w:t>Objective 2</w:t>
            </w:r>
            <w:r w:rsidR="00795398">
              <w:rPr>
                <w:noProof/>
                <w:webHidden/>
              </w:rPr>
              <w:tab/>
            </w:r>
            <w:r w:rsidR="00795398">
              <w:rPr>
                <w:noProof/>
                <w:webHidden/>
              </w:rPr>
              <w:fldChar w:fldCharType="begin"/>
            </w:r>
            <w:r w:rsidR="00795398">
              <w:rPr>
                <w:noProof/>
                <w:webHidden/>
              </w:rPr>
              <w:instrText xml:space="preserve"> PAGEREF _Toc94261000 \h </w:instrText>
            </w:r>
            <w:r w:rsidR="00795398">
              <w:rPr>
                <w:noProof/>
                <w:webHidden/>
              </w:rPr>
            </w:r>
            <w:r w:rsidR="00795398">
              <w:rPr>
                <w:noProof/>
                <w:webHidden/>
              </w:rPr>
              <w:fldChar w:fldCharType="separate"/>
            </w:r>
            <w:r w:rsidR="00795398">
              <w:rPr>
                <w:noProof/>
                <w:webHidden/>
              </w:rPr>
              <w:t>35</w:t>
            </w:r>
            <w:r w:rsidR="00795398">
              <w:rPr>
                <w:noProof/>
                <w:webHidden/>
              </w:rPr>
              <w:fldChar w:fldCharType="end"/>
            </w:r>
          </w:hyperlink>
        </w:p>
        <w:p w14:paraId="1690F43C" w14:textId="7E9F73FC" w:rsidR="00795398" w:rsidRDefault="008162E7">
          <w:pPr>
            <w:pStyle w:val="TOC2"/>
            <w:rPr>
              <w:rFonts w:eastAsiaTheme="minorEastAsia"/>
              <w:noProof/>
              <w:lang w:eastAsia="en-GB"/>
            </w:rPr>
          </w:pPr>
          <w:hyperlink w:anchor="_Toc94261001" w:history="1">
            <w:r w:rsidR="00795398" w:rsidRPr="00764E75">
              <w:rPr>
                <w:rStyle w:val="Hyperlink"/>
                <w:noProof/>
              </w:rPr>
              <w:t>Objective 3</w:t>
            </w:r>
            <w:r w:rsidR="00795398">
              <w:rPr>
                <w:noProof/>
                <w:webHidden/>
              </w:rPr>
              <w:tab/>
            </w:r>
            <w:r w:rsidR="00795398">
              <w:rPr>
                <w:noProof/>
                <w:webHidden/>
              </w:rPr>
              <w:fldChar w:fldCharType="begin"/>
            </w:r>
            <w:r w:rsidR="00795398">
              <w:rPr>
                <w:noProof/>
                <w:webHidden/>
              </w:rPr>
              <w:instrText xml:space="preserve"> PAGEREF _Toc94261001 \h </w:instrText>
            </w:r>
            <w:r w:rsidR="00795398">
              <w:rPr>
                <w:noProof/>
                <w:webHidden/>
              </w:rPr>
            </w:r>
            <w:r w:rsidR="00795398">
              <w:rPr>
                <w:noProof/>
                <w:webHidden/>
              </w:rPr>
              <w:fldChar w:fldCharType="separate"/>
            </w:r>
            <w:r w:rsidR="00795398">
              <w:rPr>
                <w:noProof/>
                <w:webHidden/>
              </w:rPr>
              <w:t>37</w:t>
            </w:r>
            <w:r w:rsidR="00795398">
              <w:rPr>
                <w:noProof/>
                <w:webHidden/>
              </w:rPr>
              <w:fldChar w:fldCharType="end"/>
            </w:r>
          </w:hyperlink>
        </w:p>
        <w:p w14:paraId="51F66096" w14:textId="2F3924E6" w:rsidR="00795398" w:rsidRDefault="008162E7">
          <w:pPr>
            <w:pStyle w:val="TOC2"/>
            <w:rPr>
              <w:rFonts w:eastAsiaTheme="minorEastAsia"/>
              <w:noProof/>
              <w:lang w:eastAsia="en-GB"/>
            </w:rPr>
          </w:pPr>
          <w:hyperlink w:anchor="_Toc94261002" w:history="1">
            <w:r w:rsidR="00795398" w:rsidRPr="00764E75">
              <w:rPr>
                <w:rStyle w:val="Hyperlink"/>
                <w:noProof/>
              </w:rPr>
              <w:t>Objective 4</w:t>
            </w:r>
            <w:r w:rsidR="00795398">
              <w:rPr>
                <w:noProof/>
                <w:webHidden/>
              </w:rPr>
              <w:tab/>
            </w:r>
            <w:r w:rsidR="00795398">
              <w:rPr>
                <w:noProof/>
                <w:webHidden/>
              </w:rPr>
              <w:fldChar w:fldCharType="begin"/>
            </w:r>
            <w:r w:rsidR="00795398">
              <w:rPr>
                <w:noProof/>
                <w:webHidden/>
              </w:rPr>
              <w:instrText xml:space="preserve"> PAGEREF _Toc94261002 \h </w:instrText>
            </w:r>
            <w:r w:rsidR="00795398">
              <w:rPr>
                <w:noProof/>
                <w:webHidden/>
              </w:rPr>
            </w:r>
            <w:r w:rsidR="00795398">
              <w:rPr>
                <w:noProof/>
                <w:webHidden/>
              </w:rPr>
              <w:fldChar w:fldCharType="separate"/>
            </w:r>
            <w:r w:rsidR="00795398">
              <w:rPr>
                <w:noProof/>
                <w:webHidden/>
              </w:rPr>
              <w:t>39</w:t>
            </w:r>
            <w:r w:rsidR="00795398">
              <w:rPr>
                <w:noProof/>
                <w:webHidden/>
              </w:rPr>
              <w:fldChar w:fldCharType="end"/>
            </w:r>
          </w:hyperlink>
        </w:p>
        <w:p w14:paraId="73E43C92" w14:textId="77CF1E9B" w:rsidR="00795398" w:rsidRDefault="008162E7">
          <w:pPr>
            <w:pStyle w:val="TOC2"/>
            <w:rPr>
              <w:rFonts w:eastAsiaTheme="minorEastAsia"/>
              <w:noProof/>
              <w:lang w:eastAsia="en-GB"/>
            </w:rPr>
          </w:pPr>
          <w:hyperlink w:anchor="_Toc94261003" w:history="1">
            <w:r w:rsidR="00795398" w:rsidRPr="00764E75">
              <w:rPr>
                <w:rStyle w:val="Hyperlink"/>
                <w:noProof/>
              </w:rPr>
              <w:t>Objective 5</w:t>
            </w:r>
            <w:r w:rsidR="00795398">
              <w:rPr>
                <w:noProof/>
                <w:webHidden/>
              </w:rPr>
              <w:tab/>
            </w:r>
            <w:r w:rsidR="00795398">
              <w:rPr>
                <w:noProof/>
                <w:webHidden/>
              </w:rPr>
              <w:fldChar w:fldCharType="begin"/>
            </w:r>
            <w:r w:rsidR="00795398">
              <w:rPr>
                <w:noProof/>
                <w:webHidden/>
              </w:rPr>
              <w:instrText xml:space="preserve"> PAGEREF _Toc94261003 \h </w:instrText>
            </w:r>
            <w:r w:rsidR="00795398">
              <w:rPr>
                <w:noProof/>
                <w:webHidden/>
              </w:rPr>
            </w:r>
            <w:r w:rsidR="00795398">
              <w:rPr>
                <w:noProof/>
                <w:webHidden/>
              </w:rPr>
              <w:fldChar w:fldCharType="separate"/>
            </w:r>
            <w:r w:rsidR="00795398">
              <w:rPr>
                <w:noProof/>
                <w:webHidden/>
              </w:rPr>
              <w:t>41</w:t>
            </w:r>
            <w:r w:rsidR="00795398">
              <w:rPr>
                <w:noProof/>
                <w:webHidden/>
              </w:rPr>
              <w:fldChar w:fldCharType="end"/>
            </w:r>
          </w:hyperlink>
        </w:p>
        <w:p w14:paraId="15F4A454" w14:textId="4D0EA6D4" w:rsidR="00795398" w:rsidRDefault="008162E7">
          <w:pPr>
            <w:pStyle w:val="TOC1"/>
            <w:tabs>
              <w:tab w:val="left" w:pos="440"/>
              <w:tab w:val="right" w:leader="dot" w:pos="9062"/>
            </w:tabs>
            <w:rPr>
              <w:rFonts w:eastAsiaTheme="minorEastAsia"/>
              <w:noProof/>
              <w:lang w:eastAsia="en-GB"/>
            </w:rPr>
          </w:pPr>
          <w:hyperlink w:anchor="_Toc94261004" w:history="1">
            <w:r w:rsidR="00795398" w:rsidRPr="00764E75">
              <w:rPr>
                <w:rStyle w:val="Hyperlink"/>
                <w:noProof/>
              </w:rPr>
              <w:t>6.</w:t>
            </w:r>
            <w:r w:rsidR="00795398">
              <w:rPr>
                <w:rFonts w:eastAsiaTheme="minorEastAsia"/>
                <w:noProof/>
                <w:lang w:eastAsia="en-GB"/>
              </w:rPr>
              <w:tab/>
            </w:r>
            <w:r w:rsidR="00795398" w:rsidRPr="00764E75">
              <w:rPr>
                <w:rStyle w:val="Hyperlink"/>
                <w:noProof/>
              </w:rPr>
              <w:t>Case Studies</w:t>
            </w:r>
            <w:r w:rsidR="00795398">
              <w:rPr>
                <w:noProof/>
                <w:webHidden/>
              </w:rPr>
              <w:tab/>
            </w:r>
            <w:r w:rsidR="00795398">
              <w:rPr>
                <w:noProof/>
                <w:webHidden/>
              </w:rPr>
              <w:fldChar w:fldCharType="begin"/>
            </w:r>
            <w:r w:rsidR="00795398">
              <w:rPr>
                <w:noProof/>
                <w:webHidden/>
              </w:rPr>
              <w:instrText xml:space="preserve"> PAGEREF _Toc94261004 \h </w:instrText>
            </w:r>
            <w:r w:rsidR="00795398">
              <w:rPr>
                <w:noProof/>
                <w:webHidden/>
              </w:rPr>
            </w:r>
            <w:r w:rsidR="00795398">
              <w:rPr>
                <w:noProof/>
                <w:webHidden/>
              </w:rPr>
              <w:fldChar w:fldCharType="separate"/>
            </w:r>
            <w:r w:rsidR="00795398">
              <w:rPr>
                <w:noProof/>
                <w:webHidden/>
              </w:rPr>
              <w:t>43</w:t>
            </w:r>
            <w:r w:rsidR="00795398">
              <w:rPr>
                <w:noProof/>
                <w:webHidden/>
              </w:rPr>
              <w:fldChar w:fldCharType="end"/>
            </w:r>
          </w:hyperlink>
        </w:p>
        <w:p w14:paraId="6550E495" w14:textId="6B114064" w:rsidR="00795398" w:rsidRDefault="008162E7">
          <w:pPr>
            <w:pStyle w:val="TOC3"/>
            <w:rPr>
              <w:rFonts w:eastAsiaTheme="minorEastAsia"/>
              <w:noProof/>
              <w:lang w:eastAsia="en-GB"/>
            </w:rPr>
          </w:pPr>
          <w:hyperlink w:anchor="_Toc94261005" w:history="1">
            <w:r w:rsidR="00795398" w:rsidRPr="00764E75">
              <w:rPr>
                <w:rStyle w:val="Hyperlink"/>
                <w:noProof/>
              </w:rPr>
              <w:t>Case Study: Creative Workforce for the Future</w:t>
            </w:r>
            <w:r w:rsidR="00795398">
              <w:rPr>
                <w:noProof/>
                <w:webHidden/>
              </w:rPr>
              <w:tab/>
            </w:r>
            <w:r w:rsidR="00795398">
              <w:rPr>
                <w:noProof/>
                <w:webHidden/>
              </w:rPr>
              <w:fldChar w:fldCharType="begin"/>
            </w:r>
            <w:r w:rsidR="00795398">
              <w:rPr>
                <w:noProof/>
                <w:webHidden/>
              </w:rPr>
              <w:instrText xml:space="preserve"> PAGEREF _Toc94261005 \h </w:instrText>
            </w:r>
            <w:r w:rsidR="00795398">
              <w:rPr>
                <w:noProof/>
                <w:webHidden/>
              </w:rPr>
            </w:r>
            <w:r w:rsidR="00795398">
              <w:rPr>
                <w:noProof/>
                <w:webHidden/>
              </w:rPr>
              <w:fldChar w:fldCharType="separate"/>
            </w:r>
            <w:r w:rsidR="00795398">
              <w:rPr>
                <w:noProof/>
                <w:webHidden/>
              </w:rPr>
              <w:t>48</w:t>
            </w:r>
            <w:r w:rsidR="00795398">
              <w:rPr>
                <w:noProof/>
                <w:webHidden/>
              </w:rPr>
              <w:fldChar w:fldCharType="end"/>
            </w:r>
          </w:hyperlink>
        </w:p>
        <w:p w14:paraId="6B5E1F90" w14:textId="02CC6BA0" w:rsidR="00795398" w:rsidRDefault="008162E7">
          <w:pPr>
            <w:pStyle w:val="TOC3"/>
            <w:rPr>
              <w:rFonts w:eastAsiaTheme="minorEastAsia"/>
              <w:noProof/>
              <w:lang w:eastAsia="en-GB"/>
            </w:rPr>
          </w:pPr>
          <w:hyperlink w:anchor="_Toc94261006" w:history="1">
            <w:r w:rsidR="00795398" w:rsidRPr="00764E75">
              <w:rPr>
                <w:rStyle w:val="Hyperlink"/>
                <w:noProof/>
              </w:rPr>
              <w:t>Creative Workforce for the Future: SME Feedback</w:t>
            </w:r>
            <w:r w:rsidR="00795398">
              <w:rPr>
                <w:noProof/>
                <w:webHidden/>
              </w:rPr>
              <w:tab/>
            </w:r>
            <w:r w:rsidR="00795398">
              <w:rPr>
                <w:noProof/>
                <w:webHidden/>
              </w:rPr>
              <w:fldChar w:fldCharType="begin"/>
            </w:r>
            <w:r w:rsidR="00795398">
              <w:rPr>
                <w:noProof/>
                <w:webHidden/>
              </w:rPr>
              <w:instrText xml:space="preserve"> PAGEREF _Toc94261006 \h </w:instrText>
            </w:r>
            <w:r w:rsidR="00795398">
              <w:rPr>
                <w:noProof/>
                <w:webHidden/>
              </w:rPr>
            </w:r>
            <w:r w:rsidR="00795398">
              <w:rPr>
                <w:noProof/>
                <w:webHidden/>
              </w:rPr>
              <w:fldChar w:fldCharType="separate"/>
            </w:r>
            <w:r w:rsidR="00795398">
              <w:rPr>
                <w:noProof/>
                <w:webHidden/>
              </w:rPr>
              <w:t>49</w:t>
            </w:r>
            <w:r w:rsidR="00795398">
              <w:rPr>
                <w:noProof/>
                <w:webHidden/>
              </w:rPr>
              <w:fldChar w:fldCharType="end"/>
            </w:r>
          </w:hyperlink>
        </w:p>
        <w:p w14:paraId="14EDC5AF" w14:textId="709533EF" w:rsidR="00795398" w:rsidRDefault="008162E7">
          <w:pPr>
            <w:pStyle w:val="TOC1"/>
            <w:tabs>
              <w:tab w:val="left" w:pos="440"/>
              <w:tab w:val="right" w:leader="dot" w:pos="9062"/>
            </w:tabs>
            <w:rPr>
              <w:rFonts w:eastAsiaTheme="minorEastAsia"/>
              <w:noProof/>
              <w:lang w:eastAsia="en-GB"/>
            </w:rPr>
          </w:pPr>
          <w:hyperlink w:anchor="_Toc94261007" w:history="1">
            <w:r w:rsidR="00795398" w:rsidRPr="00764E75">
              <w:rPr>
                <w:rStyle w:val="Hyperlink"/>
                <w:noProof/>
              </w:rPr>
              <w:t>7.</w:t>
            </w:r>
            <w:r w:rsidR="00795398">
              <w:rPr>
                <w:rFonts w:eastAsiaTheme="minorEastAsia"/>
                <w:noProof/>
                <w:lang w:eastAsia="en-GB"/>
              </w:rPr>
              <w:tab/>
            </w:r>
            <w:r w:rsidR="00795398" w:rsidRPr="00764E75">
              <w:rPr>
                <w:rStyle w:val="Hyperlink"/>
                <w:noProof/>
              </w:rPr>
              <w:t>Forward Look</w:t>
            </w:r>
            <w:r w:rsidR="00795398">
              <w:rPr>
                <w:noProof/>
                <w:webHidden/>
              </w:rPr>
              <w:tab/>
            </w:r>
            <w:r w:rsidR="00795398">
              <w:rPr>
                <w:noProof/>
                <w:webHidden/>
              </w:rPr>
              <w:fldChar w:fldCharType="begin"/>
            </w:r>
            <w:r w:rsidR="00795398">
              <w:rPr>
                <w:noProof/>
                <w:webHidden/>
              </w:rPr>
              <w:instrText xml:space="preserve"> PAGEREF _Toc94261007 \h </w:instrText>
            </w:r>
            <w:r w:rsidR="00795398">
              <w:rPr>
                <w:noProof/>
                <w:webHidden/>
              </w:rPr>
            </w:r>
            <w:r w:rsidR="00795398">
              <w:rPr>
                <w:noProof/>
                <w:webHidden/>
              </w:rPr>
              <w:fldChar w:fldCharType="separate"/>
            </w:r>
            <w:r w:rsidR="00795398">
              <w:rPr>
                <w:noProof/>
                <w:webHidden/>
              </w:rPr>
              <w:t>54</w:t>
            </w:r>
            <w:r w:rsidR="00795398">
              <w:rPr>
                <w:noProof/>
                <w:webHidden/>
              </w:rPr>
              <w:fldChar w:fldCharType="end"/>
            </w:r>
          </w:hyperlink>
        </w:p>
        <w:p w14:paraId="00C5937C" w14:textId="7EBBA14F" w:rsidR="00795398" w:rsidRDefault="008162E7">
          <w:pPr>
            <w:pStyle w:val="TOC2"/>
            <w:rPr>
              <w:rFonts w:eastAsiaTheme="minorEastAsia"/>
              <w:noProof/>
              <w:lang w:eastAsia="en-GB"/>
            </w:rPr>
          </w:pPr>
          <w:hyperlink w:anchor="_Toc94261008" w:history="1">
            <w:r w:rsidR="00795398" w:rsidRPr="00764E75">
              <w:rPr>
                <w:rStyle w:val="Hyperlink"/>
                <w:noProof/>
              </w:rPr>
              <w:t>Sector Specific Skills Forecasts &amp; Deep Dives</w:t>
            </w:r>
            <w:r w:rsidR="00795398">
              <w:rPr>
                <w:noProof/>
                <w:webHidden/>
              </w:rPr>
              <w:tab/>
            </w:r>
            <w:r w:rsidR="00795398">
              <w:rPr>
                <w:noProof/>
                <w:webHidden/>
              </w:rPr>
              <w:fldChar w:fldCharType="begin"/>
            </w:r>
            <w:r w:rsidR="00795398">
              <w:rPr>
                <w:noProof/>
                <w:webHidden/>
              </w:rPr>
              <w:instrText xml:space="preserve"> PAGEREF _Toc94261008 \h </w:instrText>
            </w:r>
            <w:r w:rsidR="00795398">
              <w:rPr>
                <w:noProof/>
                <w:webHidden/>
              </w:rPr>
            </w:r>
            <w:r w:rsidR="00795398">
              <w:rPr>
                <w:noProof/>
                <w:webHidden/>
              </w:rPr>
              <w:fldChar w:fldCharType="separate"/>
            </w:r>
            <w:r w:rsidR="00795398">
              <w:rPr>
                <w:noProof/>
                <w:webHidden/>
              </w:rPr>
              <w:t>56</w:t>
            </w:r>
            <w:r w:rsidR="00795398">
              <w:rPr>
                <w:noProof/>
                <w:webHidden/>
              </w:rPr>
              <w:fldChar w:fldCharType="end"/>
            </w:r>
          </w:hyperlink>
        </w:p>
        <w:p w14:paraId="36B7A568" w14:textId="28062CDA" w:rsidR="00795398" w:rsidRDefault="008162E7">
          <w:pPr>
            <w:pStyle w:val="TOC2"/>
            <w:rPr>
              <w:rFonts w:eastAsiaTheme="minorEastAsia"/>
              <w:noProof/>
              <w:lang w:eastAsia="en-GB"/>
            </w:rPr>
          </w:pPr>
          <w:hyperlink w:anchor="_Toc94261009" w:history="1">
            <w:r w:rsidR="00795398" w:rsidRPr="00764E75">
              <w:rPr>
                <w:rStyle w:val="Hyperlink"/>
                <w:noProof/>
              </w:rPr>
              <w:t>Monitoring and Evaluation of existing skills interventions</w:t>
            </w:r>
            <w:r w:rsidR="00795398">
              <w:rPr>
                <w:noProof/>
                <w:webHidden/>
              </w:rPr>
              <w:tab/>
            </w:r>
            <w:r w:rsidR="00795398">
              <w:rPr>
                <w:noProof/>
                <w:webHidden/>
              </w:rPr>
              <w:fldChar w:fldCharType="begin"/>
            </w:r>
            <w:r w:rsidR="00795398">
              <w:rPr>
                <w:noProof/>
                <w:webHidden/>
              </w:rPr>
              <w:instrText xml:space="preserve"> PAGEREF _Toc94261009 \h </w:instrText>
            </w:r>
            <w:r w:rsidR="00795398">
              <w:rPr>
                <w:noProof/>
                <w:webHidden/>
              </w:rPr>
            </w:r>
            <w:r w:rsidR="00795398">
              <w:rPr>
                <w:noProof/>
                <w:webHidden/>
              </w:rPr>
              <w:fldChar w:fldCharType="separate"/>
            </w:r>
            <w:r w:rsidR="00795398">
              <w:rPr>
                <w:noProof/>
                <w:webHidden/>
              </w:rPr>
              <w:t>56</w:t>
            </w:r>
            <w:r w:rsidR="00795398">
              <w:rPr>
                <w:noProof/>
                <w:webHidden/>
              </w:rPr>
              <w:fldChar w:fldCharType="end"/>
            </w:r>
          </w:hyperlink>
        </w:p>
        <w:p w14:paraId="3F4660E4" w14:textId="3E516AD0" w:rsidR="00597E1F" w:rsidRPr="00597E1F" w:rsidRDefault="005B3AC8" w:rsidP="00597E1F">
          <w:r w:rsidRPr="00E07D37">
            <w:rPr>
              <w:rFonts w:ascii="Arial" w:hAnsi="Arial" w:cs="Arial"/>
              <w:b/>
              <w:bCs/>
              <w:noProof/>
              <w:color w:val="4C5C69"/>
              <w:sz w:val="24"/>
              <w:szCs w:val="24"/>
              <w:shd w:val="clear" w:color="auto" w:fill="E6E6E6"/>
            </w:rPr>
            <w:fldChar w:fldCharType="end"/>
          </w:r>
          <w:r w:rsidR="000C162D">
            <w:rPr>
              <w:rFonts w:ascii="Arial" w:hAnsi="Arial" w:cs="Arial"/>
              <w:b/>
              <w:bCs/>
              <w:noProof/>
              <w:color w:val="4C5C69"/>
              <w:sz w:val="24"/>
              <w:szCs w:val="24"/>
            </w:rPr>
            <w:t>……………………………………………………………………………………</w:t>
          </w:r>
          <w:r w:rsidR="00883DD1">
            <w:rPr>
              <w:rFonts w:ascii="Arial" w:hAnsi="Arial" w:cs="Arial"/>
              <w:b/>
              <w:bCs/>
              <w:noProof/>
              <w:color w:val="4C5C69"/>
              <w:sz w:val="24"/>
              <w:szCs w:val="24"/>
            </w:rPr>
            <w:t>…..</w:t>
          </w:r>
        </w:p>
      </w:sdtContent>
    </w:sdt>
    <w:bookmarkStart w:id="0" w:name="_Toc67986868" w:displacedByCustomXml="prev"/>
    <w:p w14:paraId="0E1E049A" w14:textId="2B395387" w:rsidR="001D2FCE" w:rsidRPr="001D2FCE" w:rsidRDefault="001D2FCE" w:rsidP="001D2FCE"/>
    <w:p w14:paraId="30C4E466" w14:textId="6F6CE2D1" w:rsidR="005B3AC8" w:rsidRPr="00E07D37" w:rsidRDefault="005B3AC8" w:rsidP="005B3AC8">
      <w:pPr>
        <w:pStyle w:val="Heading2"/>
      </w:pPr>
      <w:bookmarkStart w:id="1" w:name="_Toc68093240"/>
      <w:bookmarkStart w:id="2" w:name="_Toc340960489"/>
      <w:bookmarkStart w:id="3" w:name="_Toc1435825015"/>
      <w:bookmarkStart w:id="4" w:name="_Toc1498524224"/>
      <w:bookmarkStart w:id="5" w:name="_Toc94260960"/>
      <w:r w:rsidRPr="00E07D37">
        <w:t>Linked Resources</w:t>
      </w:r>
      <w:bookmarkEnd w:id="1"/>
      <w:bookmarkEnd w:id="2"/>
      <w:bookmarkEnd w:id="3"/>
      <w:bookmarkEnd w:id="4"/>
      <w:bookmarkEnd w:id="5"/>
      <w:bookmarkEnd w:id="0"/>
    </w:p>
    <w:p w14:paraId="0E6C8EE7" w14:textId="2B495736" w:rsidR="00EE7342" w:rsidRPr="00EC7522" w:rsidRDefault="008162E7" w:rsidP="005B3AC8">
      <w:pPr>
        <w:rPr>
          <w:rFonts w:ascii="Arial" w:hAnsi="Arial" w:cs="Arial"/>
          <w:sz w:val="24"/>
          <w:szCs w:val="24"/>
        </w:rPr>
      </w:pPr>
      <w:hyperlink r:id="rId14">
        <w:r w:rsidR="471725BF" w:rsidRPr="00EC7522">
          <w:rPr>
            <w:rStyle w:val="Hyperlink"/>
            <w:rFonts w:ascii="Arial" w:hAnsi="Arial" w:cs="Arial"/>
            <w:sz w:val="24"/>
            <w:szCs w:val="24"/>
          </w:rPr>
          <w:t>West of England Local Industrial Strategy</w:t>
        </w:r>
        <w:r w:rsidR="00137BF1" w:rsidRPr="00EC7522">
          <w:rPr>
            <w:rFonts w:ascii="Arial" w:hAnsi="Arial" w:cs="Arial"/>
            <w:sz w:val="24"/>
            <w:szCs w:val="24"/>
          </w:rPr>
          <w:br/>
        </w:r>
      </w:hyperlink>
      <w:hyperlink r:id="rId15">
        <w:r w:rsidR="5CE03561" w:rsidRPr="00EC7522">
          <w:rPr>
            <w:rStyle w:val="Hyperlink"/>
            <w:rFonts w:ascii="Arial" w:hAnsi="Arial" w:cs="Arial"/>
            <w:sz w:val="24"/>
            <w:szCs w:val="24"/>
          </w:rPr>
          <w:t>West of England Recover</w:t>
        </w:r>
        <w:r w:rsidR="75E02E88" w:rsidRPr="00EC7522">
          <w:rPr>
            <w:rStyle w:val="Hyperlink"/>
            <w:rFonts w:ascii="Arial" w:hAnsi="Arial" w:cs="Arial"/>
            <w:sz w:val="24"/>
            <w:szCs w:val="24"/>
          </w:rPr>
          <w:t>y</w:t>
        </w:r>
        <w:r w:rsidR="5CE03561" w:rsidRPr="00EC7522">
          <w:rPr>
            <w:rStyle w:val="Hyperlink"/>
            <w:rFonts w:ascii="Arial" w:hAnsi="Arial" w:cs="Arial"/>
            <w:sz w:val="24"/>
            <w:szCs w:val="24"/>
          </w:rPr>
          <w:t xml:space="preserve"> Plan</w:t>
        </w:r>
        <w:r w:rsidR="00137BF1" w:rsidRPr="00EC7522">
          <w:rPr>
            <w:rFonts w:ascii="Arial" w:hAnsi="Arial" w:cs="Arial"/>
            <w:sz w:val="24"/>
            <w:szCs w:val="24"/>
          </w:rPr>
          <w:br/>
        </w:r>
      </w:hyperlink>
      <w:hyperlink r:id="rId16">
        <w:r w:rsidR="5CE03561" w:rsidRPr="00EC7522">
          <w:rPr>
            <w:rStyle w:val="Hyperlink"/>
            <w:rFonts w:ascii="Arial" w:hAnsi="Arial" w:cs="Arial"/>
            <w:sz w:val="24"/>
            <w:szCs w:val="24"/>
          </w:rPr>
          <w:t>West of England Employment and Skills Plan</w:t>
        </w:r>
        <w:r w:rsidR="00137BF1" w:rsidRPr="00EC7522">
          <w:rPr>
            <w:rFonts w:ascii="Arial" w:hAnsi="Arial" w:cs="Arial"/>
            <w:sz w:val="24"/>
            <w:szCs w:val="24"/>
          </w:rPr>
          <w:br/>
        </w:r>
      </w:hyperlink>
      <w:hyperlink r:id="rId17">
        <w:r w:rsidR="43CD0AAC" w:rsidRPr="00EC7522">
          <w:rPr>
            <w:rStyle w:val="Hyperlink"/>
            <w:rFonts w:ascii="Arial" w:hAnsi="Arial" w:cs="Arial"/>
            <w:sz w:val="24"/>
            <w:szCs w:val="24"/>
          </w:rPr>
          <w:t>West of England Climate Emergency Action Plan</w:t>
        </w:r>
        <w:r w:rsidR="00137BF1" w:rsidRPr="00EC7522">
          <w:rPr>
            <w:rFonts w:ascii="Arial" w:hAnsi="Arial" w:cs="Arial"/>
            <w:sz w:val="24"/>
            <w:szCs w:val="24"/>
          </w:rPr>
          <w:br/>
        </w:r>
      </w:hyperlink>
      <w:hyperlink r:id="rId18">
        <w:r w:rsidR="26273C52" w:rsidRPr="00EC7522">
          <w:rPr>
            <w:rStyle w:val="Hyperlink"/>
            <w:rFonts w:ascii="Arial" w:hAnsi="Arial" w:cs="Arial"/>
            <w:sz w:val="24"/>
            <w:szCs w:val="24"/>
          </w:rPr>
          <w:t>West of England Regional Insights: the m</w:t>
        </w:r>
        <w:r w:rsidR="5CE03561" w:rsidRPr="00EC7522">
          <w:rPr>
            <w:rStyle w:val="Hyperlink"/>
            <w:rFonts w:ascii="Arial" w:hAnsi="Arial" w:cs="Arial"/>
            <w:sz w:val="24"/>
            <w:szCs w:val="24"/>
          </w:rPr>
          <w:t xml:space="preserve">ost </w:t>
        </w:r>
        <w:r w:rsidR="0759DABF" w:rsidRPr="00EC7522">
          <w:rPr>
            <w:rStyle w:val="Hyperlink"/>
            <w:rFonts w:ascii="Arial" w:hAnsi="Arial" w:cs="Arial"/>
            <w:sz w:val="24"/>
            <w:szCs w:val="24"/>
          </w:rPr>
          <w:t>r</w:t>
        </w:r>
        <w:r w:rsidR="5CE03561" w:rsidRPr="00EC7522">
          <w:rPr>
            <w:rStyle w:val="Hyperlink"/>
            <w:rFonts w:ascii="Arial" w:hAnsi="Arial" w:cs="Arial"/>
            <w:sz w:val="24"/>
            <w:szCs w:val="24"/>
          </w:rPr>
          <w:t xml:space="preserve">ecent </w:t>
        </w:r>
        <w:r w:rsidR="0759DABF" w:rsidRPr="00EC7522">
          <w:rPr>
            <w:rStyle w:val="Hyperlink"/>
            <w:rFonts w:ascii="Arial" w:hAnsi="Arial" w:cs="Arial"/>
            <w:sz w:val="24"/>
            <w:szCs w:val="24"/>
          </w:rPr>
          <w:t xml:space="preserve">economic and </w:t>
        </w:r>
        <w:r w:rsidR="5CE03561" w:rsidRPr="00EC7522">
          <w:rPr>
            <w:rStyle w:val="Hyperlink"/>
            <w:rFonts w:ascii="Arial" w:hAnsi="Arial" w:cs="Arial"/>
            <w:sz w:val="24"/>
            <w:szCs w:val="24"/>
          </w:rPr>
          <w:t xml:space="preserve">Labour Market Intelligence </w:t>
        </w:r>
        <w:r w:rsidR="0759DABF" w:rsidRPr="00EC7522">
          <w:rPr>
            <w:rStyle w:val="Hyperlink"/>
            <w:rFonts w:ascii="Arial" w:hAnsi="Arial" w:cs="Arial"/>
            <w:sz w:val="24"/>
            <w:szCs w:val="24"/>
          </w:rPr>
          <w:t>for the region.</w:t>
        </w:r>
        <w:r w:rsidR="00137BF1" w:rsidRPr="00EC7522">
          <w:rPr>
            <w:rFonts w:ascii="Arial" w:hAnsi="Arial" w:cs="Arial"/>
            <w:sz w:val="24"/>
            <w:szCs w:val="24"/>
          </w:rPr>
          <w:br/>
        </w:r>
      </w:hyperlink>
    </w:p>
    <w:p w14:paraId="1A4E3F60" w14:textId="2B495736" w:rsidR="0040304D" w:rsidRPr="00E07D37" w:rsidRDefault="0040304D" w:rsidP="00CC2359">
      <w:pPr>
        <w:pStyle w:val="Heading2"/>
        <w:rPr>
          <w:rStyle w:val="normaltextrun"/>
          <w:b w:val="0"/>
        </w:rPr>
      </w:pPr>
      <w:bookmarkStart w:id="6" w:name="_Toc67986875"/>
      <w:bookmarkStart w:id="7" w:name="_Toc68093241"/>
      <w:bookmarkStart w:id="8" w:name="_Toc1520726848"/>
      <w:bookmarkStart w:id="9" w:name="_Toc1083446022"/>
      <w:bookmarkStart w:id="10" w:name="_Toc11419383"/>
      <w:bookmarkStart w:id="11" w:name="_Toc94260961"/>
      <w:r w:rsidRPr="00E07D37">
        <w:rPr>
          <w:rStyle w:val="normaltextrun"/>
          <w:b w:val="0"/>
        </w:rPr>
        <w:t>Further Information</w:t>
      </w:r>
      <w:bookmarkEnd w:id="6"/>
      <w:bookmarkEnd w:id="7"/>
      <w:bookmarkEnd w:id="8"/>
      <w:bookmarkEnd w:id="9"/>
      <w:bookmarkEnd w:id="10"/>
      <w:bookmarkEnd w:id="11"/>
    </w:p>
    <w:p w14:paraId="46E1FDB3" w14:textId="2B495736" w:rsidR="0040304D" w:rsidRPr="00EC7522" w:rsidRDefault="0040304D" w:rsidP="0040304D">
      <w:pPr>
        <w:rPr>
          <w:rFonts w:ascii="Arial" w:hAnsi="Arial" w:cs="Arial"/>
          <w:sz w:val="24"/>
          <w:szCs w:val="24"/>
        </w:rPr>
      </w:pPr>
      <w:r w:rsidRPr="00EC7522">
        <w:rPr>
          <w:rFonts w:ascii="Arial" w:hAnsi="Arial" w:cs="Arial"/>
          <w:color w:val="4C5C69"/>
          <w:sz w:val="24"/>
          <w:szCs w:val="24"/>
        </w:rPr>
        <w:t xml:space="preserve">For further information about the West of England SAP please email:  </w:t>
      </w:r>
      <w:r w:rsidRPr="00EC7522">
        <w:rPr>
          <w:rFonts w:ascii="Arial" w:hAnsi="Arial" w:cs="Arial"/>
          <w:sz w:val="24"/>
          <w:szCs w:val="24"/>
        </w:rPr>
        <w:br/>
      </w:r>
      <w:hyperlink r:id="rId19">
        <w:r w:rsidR="24CBC7CE" w:rsidRPr="00EC7522">
          <w:rPr>
            <w:rStyle w:val="Hyperlink"/>
            <w:rFonts w:ascii="Arial" w:eastAsia="Times New Roman" w:hAnsi="Arial" w:cs="Arial"/>
            <w:sz w:val="24"/>
            <w:szCs w:val="24"/>
            <w:lang w:eastAsia="en-GB"/>
          </w:rPr>
          <w:t>skills@westofengland-ca.gov.uk</w:t>
        </w:r>
      </w:hyperlink>
    </w:p>
    <w:p w14:paraId="789A8DE8" w14:textId="77777777" w:rsidR="0040304D" w:rsidRDefault="0040304D" w:rsidP="0040304D">
      <w:pPr>
        <w:rPr>
          <w:rStyle w:val="Hyperlink"/>
          <w:rFonts w:ascii="Arial" w:eastAsia="Times New Roman" w:hAnsi="Arial" w:cs="Arial"/>
          <w:sz w:val="24"/>
          <w:szCs w:val="24"/>
          <w:lang w:eastAsia="en-GB"/>
        </w:rPr>
      </w:pPr>
      <w:r w:rsidRPr="00EC7522">
        <w:rPr>
          <w:rFonts w:ascii="Arial" w:eastAsia="Times New Roman" w:hAnsi="Arial" w:cs="Arial"/>
          <w:color w:val="4C5C69"/>
          <w:sz w:val="24"/>
          <w:szCs w:val="24"/>
          <w:lang w:eastAsia="en-GB"/>
        </w:rPr>
        <w:t xml:space="preserve">For further information about the underpinning analysis in this report please email: </w:t>
      </w:r>
      <w:hyperlink r:id="rId20">
        <w:r w:rsidR="24CBC7CE" w:rsidRPr="00EC7522">
          <w:rPr>
            <w:rStyle w:val="Hyperlink"/>
            <w:rFonts w:ascii="Arial" w:eastAsia="Times New Roman" w:hAnsi="Arial" w:cs="Arial"/>
            <w:sz w:val="24"/>
            <w:szCs w:val="24"/>
            <w:lang w:eastAsia="en-GB"/>
          </w:rPr>
          <w:t>economicanalysis@westofengland-ca.gov.uk</w:t>
        </w:r>
      </w:hyperlink>
    </w:p>
    <w:p w14:paraId="561E24E9" w14:textId="77777777" w:rsidR="009D22A8" w:rsidRDefault="009D22A8" w:rsidP="0040304D">
      <w:pPr>
        <w:rPr>
          <w:rStyle w:val="Hyperlink"/>
          <w:rFonts w:ascii="Arial" w:eastAsia="Times New Roman" w:hAnsi="Arial" w:cs="Arial"/>
          <w:sz w:val="24"/>
          <w:szCs w:val="24"/>
          <w:lang w:eastAsia="en-GB"/>
        </w:rPr>
      </w:pPr>
    </w:p>
    <w:p w14:paraId="4CB32003" w14:textId="77777777" w:rsidR="009D22A8" w:rsidRPr="00EC7522" w:rsidRDefault="009D22A8" w:rsidP="0040304D">
      <w:pPr>
        <w:rPr>
          <w:rFonts w:ascii="Arial" w:eastAsia="Times New Roman" w:hAnsi="Arial" w:cs="Arial"/>
          <w:sz w:val="24"/>
          <w:szCs w:val="24"/>
          <w:lang w:eastAsia="en-GB"/>
        </w:rPr>
      </w:pPr>
    </w:p>
    <w:p w14:paraId="54C40A5E" w14:textId="60631787" w:rsidR="00BF5648" w:rsidRPr="00550AF0" w:rsidRDefault="47EA1A6A" w:rsidP="00550AF0">
      <w:pPr>
        <w:pStyle w:val="ListParagraph"/>
        <w:numPr>
          <w:ilvl w:val="0"/>
          <w:numId w:val="46"/>
        </w:numPr>
        <w:rPr>
          <w:rFonts w:ascii="Arial" w:eastAsia="Times New Roman" w:hAnsi="Arial" w:cs="Arial"/>
          <w:b/>
          <w:color w:val="44546A" w:themeColor="text2"/>
          <w:sz w:val="28"/>
          <w:szCs w:val="28"/>
          <w:lang w:eastAsia="en-GB"/>
        </w:rPr>
      </w:pPr>
      <w:bookmarkStart w:id="12" w:name="_Toc24265659"/>
      <w:bookmarkStart w:id="13" w:name="_Toc1315129236"/>
      <w:bookmarkStart w:id="14" w:name="_Toc1769164128"/>
      <w:r w:rsidRPr="00550AF0">
        <w:rPr>
          <w:rFonts w:ascii="Arial" w:hAnsi="Arial" w:cs="Arial"/>
          <w:b/>
          <w:color w:val="44546A" w:themeColor="text2"/>
          <w:sz w:val="28"/>
          <w:szCs w:val="28"/>
        </w:rPr>
        <w:lastRenderedPageBreak/>
        <w:t xml:space="preserve">Skills Advisory </w:t>
      </w:r>
      <w:r w:rsidR="1F110175" w:rsidRPr="00550AF0">
        <w:rPr>
          <w:rFonts w:ascii="Arial" w:hAnsi="Arial" w:cs="Arial"/>
          <w:b/>
          <w:color w:val="44546A" w:themeColor="text2"/>
          <w:sz w:val="28"/>
          <w:szCs w:val="28"/>
        </w:rPr>
        <w:t>Panels</w:t>
      </w:r>
      <w:r w:rsidR="5D517776" w:rsidRPr="00550AF0">
        <w:rPr>
          <w:rFonts w:ascii="Arial" w:hAnsi="Arial" w:cs="Arial"/>
          <w:b/>
          <w:color w:val="44546A" w:themeColor="text2"/>
          <w:sz w:val="28"/>
          <w:szCs w:val="28"/>
        </w:rPr>
        <w:t xml:space="preserve"> – Introduction </w:t>
      </w:r>
    </w:p>
    <w:p w14:paraId="624C5C08" w14:textId="02C22708" w:rsidR="00BF5648" w:rsidRPr="00E25F29" w:rsidRDefault="00BF5648" w:rsidP="001D3CB6">
      <w:pPr>
        <w:pStyle w:val="Heading2"/>
      </w:pPr>
      <w:r>
        <w:br/>
      </w:r>
      <w:bookmarkStart w:id="15" w:name="_Toc67986871"/>
      <w:bookmarkStart w:id="16" w:name="_Toc68093244"/>
      <w:bookmarkStart w:id="17" w:name="_Toc1449923610"/>
      <w:bookmarkStart w:id="18" w:name="_Toc42343474"/>
      <w:bookmarkStart w:id="19" w:name="_Toc456997486"/>
      <w:bookmarkStart w:id="20" w:name="_Toc94260962"/>
      <w:bookmarkEnd w:id="12"/>
      <w:bookmarkEnd w:id="13"/>
      <w:bookmarkEnd w:id="14"/>
      <w:r w:rsidRPr="1C5E0774">
        <w:t>Skills Advisory Panels: the national context</w:t>
      </w:r>
      <w:bookmarkEnd w:id="15"/>
      <w:bookmarkEnd w:id="16"/>
      <w:bookmarkEnd w:id="17"/>
      <w:bookmarkEnd w:id="18"/>
      <w:bookmarkEnd w:id="19"/>
      <w:bookmarkEnd w:id="20"/>
    </w:p>
    <w:p w14:paraId="3CA5E07F" w14:textId="77777777" w:rsidR="003A4547" w:rsidRPr="003A4547" w:rsidRDefault="003A4547" w:rsidP="003A4547"/>
    <w:p w14:paraId="7A44C3FD" w14:textId="5CEB905F" w:rsidR="00BF5648" w:rsidRPr="004B7A00" w:rsidRDefault="6CF0C12B" w:rsidP="6F4957C9">
      <w:pPr>
        <w:rPr>
          <w:rFonts w:ascii="Arial" w:hAnsi="Arial" w:cs="Arial"/>
          <w:color w:val="4C5C69"/>
          <w:sz w:val="24"/>
          <w:szCs w:val="24"/>
        </w:rPr>
      </w:pPr>
      <w:r w:rsidRPr="003A4547">
        <w:rPr>
          <w:rFonts w:ascii="Arial" w:hAnsi="Arial" w:cs="Arial"/>
          <w:color w:val="4C5C69"/>
          <w:sz w:val="24"/>
          <w:szCs w:val="24"/>
        </w:rPr>
        <w:t xml:space="preserve">Since 2018, Skills Advisory Panels (SAPs) have been bringing together employers, skills providers and key local stakeholders to better understand and resolve skills mismatches at a local level. SAPs are part of Mayoral Combined Authorities and Local Enterprise Partnerships and there are 36 in total across England. The Department for Education (DfE) has supported SAPs with grant funding primarily to produce high-quality analysis of local labour markets and publish Local Skills Reports, which set out the local skills strengths and needs and how the SAP proposes its area addresses its key priorities. </w:t>
      </w:r>
    </w:p>
    <w:p w14:paraId="367C3122" w14:textId="092CD811" w:rsidR="00BF5648" w:rsidRPr="004B7A00" w:rsidRDefault="6CF0C12B" w:rsidP="6F4957C9">
      <w:pPr>
        <w:rPr>
          <w:rFonts w:ascii="Arial" w:hAnsi="Arial" w:cs="Arial"/>
          <w:color w:val="4C5C69"/>
          <w:sz w:val="24"/>
          <w:szCs w:val="24"/>
        </w:rPr>
      </w:pPr>
      <w:r w:rsidRPr="003A4547">
        <w:rPr>
          <w:rFonts w:ascii="Arial" w:hAnsi="Arial" w:cs="Arial"/>
          <w:color w:val="4C5C69"/>
          <w:sz w:val="24"/>
          <w:szCs w:val="24"/>
        </w:rPr>
        <w:t>This second iteration of SAPs’ Local Skills Reports comes at a time when DfE is Trailblazing new Local Skills Improvement Plans (LSIPs), in eight areas of the country, including in the West of England area. Developed by Employer Representative Bodies, LSIPs are part of a suite of reforms launched in DfE’s “Skills for Jobs” White Paper that aim</w:t>
      </w:r>
      <w:r w:rsidR="00C81821" w:rsidRPr="003A4547">
        <w:rPr>
          <w:rFonts w:ascii="Arial" w:hAnsi="Arial" w:cs="Arial"/>
          <w:color w:val="4C5C69"/>
          <w:sz w:val="24"/>
          <w:szCs w:val="24"/>
        </w:rPr>
        <w:t>s</w:t>
      </w:r>
      <w:r w:rsidRPr="003A4547">
        <w:rPr>
          <w:rFonts w:ascii="Arial" w:hAnsi="Arial" w:cs="Arial"/>
          <w:color w:val="4C5C69"/>
          <w:sz w:val="24"/>
          <w:szCs w:val="24"/>
        </w:rPr>
        <w:t xml:space="preserve"> to put employers more firmly at the heart of the skills system. An evaluation of the eight Trailblazers will inform the national roll out of the programme. In the meantime, and before LSIPs are rolled out across the country, it is DfE’s intention that Skills Advisory Panels and this Local Skills Report should continue to influence the behaviour of local partners and feed intelligence to central government, including to sectoral focussed skills teams and the national-level Skills and Productivity Board (SPB).</w:t>
      </w:r>
      <w:r w:rsidRPr="6F4957C9">
        <w:rPr>
          <w:rFonts w:ascii="Arial" w:hAnsi="Arial" w:cs="Arial"/>
          <w:color w:val="4C5C69"/>
          <w:sz w:val="24"/>
          <w:szCs w:val="24"/>
        </w:rPr>
        <w:t xml:space="preserve"> </w:t>
      </w:r>
    </w:p>
    <w:p w14:paraId="015FCD06" w14:textId="2E24FE02" w:rsidR="00786217" w:rsidRPr="00E07D37" w:rsidRDefault="00786217" w:rsidP="00E54E52">
      <w:pPr>
        <w:rPr>
          <w:rFonts w:ascii="Arial" w:hAnsi="Arial" w:cs="Arial"/>
          <w:color w:val="4C5C69"/>
          <w:sz w:val="24"/>
          <w:szCs w:val="24"/>
        </w:rPr>
      </w:pPr>
    </w:p>
    <w:p w14:paraId="4F83CFC4" w14:textId="4558F946" w:rsidR="00744980" w:rsidRPr="00E07D37" w:rsidRDefault="00744980" w:rsidP="1C5E0774">
      <w:pPr>
        <w:pStyle w:val="Heading2"/>
      </w:pPr>
      <w:bookmarkStart w:id="21" w:name="_Toc67986872"/>
      <w:bookmarkStart w:id="22" w:name="_Toc68093245"/>
      <w:bookmarkStart w:id="23" w:name="_Toc1713327214"/>
      <w:bookmarkStart w:id="24" w:name="_Toc1824688766"/>
      <w:bookmarkStart w:id="25" w:name="_Toc551241624"/>
      <w:bookmarkStart w:id="26" w:name="_Toc94260963"/>
      <w:r w:rsidRPr="1C5E0774">
        <w:t>The West of England SAP</w:t>
      </w:r>
      <w:bookmarkEnd w:id="21"/>
      <w:bookmarkEnd w:id="22"/>
      <w:bookmarkEnd w:id="23"/>
      <w:bookmarkEnd w:id="24"/>
      <w:bookmarkEnd w:id="25"/>
      <w:bookmarkEnd w:id="26"/>
    </w:p>
    <w:p w14:paraId="4749CB22" w14:textId="069E03C2" w:rsidR="1C5E0774" w:rsidRDefault="1C5E0774" w:rsidP="0F6E29CB"/>
    <w:p w14:paraId="70B48857" w14:textId="34BEDE7F" w:rsidR="006E25FB" w:rsidRPr="004B7A00" w:rsidRDefault="00A83927" w:rsidP="00EA0853">
      <w:pPr>
        <w:rPr>
          <w:rFonts w:ascii="Arial" w:hAnsi="Arial" w:cs="Arial"/>
          <w:color w:val="4C5C69"/>
          <w:sz w:val="24"/>
          <w:szCs w:val="24"/>
        </w:rPr>
      </w:pPr>
      <w:r w:rsidRPr="0F6E29CB">
        <w:rPr>
          <w:rFonts w:ascii="Arial" w:hAnsi="Arial" w:cs="Arial"/>
          <w:color w:val="4C5C69"/>
          <w:sz w:val="24"/>
          <w:szCs w:val="24"/>
        </w:rPr>
        <w:t xml:space="preserve">The West of England SAP was established in </w:t>
      </w:r>
      <w:r w:rsidR="00B34B6C" w:rsidRPr="0F6E29CB">
        <w:rPr>
          <w:rFonts w:ascii="Arial" w:hAnsi="Arial" w:cs="Arial"/>
          <w:color w:val="4C5C69"/>
          <w:sz w:val="24"/>
          <w:szCs w:val="24"/>
        </w:rPr>
        <w:t>March 2020</w:t>
      </w:r>
      <w:r w:rsidR="003A3496" w:rsidRPr="0F6E29CB">
        <w:rPr>
          <w:rFonts w:ascii="Arial" w:hAnsi="Arial" w:cs="Arial"/>
          <w:color w:val="4C5C69"/>
          <w:sz w:val="24"/>
          <w:szCs w:val="24"/>
        </w:rPr>
        <w:t xml:space="preserve"> </w:t>
      </w:r>
      <w:r w:rsidR="00C033AB" w:rsidRPr="0F6E29CB">
        <w:rPr>
          <w:rStyle w:val="normaltextrun"/>
          <w:rFonts w:ascii="Arial" w:hAnsi="Arial" w:cs="Arial"/>
          <w:color w:val="4C5C69"/>
          <w:sz w:val="24"/>
          <w:szCs w:val="24"/>
          <w:shd w:val="clear" w:color="auto" w:fill="FFFFFF"/>
        </w:rPr>
        <w:t xml:space="preserve">to oversee the strategic implementation of the </w:t>
      </w:r>
      <w:r w:rsidR="1F7B36FD" w:rsidRPr="0F6E29CB">
        <w:rPr>
          <w:rStyle w:val="normaltextrun"/>
          <w:rFonts w:ascii="Arial" w:hAnsi="Arial" w:cs="Arial"/>
          <w:color w:val="4C5C69"/>
          <w:sz w:val="24"/>
          <w:szCs w:val="24"/>
          <w:shd w:val="clear" w:color="auto" w:fill="FFFFFF"/>
        </w:rPr>
        <w:t xml:space="preserve">people and skills </w:t>
      </w:r>
      <w:r w:rsidR="031559C2" w:rsidRPr="0F6E29CB">
        <w:rPr>
          <w:rStyle w:val="normaltextrun"/>
          <w:rFonts w:ascii="Arial" w:hAnsi="Arial" w:cs="Arial"/>
          <w:color w:val="4C5C69"/>
          <w:sz w:val="24"/>
          <w:szCs w:val="24"/>
          <w:shd w:val="clear" w:color="auto" w:fill="FFFFFF"/>
        </w:rPr>
        <w:t>components</w:t>
      </w:r>
      <w:r w:rsidR="1F7B36FD" w:rsidRPr="0F6E29CB">
        <w:rPr>
          <w:rStyle w:val="normaltextrun"/>
          <w:rFonts w:ascii="Arial" w:hAnsi="Arial" w:cs="Arial"/>
          <w:color w:val="4C5C69"/>
          <w:sz w:val="24"/>
          <w:szCs w:val="24"/>
          <w:shd w:val="clear" w:color="auto" w:fill="FFFFFF"/>
        </w:rPr>
        <w:t xml:space="preserve"> of the</w:t>
      </w:r>
      <w:r w:rsidR="215BF223" w:rsidRPr="0F6E29CB">
        <w:rPr>
          <w:rStyle w:val="normaltextrun"/>
          <w:rFonts w:ascii="Arial" w:hAnsi="Arial" w:cs="Arial"/>
          <w:color w:val="4C5C69"/>
          <w:sz w:val="24"/>
          <w:szCs w:val="24"/>
          <w:shd w:val="clear" w:color="auto" w:fill="FFFFFF"/>
        </w:rPr>
        <w:t xml:space="preserve"> region</w:t>
      </w:r>
      <w:r w:rsidR="00684B64" w:rsidRPr="0F6E29CB">
        <w:rPr>
          <w:rStyle w:val="normaltextrun"/>
          <w:rFonts w:ascii="Arial" w:hAnsi="Arial" w:cs="Arial"/>
          <w:color w:val="4C5C69"/>
          <w:sz w:val="24"/>
          <w:szCs w:val="24"/>
          <w:shd w:val="clear" w:color="auto" w:fill="FFFFFF"/>
        </w:rPr>
        <w:t>’</w:t>
      </w:r>
      <w:r w:rsidR="215BF223" w:rsidRPr="0F6E29CB">
        <w:rPr>
          <w:rStyle w:val="normaltextrun"/>
          <w:rFonts w:ascii="Arial" w:hAnsi="Arial" w:cs="Arial"/>
          <w:color w:val="4C5C69"/>
          <w:sz w:val="24"/>
          <w:szCs w:val="24"/>
          <w:shd w:val="clear" w:color="auto" w:fill="FFFFFF"/>
        </w:rPr>
        <w:t>s adopted</w:t>
      </w:r>
      <w:r w:rsidR="1F7B36FD" w:rsidRPr="0F6E29CB">
        <w:rPr>
          <w:rStyle w:val="normaltextrun"/>
          <w:rFonts w:ascii="Arial" w:hAnsi="Arial" w:cs="Arial"/>
          <w:color w:val="4C5C69"/>
          <w:sz w:val="24"/>
          <w:szCs w:val="24"/>
          <w:shd w:val="clear" w:color="auto" w:fill="FFFFFF"/>
        </w:rPr>
        <w:t xml:space="preserve"> </w:t>
      </w:r>
      <w:hyperlink r:id="rId21" w:history="1">
        <w:r w:rsidR="00C033AB" w:rsidRPr="0F6E29CB">
          <w:rPr>
            <w:rStyle w:val="Hyperlink"/>
            <w:rFonts w:ascii="Arial" w:hAnsi="Arial" w:cs="Arial"/>
            <w:sz w:val="24"/>
            <w:szCs w:val="24"/>
            <w:shd w:val="clear" w:color="auto" w:fill="FFFFFF"/>
          </w:rPr>
          <w:t>Local Industrial Strategy</w:t>
        </w:r>
      </w:hyperlink>
      <w:r w:rsidR="00C033AB" w:rsidRPr="0F6E29CB">
        <w:rPr>
          <w:rStyle w:val="normaltextrun"/>
          <w:rFonts w:ascii="Arial" w:hAnsi="Arial" w:cs="Arial"/>
          <w:color w:val="000000"/>
          <w:sz w:val="24"/>
          <w:szCs w:val="24"/>
          <w:shd w:val="clear" w:color="auto" w:fill="FFFFFF"/>
        </w:rPr>
        <w:t xml:space="preserve"> </w:t>
      </w:r>
      <w:r w:rsidR="0473A62A" w:rsidRPr="00E07DCD">
        <w:rPr>
          <w:rStyle w:val="normaltextrun"/>
          <w:rFonts w:ascii="Arial" w:hAnsi="Arial" w:cs="Arial"/>
          <w:color w:val="4C5C69"/>
          <w:sz w:val="24"/>
          <w:szCs w:val="24"/>
          <w:shd w:val="clear" w:color="auto" w:fill="FFFFFF"/>
        </w:rPr>
        <w:t>(</w:t>
      </w:r>
      <w:r w:rsidR="0473A62A" w:rsidRPr="0F6E29CB">
        <w:rPr>
          <w:rStyle w:val="normaltextrun"/>
          <w:rFonts w:ascii="Arial" w:hAnsi="Arial" w:cs="Arial"/>
          <w:color w:val="4C5C69"/>
          <w:sz w:val="24"/>
          <w:szCs w:val="24"/>
          <w:shd w:val="clear" w:color="auto" w:fill="FFFFFF"/>
        </w:rPr>
        <w:t>LIS)</w:t>
      </w:r>
      <w:r w:rsidR="6C76AB22" w:rsidRPr="0F6E29CB">
        <w:rPr>
          <w:rStyle w:val="normaltextrun"/>
          <w:rFonts w:ascii="Arial" w:hAnsi="Arial" w:cs="Arial"/>
          <w:color w:val="4C5C69"/>
          <w:sz w:val="24"/>
          <w:szCs w:val="24"/>
          <w:shd w:val="clear" w:color="auto" w:fill="FFFFFF"/>
        </w:rPr>
        <w:t>.</w:t>
      </w:r>
      <w:r w:rsidR="00CC3216" w:rsidRPr="0F6E29CB">
        <w:rPr>
          <w:rFonts w:ascii="Arial" w:hAnsi="Arial" w:cs="Arial"/>
          <w:color w:val="4C5C69"/>
          <w:sz w:val="24"/>
          <w:szCs w:val="24"/>
        </w:rPr>
        <w:t xml:space="preserve"> </w:t>
      </w:r>
      <w:r w:rsidR="00AA52C3" w:rsidRPr="0F6E29CB">
        <w:rPr>
          <w:rFonts w:ascii="Arial" w:hAnsi="Arial" w:cs="Arial"/>
          <w:color w:val="4C5C69"/>
          <w:sz w:val="24"/>
          <w:szCs w:val="24"/>
        </w:rPr>
        <w:t xml:space="preserve">The </w:t>
      </w:r>
      <w:r w:rsidR="00CC3216" w:rsidRPr="0F6E29CB">
        <w:rPr>
          <w:rFonts w:ascii="Arial" w:hAnsi="Arial" w:cs="Arial"/>
          <w:color w:val="4C5C69"/>
          <w:sz w:val="24"/>
          <w:szCs w:val="24"/>
        </w:rPr>
        <w:t xml:space="preserve">West of England </w:t>
      </w:r>
      <w:r w:rsidR="00AA52C3" w:rsidRPr="0F6E29CB">
        <w:rPr>
          <w:rFonts w:ascii="Arial" w:hAnsi="Arial" w:cs="Arial"/>
          <w:color w:val="4C5C69"/>
          <w:sz w:val="24"/>
          <w:szCs w:val="24"/>
        </w:rPr>
        <w:t>LIS sets out the region</w:t>
      </w:r>
      <w:r w:rsidR="00684B64" w:rsidRPr="0F6E29CB">
        <w:rPr>
          <w:rFonts w:ascii="Arial" w:hAnsi="Arial" w:cs="Arial"/>
          <w:color w:val="4C5C69"/>
          <w:sz w:val="24"/>
          <w:szCs w:val="24"/>
        </w:rPr>
        <w:t>’</w:t>
      </w:r>
      <w:r w:rsidR="00AA52C3" w:rsidRPr="0F6E29CB">
        <w:rPr>
          <w:rFonts w:ascii="Arial" w:hAnsi="Arial" w:cs="Arial"/>
          <w:color w:val="4C5C69"/>
          <w:sz w:val="24"/>
          <w:szCs w:val="24"/>
        </w:rPr>
        <w:t xml:space="preserve">s </w:t>
      </w:r>
      <w:r w:rsidR="00CC3216" w:rsidRPr="0F6E29CB">
        <w:rPr>
          <w:rFonts w:ascii="Arial" w:hAnsi="Arial" w:cs="Arial"/>
          <w:color w:val="4C5C69"/>
          <w:sz w:val="24"/>
          <w:szCs w:val="24"/>
        </w:rPr>
        <w:t xml:space="preserve">ambition to drive clean and inclusive growth. </w:t>
      </w:r>
      <w:r w:rsidR="00F25517" w:rsidRPr="0F6E29CB">
        <w:rPr>
          <w:rFonts w:ascii="Arial" w:hAnsi="Arial" w:cs="Arial"/>
          <w:color w:val="4C5C69"/>
          <w:sz w:val="24"/>
          <w:szCs w:val="24"/>
        </w:rPr>
        <w:t xml:space="preserve">Through the implementation of the </w:t>
      </w:r>
      <w:r w:rsidR="00E07DCD" w:rsidRPr="0F6E29CB">
        <w:rPr>
          <w:rFonts w:ascii="Arial" w:hAnsi="Arial" w:cs="Arial"/>
          <w:color w:val="4C5C69"/>
          <w:sz w:val="24"/>
          <w:szCs w:val="24"/>
        </w:rPr>
        <w:t>LIS,</w:t>
      </w:r>
      <w:r w:rsidR="00F25517" w:rsidRPr="0F6E29CB">
        <w:rPr>
          <w:rFonts w:ascii="Arial" w:hAnsi="Arial" w:cs="Arial"/>
          <w:color w:val="4C5C69"/>
          <w:sz w:val="24"/>
          <w:szCs w:val="24"/>
        </w:rPr>
        <w:t xml:space="preserve"> we</w:t>
      </w:r>
      <w:r w:rsidR="00CC3216" w:rsidRPr="0F6E29CB">
        <w:rPr>
          <w:rFonts w:ascii="Arial" w:hAnsi="Arial" w:cs="Arial"/>
          <w:color w:val="4C5C69"/>
          <w:sz w:val="24"/>
          <w:szCs w:val="24"/>
        </w:rPr>
        <w:t xml:space="preserve"> want to ensure people can contribute to and benefit from the opportunities growth brings</w:t>
      </w:r>
      <w:r w:rsidR="1EFE85B1" w:rsidRPr="0F6E29CB">
        <w:rPr>
          <w:rFonts w:ascii="Arial" w:hAnsi="Arial" w:cs="Arial"/>
          <w:color w:val="4C5C69"/>
          <w:sz w:val="24"/>
          <w:szCs w:val="24"/>
        </w:rPr>
        <w:t>,</w:t>
      </w:r>
      <w:r w:rsidR="73DE2EA6" w:rsidRPr="0F6E29CB">
        <w:rPr>
          <w:rFonts w:ascii="Arial" w:hAnsi="Arial" w:cs="Arial"/>
          <w:color w:val="4C5C69"/>
          <w:sz w:val="24"/>
          <w:szCs w:val="24"/>
        </w:rPr>
        <w:t xml:space="preserve"> focus</w:t>
      </w:r>
      <w:r w:rsidR="1EFE85B1" w:rsidRPr="0F6E29CB">
        <w:rPr>
          <w:rFonts w:ascii="Arial" w:hAnsi="Arial" w:cs="Arial"/>
          <w:color w:val="4C5C69"/>
          <w:sz w:val="24"/>
          <w:szCs w:val="24"/>
        </w:rPr>
        <w:t>ing</w:t>
      </w:r>
      <w:r w:rsidR="00CC3216" w:rsidRPr="0F6E29CB">
        <w:rPr>
          <w:rFonts w:ascii="Arial" w:hAnsi="Arial" w:cs="Arial"/>
          <w:color w:val="4C5C69"/>
          <w:sz w:val="24"/>
          <w:szCs w:val="24"/>
        </w:rPr>
        <w:t xml:space="preserve"> on helping grow our economy in ways that protect the climate and environment upon which we and future generations depend. </w:t>
      </w:r>
    </w:p>
    <w:p w14:paraId="03A9DD9B" w14:textId="396CAA5D" w:rsidR="00CC3216" w:rsidRPr="004B7A00" w:rsidRDefault="00CC3216" w:rsidP="00EA0853">
      <w:pPr>
        <w:rPr>
          <w:rFonts w:ascii="Arial" w:hAnsi="Arial" w:cs="Arial"/>
          <w:color w:val="4C5C69"/>
          <w:sz w:val="24"/>
          <w:szCs w:val="24"/>
        </w:rPr>
      </w:pPr>
      <w:r w:rsidRPr="0F6E29CB">
        <w:rPr>
          <w:rFonts w:ascii="Arial" w:hAnsi="Arial" w:cs="Arial"/>
          <w:color w:val="4C5C69"/>
          <w:sz w:val="24"/>
          <w:szCs w:val="24"/>
        </w:rPr>
        <w:t>The West of England Employment and Skills Plan</w:t>
      </w:r>
      <w:r w:rsidR="00C97D06" w:rsidRPr="0F6E29CB">
        <w:rPr>
          <w:rFonts w:ascii="Arial" w:hAnsi="Arial" w:cs="Arial"/>
          <w:color w:val="4C5C69"/>
          <w:sz w:val="24"/>
          <w:szCs w:val="24"/>
        </w:rPr>
        <w:t>,</w:t>
      </w:r>
      <w:r w:rsidRPr="0F6E29CB">
        <w:rPr>
          <w:rFonts w:ascii="Arial" w:hAnsi="Arial" w:cs="Arial"/>
          <w:color w:val="4C5C69"/>
          <w:sz w:val="24"/>
          <w:szCs w:val="24"/>
        </w:rPr>
        <w:t xml:space="preserve"> a key component of our </w:t>
      </w:r>
      <w:r w:rsidR="10BA1FCA" w:rsidRPr="0F6E29CB">
        <w:rPr>
          <w:rFonts w:ascii="Arial" w:hAnsi="Arial" w:cs="Arial"/>
          <w:color w:val="4C5C69"/>
          <w:sz w:val="24"/>
          <w:szCs w:val="24"/>
        </w:rPr>
        <w:t>LIS</w:t>
      </w:r>
      <w:r w:rsidR="00C97D06" w:rsidRPr="0F6E29CB">
        <w:rPr>
          <w:rFonts w:ascii="Arial" w:hAnsi="Arial" w:cs="Arial"/>
          <w:color w:val="4C5C69"/>
          <w:sz w:val="24"/>
          <w:szCs w:val="24"/>
        </w:rPr>
        <w:t>,</w:t>
      </w:r>
      <w:r w:rsidRPr="0F6E29CB">
        <w:rPr>
          <w:rFonts w:ascii="Arial" w:hAnsi="Arial" w:cs="Arial"/>
          <w:color w:val="4C5C69"/>
          <w:sz w:val="24"/>
          <w:szCs w:val="24"/>
        </w:rPr>
        <w:t xml:space="preserve"> recognises the distinctive strengths of our people and the places across the region</w:t>
      </w:r>
      <w:r w:rsidR="00793FEE" w:rsidRPr="0F6E29CB">
        <w:rPr>
          <w:rFonts w:ascii="Arial" w:hAnsi="Arial" w:cs="Arial"/>
          <w:color w:val="4C5C69"/>
          <w:sz w:val="24"/>
          <w:szCs w:val="24"/>
        </w:rPr>
        <w:t xml:space="preserve"> and provides an over-arching framework to help shape the development of employment and skills activities. It sets a collective vision and shared priorities for delivery, reform and investment,</w:t>
      </w:r>
      <w:r w:rsidR="57AB2E11" w:rsidRPr="0F6E29CB">
        <w:rPr>
          <w:rFonts w:ascii="Arial" w:hAnsi="Arial" w:cs="Arial"/>
          <w:color w:val="4C5C69"/>
          <w:sz w:val="24"/>
          <w:szCs w:val="24"/>
        </w:rPr>
        <w:t xml:space="preserve"> helping</w:t>
      </w:r>
      <w:r w:rsidR="00793FEE" w:rsidRPr="0F6E29CB">
        <w:rPr>
          <w:rFonts w:ascii="Arial" w:hAnsi="Arial" w:cs="Arial"/>
          <w:color w:val="4C5C69"/>
          <w:sz w:val="24"/>
          <w:szCs w:val="24"/>
        </w:rPr>
        <w:t xml:space="preserve"> to influence and catalyse action from local</w:t>
      </w:r>
      <w:r w:rsidR="007A6A5F" w:rsidRPr="0F6E29CB">
        <w:rPr>
          <w:rFonts w:ascii="Arial" w:hAnsi="Arial" w:cs="Arial"/>
          <w:color w:val="4C5C69"/>
          <w:sz w:val="24"/>
          <w:szCs w:val="24"/>
        </w:rPr>
        <w:t>, regional</w:t>
      </w:r>
      <w:r w:rsidR="00793FEE" w:rsidRPr="0F6E29CB">
        <w:rPr>
          <w:rFonts w:ascii="Arial" w:hAnsi="Arial" w:cs="Arial"/>
          <w:color w:val="4C5C69"/>
          <w:sz w:val="24"/>
          <w:szCs w:val="24"/>
        </w:rPr>
        <w:t xml:space="preserve"> and national partners where priorities align</w:t>
      </w:r>
      <w:r w:rsidR="00156CCA" w:rsidRPr="0F6E29CB">
        <w:rPr>
          <w:rFonts w:ascii="Arial" w:hAnsi="Arial" w:cs="Arial"/>
          <w:color w:val="4C5C69"/>
          <w:sz w:val="24"/>
          <w:szCs w:val="24"/>
        </w:rPr>
        <w:t>.</w:t>
      </w:r>
    </w:p>
    <w:p w14:paraId="4E147296" w14:textId="675C7F38" w:rsidR="00FC05A0" w:rsidRPr="004B7A00" w:rsidRDefault="00FA6804" w:rsidP="00EA0853">
      <w:pPr>
        <w:rPr>
          <w:rFonts w:ascii="Arial" w:hAnsi="Arial" w:cs="Arial"/>
          <w:color w:val="4C5C69"/>
          <w:sz w:val="24"/>
        </w:rPr>
      </w:pPr>
      <w:r w:rsidRPr="004B7A00">
        <w:rPr>
          <w:rFonts w:ascii="Arial" w:hAnsi="Arial" w:cs="Arial"/>
          <w:color w:val="4C5C69"/>
          <w:sz w:val="24"/>
        </w:rPr>
        <w:lastRenderedPageBreak/>
        <w:t>T</w:t>
      </w:r>
      <w:r w:rsidR="00760850" w:rsidRPr="004B7A00">
        <w:rPr>
          <w:rFonts w:ascii="Arial" w:hAnsi="Arial" w:cs="Arial"/>
          <w:color w:val="4C5C69"/>
          <w:sz w:val="24"/>
        </w:rPr>
        <w:t xml:space="preserve">he </w:t>
      </w:r>
      <w:r w:rsidRPr="004B7A00">
        <w:rPr>
          <w:rFonts w:ascii="Arial" w:hAnsi="Arial" w:cs="Arial"/>
          <w:color w:val="4C5C69"/>
          <w:sz w:val="24"/>
        </w:rPr>
        <w:t>current</w:t>
      </w:r>
      <w:r w:rsidR="00760850" w:rsidRPr="004B7A00">
        <w:rPr>
          <w:rFonts w:ascii="Arial" w:hAnsi="Arial" w:cs="Arial"/>
          <w:color w:val="4C5C69"/>
          <w:sz w:val="24"/>
        </w:rPr>
        <w:t xml:space="preserve"> pandemic</w:t>
      </w:r>
      <w:r w:rsidRPr="004B7A00">
        <w:rPr>
          <w:rFonts w:ascii="Arial" w:hAnsi="Arial" w:cs="Arial"/>
          <w:color w:val="4C5C69"/>
          <w:sz w:val="24"/>
        </w:rPr>
        <w:t xml:space="preserve"> and </w:t>
      </w:r>
      <w:r w:rsidR="001F2CBC" w:rsidRPr="004B7A00">
        <w:rPr>
          <w:rFonts w:ascii="Arial" w:hAnsi="Arial" w:cs="Arial"/>
          <w:color w:val="4C5C69"/>
          <w:sz w:val="24"/>
        </w:rPr>
        <w:t>its</w:t>
      </w:r>
      <w:r w:rsidRPr="004B7A00">
        <w:rPr>
          <w:rFonts w:ascii="Arial" w:hAnsi="Arial" w:cs="Arial"/>
          <w:color w:val="4C5C69"/>
          <w:sz w:val="24"/>
        </w:rPr>
        <w:t xml:space="preserve"> impact on the economy has mean</w:t>
      </w:r>
      <w:r w:rsidR="5037A1F8" w:rsidRPr="004B7A00">
        <w:rPr>
          <w:rFonts w:ascii="Arial" w:hAnsi="Arial" w:cs="Arial"/>
          <w:color w:val="4C5C69"/>
          <w:sz w:val="24"/>
        </w:rPr>
        <w:t>t</w:t>
      </w:r>
      <w:r w:rsidRPr="004B7A00">
        <w:rPr>
          <w:rFonts w:ascii="Arial" w:hAnsi="Arial" w:cs="Arial"/>
          <w:color w:val="4C5C69"/>
          <w:sz w:val="24"/>
        </w:rPr>
        <w:t xml:space="preserve"> that the</w:t>
      </w:r>
      <w:r w:rsidR="00865EA3" w:rsidRPr="004B7A00">
        <w:rPr>
          <w:rFonts w:ascii="Arial" w:hAnsi="Arial" w:cs="Arial"/>
          <w:color w:val="4C5C69"/>
          <w:sz w:val="24"/>
        </w:rPr>
        <w:t xml:space="preserve"> </w:t>
      </w:r>
      <w:r w:rsidR="00760850" w:rsidRPr="004B7A00">
        <w:rPr>
          <w:rFonts w:ascii="Arial" w:hAnsi="Arial" w:cs="Arial"/>
          <w:color w:val="4C5C69"/>
          <w:sz w:val="24"/>
        </w:rPr>
        <w:t xml:space="preserve">SAP </w:t>
      </w:r>
      <w:r w:rsidRPr="004B7A00">
        <w:rPr>
          <w:rFonts w:ascii="Arial" w:hAnsi="Arial" w:cs="Arial"/>
          <w:color w:val="4C5C69"/>
          <w:sz w:val="24"/>
        </w:rPr>
        <w:t xml:space="preserve">had to </w:t>
      </w:r>
      <w:r w:rsidR="00AA1B96" w:rsidRPr="004B7A00">
        <w:rPr>
          <w:rFonts w:ascii="Arial" w:hAnsi="Arial" w:cs="Arial"/>
          <w:color w:val="4C5C69"/>
          <w:sz w:val="24"/>
        </w:rPr>
        <w:t>ada</w:t>
      </w:r>
      <w:r w:rsidRPr="004B7A00">
        <w:rPr>
          <w:rFonts w:ascii="Arial" w:hAnsi="Arial" w:cs="Arial"/>
          <w:color w:val="4C5C69"/>
          <w:sz w:val="24"/>
        </w:rPr>
        <w:t xml:space="preserve">pt and respond quickly </w:t>
      </w:r>
      <w:r w:rsidR="00AA1B96" w:rsidRPr="004B7A00">
        <w:rPr>
          <w:rFonts w:ascii="Arial" w:hAnsi="Arial" w:cs="Arial"/>
          <w:color w:val="4C5C69"/>
          <w:sz w:val="24"/>
        </w:rPr>
        <w:t>to provide evidence and advice around the</w:t>
      </w:r>
      <w:r w:rsidR="009437DA" w:rsidRPr="004B7A00">
        <w:rPr>
          <w:rFonts w:ascii="Arial" w:hAnsi="Arial" w:cs="Arial"/>
          <w:color w:val="4C5C69"/>
          <w:sz w:val="24"/>
        </w:rPr>
        <w:t xml:space="preserve"> immediate </w:t>
      </w:r>
      <w:r w:rsidR="0076551B" w:rsidRPr="004B7A00">
        <w:rPr>
          <w:rFonts w:ascii="Arial" w:hAnsi="Arial" w:cs="Arial"/>
          <w:color w:val="4C5C69"/>
          <w:sz w:val="24"/>
        </w:rPr>
        <w:t xml:space="preserve">effects </w:t>
      </w:r>
      <w:r w:rsidR="009437DA" w:rsidRPr="004B7A00">
        <w:rPr>
          <w:rFonts w:ascii="Arial" w:hAnsi="Arial" w:cs="Arial"/>
          <w:color w:val="4C5C69"/>
          <w:sz w:val="24"/>
        </w:rPr>
        <w:t xml:space="preserve">on the labour market and skills provision, as well as </w:t>
      </w:r>
      <w:r w:rsidR="00F94387" w:rsidRPr="004B7A00">
        <w:rPr>
          <w:rFonts w:ascii="Arial" w:hAnsi="Arial" w:cs="Arial"/>
          <w:color w:val="4C5C69"/>
          <w:sz w:val="24"/>
        </w:rPr>
        <w:t xml:space="preserve">to consider the </w:t>
      </w:r>
      <w:r w:rsidR="00EA5F1B" w:rsidRPr="004B7A00">
        <w:rPr>
          <w:rFonts w:ascii="Arial" w:hAnsi="Arial" w:cs="Arial"/>
          <w:color w:val="4C5C69"/>
          <w:sz w:val="24"/>
        </w:rPr>
        <w:t>medium</w:t>
      </w:r>
      <w:r w:rsidR="7AA867FF" w:rsidRPr="004B7A00">
        <w:rPr>
          <w:rFonts w:ascii="Arial" w:hAnsi="Arial" w:cs="Arial"/>
          <w:color w:val="4C5C69"/>
          <w:sz w:val="24"/>
        </w:rPr>
        <w:t xml:space="preserve"> </w:t>
      </w:r>
      <w:r w:rsidR="00EA5F1B" w:rsidRPr="004B7A00">
        <w:rPr>
          <w:rFonts w:ascii="Arial" w:hAnsi="Arial" w:cs="Arial"/>
          <w:color w:val="4C5C69"/>
          <w:sz w:val="24"/>
        </w:rPr>
        <w:t>and longer</w:t>
      </w:r>
      <w:r w:rsidR="4366C577" w:rsidRPr="004B7A00">
        <w:rPr>
          <w:rFonts w:ascii="Arial" w:hAnsi="Arial" w:cs="Arial"/>
          <w:color w:val="4C5C69"/>
          <w:sz w:val="24"/>
        </w:rPr>
        <w:t xml:space="preserve"> </w:t>
      </w:r>
      <w:r w:rsidR="00EA5F1B" w:rsidRPr="004B7A00">
        <w:rPr>
          <w:rFonts w:ascii="Arial" w:hAnsi="Arial" w:cs="Arial"/>
          <w:color w:val="4C5C69"/>
          <w:sz w:val="24"/>
        </w:rPr>
        <w:t>term issues of recovery</w:t>
      </w:r>
      <w:r w:rsidRPr="004B7A00">
        <w:rPr>
          <w:rFonts w:ascii="Arial" w:hAnsi="Arial" w:cs="Arial"/>
          <w:color w:val="4C5C69"/>
          <w:sz w:val="24"/>
        </w:rPr>
        <w:t xml:space="preserve"> and how these</w:t>
      </w:r>
      <w:r w:rsidR="00E51DE2" w:rsidRPr="004B7A00">
        <w:rPr>
          <w:rFonts w:ascii="Arial" w:hAnsi="Arial" w:cs="Arial"/>
          <w:color w:val="4C5C69"/>
          <w:sz w:val="24"/>
        </w:rPr>
        <w:t xml:space="preserve"> may influence th</w:t>
      </w:r>
      <w:r w:rsidR="5A532A94" w:rsidRPr="004B7A00">
        <w:rPr>
          <w:rFonts w:ascii="Arial" w:hAnsi="Arial" w:cs="Arial"/>
          <w:color w:val="4C5C69"/>
          <w:sz w:val="24"/>
        </w:rPr>
        <w:t xml:space="preserve">e </w:t>
      </w:r>
      <w:r w:rsidR="00E51DE2" w:rsidRPr="004B7A00">
        <w:rPr>
          <w:rFonts w:ascii="Arial" w:hAnsi="Arial" w:cs="Arial"/>
          <w:color w:val="4C5C69"/>
          <w:sz w:val="24"/>
        </w:rPr>
        <w:t xml:space="preserve">priorities </w:t>
      </w:r>
      <w:r w:rsidR="00857A6E" w:rsidRPr="004B7A00">
        <w:rPr>
          <w:rFonts w:ascii="Arial" w:hAnsi="Arial" w:cs="Arial"/>
          <w:color w:val="4C5C69"/>
          <w:sz w:val="24"/>
        </w:rPr>
        <w:t>identified in the Employment and Skills Plan</w:t>
      </w:r>
      <w:r w:rsidR="4CB70878" w:rsidRPr="004B7A00">
        <w:rPr>
          <w:rFonts w:ascii="Arial" w:hAnsi="Arial" w:cs="Arial"/>
          <w:color w:val="4C5C69"/>
          <w:sz w:val="24"/>
        </w:rPr>
        <w:t>.</w:t>
      </w:r>
    </w:p>
    <w:p w14:paraId="091A6766" w14:textId="53DC59FC" w:rsidR="0040304D" w:rsidRPr="004B7A00" w:rsidRDefault="6FD4672B" w:rsidP="1C5E0774">
      <w:pPr>
        <w:rPr>
          <w:rFonts w:ascii="Arial" w:hAnsi="Arial" w:cs="Arial"/>
          <w:color w:val="4C5C69"/>
          <w:sz w:val="24"/>
          <w:szCs w:val="24"/>
        </w:rPr>
      </w:pPr>
      <w:r w:rsidRPr="0079153A">
        <w:rPr>
          <w:rFonts w:ascii="Arial" w:hAnsi="Arial" w:cs="Arial"/>
          <w:color w:val="4C5C69"/>
          <w:sz w:val="24"/>
          <w:szCs w:val="24"/>
        </w:rPr>
        <w:t xml:space="preserve">Sections </w:t>
      </w:r>
      <w:r w:rsidR="2A5AACC7" w:rsidRPr="0079153A">
        <w:rPr>
          <w:rFonts w:ascii="Arial" w:hAnsi="Arial" w:cs="Arial"/>
          <w:color w:val="4C5C69"/>
          <w:sz w:val="24"/>
          <w:szCs w:val="24"/>
        </w:rPr>
        <w:t>4</w:t>
      </w:r>
      <w:r w:rsidR="375BE26D" w:rsidRPr="0079153A">
        <w:rPr>
          <w:rFonts w:ascii="Arial" w:hAnsi="Arial" w:cs="Arial"/>
          <w:color w:val="4C5C69"/>
          <w:sz w:val="24"/>
          <w:szCs w:val="24"/>
        </w:rPr>
        <w:t>,</w:t>
      </w:r>
      <w:r w:rsidRPr="0079153A">
        <w:rPr>
          <w:rFonts w:ascii="Arial" w:hAnsi="Arial" w:cs="Arial"/>
          <w:color w:val="4C5C69"/>
          <w:sz w:val="24"/>
          <w:szCs w:val="24"/>
        </w:rPr>
        <w:t xml:space="preserve"> 5 </w:t>
      </w:r>
      <w:r w:rsidR="5BEAA884" w:rsidRPr="0079153A">
        <w:rPr>
          <w:rFonts w:ascii="Arial" w:hAnsi="Arial" w:cs="Arial"/>
          <w:color w:val="4C5C69"/>
          <w:sz w:val="24"/>
          <w:szCs w:val="24"/>
        </w:rPr>
        <w:t xml:space="preserve">and </w:t>
      </w:r>
      <w:r w:rsidR="5B5EBD2F" w:rsidRPr="0079153A">
        <w:rPr>
          <w:rFonts w:ascii="Arial" w:hAnsi="Arial" w:cs="Arial"/>
          <w:color w:val="4C5C69"/>
          <w:sz w:val="24"/>
          <w:szCs w:val="24"/>
        </w:rPr>
        <w:t>6</w:t>
      </w:r>
      <w:r w:rsidRPr="0079153A">
        <w:rPr>
          <w:rFonts w:ascii="Arial" w:hAnsi="Arial" w:cs="Arial"/>
          <w:color w:val="4C5C69"/>
          <w:sz w:val="24"/>
          <w:szCs w:val="24"/>
        </w:rPr>
        <w:t xml:space="preserve"> </w:t>
      </w:r>
      <w:r w:rsidRPr="1C5E0774">
        <w:rPr>
          <w:rFonts w:ascii="Arial" w:hAnsi="Arial" w:cs="Arial"/>
          <w:color w:val="4C5C69"/>
          <w:sz w:val="24"/>
          <w:szCs w:val="24"/>
        </w:rPr>
        <w:t>of th</w:t>
      </w:r>
      <w:r w:rsidR="65E2DB31" w:rsidRPr="1C5E0774">
        <w:rPr>
          <w:rFonts w:ascii="Arial" w:hAnsi="Arial" w:cs="Arial"/>
          <w:color w:val="4C5C69"/>
          <w:sz w:val="24"/>
          <w:szCs w:val="24"/>
        </w:rPr>
        <w:t>is</w:t>
      </w:r>
      <w:r w:rsidRPr="1C5E0774">
        <w:rPr>
          <w:rFonts w:ascii="Arial" w:hAnsi="Arial" w:cs="Arial"/>
          <w:color w:val="4C5C69"/>
          <w:sz w:val="24"/>
          <w:szCs w:val="24"/>
        </w:rPr>
        <w:t xml:space="preserve"> report highlight how, drawing on this evidence, </w:t>
      </w:r>
      <w:r w:rsidR="1C3E4ED7" w:rsidRPr="1C5E0774">
        <w:rPr>
          <w:rFonts w:ascii="Arial" w:hAnsi="Arial" w:cs="Arial"/>
          <w:color w:val="4C5C69"/>
          <w:sz w:val="24"/>
          <w:szCs w:val="24"/>
        </w:rPr>
        <w:t xml:space="preserve">the region has significantly enhanced and adapted activity to respond to the challenges of Covid, whilst also keeping firmly focussed on </w:t>
      </w:r>
      <w:r w:rsidR="6039899C" w:rsidRPr="1C5E0774">
        <w:rPr>
          <w:rFonts w:ascii="Arial" w:hAnsi="Arial" w:cs="Arial"/>
          <w:color w:val="4C5C69"/>
          <w:sz w:val="24"/>
          <w:szCs w:val="24"/>
        </w:rPr>
        <w:t>its</w:t>
      </w:r>
      <w:r w:rsidR="1C3E4ED7" w:rsidRPr="1C5E0774">
        <w:rPr>
          <w:rFonts w:ascii="Arial" w:hAnsi="Arial" w:cs="Arial"/>
          <w:color w:val="4C5C69"/>
          <w:sz w:val="24"/>
          <w:szCs w:val="24"/>
        </w:rPr>
        <w:t xml:space="preserve"> long term strategic goals. Our k</w:t>
      </w:r>
      <w:r w:rsidR="1A91E302" w:rsidRPr="1C5E0774">
        <w:rPr>
          <w:rFonts w:ascii="Arial" w:hAnsi="Arial" w:cs="Arial"/>
          <w:color w:val="4C5C69"/>
          <w:sz w:val="24"/>
          <w:szCs w:val="24"/>
        </w:rPr>
        <w:t xml:space="preserve">eystone programmes - Adult Education, Workforce for the Future, Careers Hub and Future Bright – </w:t>
      </w:r>
      <w:r w:rsidR="21AB8D92" w:rsidRPr="1C5E0774">
        <w:rPr>
          <w:rFonts w:ascii="Arial" w:hAnsi="Arial" w:cs="Arial"/>
          <w:color w:val="4C5C69"/>
          <w:sz w:val="24"/>
          <w:szCs w:val="24"/>
        </w:rPr>
        <w:t>have all flexed to extend their influence</w:t>
      </w:r>
      <w:r w:rsidR="73B58036" w:rsidRPr="1C5E0774">
        <w:rPr>
          <w:rFonts w:ascii="Arial" w:hAnsi="Arial" w:cs="Arial"/>
          <w:color w:val="4C5C69"/>
          <w:sz w:val="24"/>
          <w:szCs w:val="24"/>
        </w:rPr>
        <w:t xml:space="preserve">. In </w:t>
      </w:r>
      <w:r w:rsidR="3DD1AD5D" w:rsidRPr="1C5E0774">
        <w:rPr>
          <w:rFonts w:ascii="Arial" w:hAnsi="Arial" w:cs="Arial"/>
          <w:color w:val="4C5C69"/>
          <w:sz w:val="24"/>
          <w:szCs w:val="24"/>
        </w:rPr>
        <w:t>addition</w:t>
      </w:r>
      <w:r w:rsidR="73B58036" w:rsidRPr="1C5E0774">
        <w:rPr>
          <w:rFonts w:ascii="Arial" w:hAnsi="Arial" w:cs="Arial"/>
          <w:color w:val="4C5C69"/>
          <w:sz w:val="24"/>
          <w:szCs w:val="24"/>
        </w:rPr>
        <w:t xml:space="preserve">, </w:t>
      </w:r>
      <w:r w:rsidR="21AB8D92" w:rsidRPr="1C5E0774">
        <w:rPr>
          <w:rFonts w:ascii="Arial" w:hAnsi="Arial" w:cs="Arial"/>
          <w:color w:val="4C5C69"/>
          <w:sz w:val="24"/>
          <w:szCs w:val="24"/>
        </w:rPr>
        <w:t>a number of additional measures</w:t>
      </w:r>
      <w:r w:rsidR="24BCD583" w:rsidRPr="1C5E0774">
        <w:rPr>
          <w:rFonts w:ascii="Arial" w:hAnsi="Arial" w:cs="Arial"/>
          <w:color w:val="4C5C69"/>
          <w:sz w:val="24"/>
          <w:szCs w:val="24"/>
        </w:rPr>
        <w:t xml:space="preserve"> have been </w:t>
      </w:r>
      <w:r w:rsidR="3DED8DDD" w:rsidRPr="1C5E0774">
        <w:rPr>
          <w:rFonts w:ascii="Arial" w:hAnsi="Arial" w:cs="Arial"/>
          <w:color w:val="4C5C69"/>
          <w:sz w:val="24"/>
          <w:szCs w:val="24"/>
        </w:rPr>
        <w:t>introduced</w:t>
      </w:r>
      <w:r w:rsidR="24BCD583" w:rsidRPr="1C5E0774">
        <w:rPr>
          <w:rFonts w:ascii="Arial" w:hAnsi="Arial" w:cs="Arial"/>
          <w:color w:val="4C5C69"/>
          <w:sz w:val="24"/>
          <w:szCs w:val="24"/>
        </w:rPr>
        <w:t xml:space="preserve"> through our Regional Recovery Fund,</w:t>
      </w:r>
      <w:r w:rsidR="21AB8D92" w:rsidRPr="1C5E0774">
        <w:rPr>
          <w:rFonts w:ascii="Arial" w:hAnsi="Arial" w:cs="Arial"/>
          <w:color w:val="4C5C69"/>
          <w:sz w:val="24"/>
          <w:szCs w:val="24"/>
        </w:rPr>
        <w:t xml:space="preserve"> including </w:t>
      </w:r>
      <w:r w:rsidR="4C4D64D4" w:rsidRPr="1C5E0774">
        <w:rPr>
          <w:rFonts w:ascii="Arial" w:hAnsi="Arial" w:cs="Arial"/>
          <w:color w:val="4C5C69"/>
          <w:sz w:val="24"/>
          <w:szCs w:val="24"/>
        </w:rPr>
        <w:t>the Digital</w:t>
      </w:r>
      <w:r w:rsidR="21AB8D92" w:rsidRPr="1C5E0774">
        <w:rPr>
          <w:rFonts w:ascii="Arial" w:hAnsi="Arial" w:cs="Arial"/>
          <w:color w:val="4C5C69"/>
          <w:sz w:val="24"/>
          <w:szCs w:val="24"/>
        </w:rPr>
        <w:t xml:space="preserve"> Skills Investment Programme and </w:t>
      </w:r>
      <w:r w:rsidR="3846CCFC" w:rsidRPr="1C5E0774">
        <w:rPr>
          <w:rFonts w:ascii="Arial" w:hAnsi="Arial" w:cs="Arial"/>
          <w:color w:val="4C5C69"/>
          <w:sz w:val="24"/>
          <w:szCs w:val="24"/>
        </w:rPr>
        <w:t>Community</w:t>
      </w:r>
      <w:r w:rsidR="21AB8D92" w:rsidRPr="1C5E0774">
        <w:rPr>
          <w:rFonts w:ascii="Arial" w:hAnsi="Arial" w:cs="Arial"/>
          <w:color w:val="4C5C69"/>
          <w:sz w:val="24"/>
          <w:szCs w:val="24"/>
        </w:rPr>
        <w:t xml:space="preserve"> Recovery Fund</w:t>
      </w:r>
      <w:r w:rsidR="1A91E302" w:rsidRPr="1C5E0774">
        <w:rPr>
          <w:rFonts w:ascii="Arial" w:hAnsi="Arial" w:cs="Arial"/>
          <w:color w:val="4C5C69"/>
          <w:sz w:val="24"/>
          <w:szCs w:val="24"/>
        </w:rPr>
        <w:t>.</w:t>
      </w:r>
    </w:p>
    <w:p w14:paraId="7CD625AB" w14:textId="20DAA8DE" w:rsidR="0835F626" w:rsidRDefault="0835F626" w:rsidP="1C5E0774">
      <w:pPr>
        <w:rPr>
          <w:rFonts w:ascii="Arial" w:hAnsi="Arial" w:cs="Arial"/>
          <w:color w:val="4C5C69"/>
          <w:sz w:val="24"/>
          <w:szCs w:val="24"/>
        </w:rPr>
      </w:pPr>
      <w:bookmarkStart w:id="27" w:name="_Toc67986873"/>
      <w:r w:rsidRPr="1C5E0774">
        <w:rPr>
          <w:rFonts w:ascii="Arial" w:hAnsi="Arial" w:cs="Arial"/>
          <w:color w:val="4C5C69"/>
          <w:sz w:val="24"/>
          <w:szCs w:val="24"/>
        </w:rPr>
        <w:t xml:space="preserve">In addition to the above, the West of </w:t>
      </w:r>
      <w:r w:rsidR="2576CA10" w:rsidRPr="0F6E29CB">
        <w:rPr>
          <w:rFonts w:ascii="Arial" w:hAnsi="Arial" w:cs="Arial"/>
          <w:color w:val="4C5C69"/>
          <w:sz w:val="24"/>
          <w:szCs w:val="24"/>
        </w:rPr>
        <w:t>England</w:t>
      </w:r>
      <w:r w:rsidR="19758AA0" w:rsidRPr="1C5E0774">
        <w:rPr>
          <w:rFonts w:ascii="Arial" w:hAnsi="Arial" w:cs="Arial"/>
          <w:color w:val="4C5C69"/>
          <w:sz w:val="24"/>
          <w:szCs w:val="24"/>
        </w:rPr>
        <w:t xml:space="preserve"> has been chosen as one of the Local Skills Improvement Plan (LSIP) pilot areas.  </w:t>
      </w:r>
      <w:r w:rsidR="3D4F46AC" w:rsidRPr="1C5E0774">
        <w:rPr>
          <w:rFonts w:ascii="Arial" w:hAnsi="Arial" w:cs="Arial"/>
          <w:color w:val="4C5C69"/>
          <w:sz w:val="24"/>
          <w:szCs w:val="24"/>
        </w:rPr>
        <w:t>As part of the business engagement activities of the LSIP, t</w:t>
      </w:r>
      <w:r w:rsidR="19758AA0" w:rsidRPr="1C5E0774">
        <w:rPr>
          <w:rFonts w:ascii="Arial" w:hAnsi="Arial" w:cs="Arial"/>
          <w:color w:val="4C5C69"/>
          <w:sz w:val="24"/>
          <w:szCs w:val="24"/>
        </w:rPr>
        <w:t xml:space="preserve">he Combined Authority and SAP </w:t>
      </w:r>
      <w:r w:rsidR="7609E040" w:rsidRPr="1C5E0774">
        <w:rPr>
          <w:rFonts w:ascii="Arial" w:hAnsi="Arial" w:cs="Arial"/>
          <w:color w:val="4C5C69"/>
          <w:sz w:val="24"/>
          <w:szCs w:val="24"/>
        </w:rPr>
        <w:t>are</w:t>
      </w:r>
      <w:r w:rsidR="19758AA0" w:rsidRPr="1C5E0774">
        <w:rPr>
          <w:rFonts w:ascii="Arial" w:hAnsi="Arial" w:cs="Arial"/>
          <w:color w:val="4C5C69"/>
          <w:sz w:val="24"/>
          <w:szCs w:val="24"/>
        </w:rPr>
        <w:t xml:space="preserve"> working closely with Business West (LSIP lead) </w:t>
      </w:r>
      <w:r w:rsidR="7EB0F51C" w:rsidRPr="1C5E0774">
        <w:rPr>
          <w:rFonts w:ascii="Arial" w:hAnsi="Arial" w:cs="Arial"/>
          <w:color w:val="4C5C69"/>
          <w:sz w:val="24"/>
          <w:szCs w:val="24"/>
        </w:rPr>
        <w:t xml:space="preserve">providing market intelligence, LMI and a </w:t>
      </w:r>
      <w:r w:rsidR="7E603599" w:rsidRPr="0F6E29CB">
        <w:rPr>
          <w:rFonts w:ascii="Arial" w:hAnsi="Arial" w:cs="Arial"/>
          <w:color w:val="4C5C69"/>
          <w:sz w:val="24"/>
          <w:szCs w:val="24"/>
        </w:rPr>
        <w:t>sectoral</w:t>
      </w:r>
      <w:r w:rsidR="7EB0F51C" w:rsidRPr="1C5E0774">
        <w:rPr>
          <w:rFonts w:ascii="Arial" w:hAnsi="Arial" w:cs="Arial"/>
          <w:color w:val="4C5C69"/>
          <w:sz w:val="24"/>
          <w:szCs w:val="24"/>
        </w:rPr>
        <w:t xml:space="preserve"> business voice.</w:t>
      </w:r>
      <w:r w:rsidR="1159F285" w:rsidRPr="1C5E0774">
        <w:rPr>
          <w:rFonts w:ascii="Arial" w:hAnsi="Arial" w:cs="Arial"/>
          <w:color w:val="4C5C69"/>
          <w:sz w:val="24"/>
          <w:szCs w:val="24"/>
        </w:rPr>
        <w:t xml:space="preserve"> </w:t>
      </w:r>
    </w:p>
    <w:p w14:paraId="4B7FA1AE" w14:textId="77777777" w:rsidR="009C5907" w:rsidRPr="004B7A00" w:rsidRDefault="009C5907" w:rsidP="0040304D">
      <w:pPr>
        <w:rPr>
          <w:rFonts w:ascii="Arial" w:hAnsi="Arial" w:cs="Arial"/>
          <w:b/>
          <w:color w:val="79DECC"/>
        </w:rPr>
      </w:pPr>
    </w:p>
    <w:p w14:paraId="37765999" w14:textId="46103289" w:rsidR="0065010B" w:rsidRPr="00590B47" w:rsidRDefault="0095257A" w:rsidP="693F7D52">
      <w:pPr>
        <w:rPr>
          <w:rStyle w:val="normaltextrun"/>
          <w:rFonts w:ascii="Arial" w:eastAsiaTheme="majorEastAsia" w:hAnsi="Arial" w:cs="Arial"/>
          <w:b/>
          <w:bCs/>
          <w:color w:val="4C5C69"/>
          <w:sz w:val="26"/>
          <w:szCs w:val="26"/>
        </w:rPr>
      </w:pPr>
      <w:bookmarkStart w:id="28" w:name="_Toc94260964"/>
      <w:r w:rsidRPr="00590B47">
        <w:rPr>
          <w:rStyle w:val="Heading2Char"/>
        </w:rPr>
        <w:t>The SAP Board</w:t>
      </w:r>
      <w:bookmarkEnd w:id="27"/>
      <w:bookmarkEnd w:id="28"/>
    </w:p>
    <w:p w14:paraId="2E5E7582" w14:textId="1502A56F" w:rsidR="0065010B" w:rsidRPr="00590B47" w:rsidRDefault="004B7A00" w:rsidP="00EA0853">
      <w:pPr>
        <w:rPr>
          <w:rStyle w:val="normaltextrun"/>
          <w:rFonts w:ascii="Arial" w:eastAsiaTheme="majorEastAsia" w:hAnsi="Arial" w:cs="Arial"/>
          <w:b/>
          <w:color w:val="4C5C69"/>
          <w:sz w:val="26"/>
          <w:szCs w:val="26"/>
        </w:rPr>
      </w:pPr>
      <w:r w:rsidRPr="00590B47">
        <w:rPr>
          <w:rStyle w:val="Heading2Char"/>
        </w:rPr>
        <w:br/>
      </w:r>
      <w:r w:rsidR="00434B4B" w:rsidRPr="1C5E0774">
        <w:rPr>
          <w:rStyle w:val="normaltextrun"/>
          <w:rFonts w:ascii="Arial" w:hAnsi="Arial" w:cs="Arial"/>
          <w:color w:val="4C5C69"/>
          <w:sz w:val="24"/>
          <w:szCs w:val="24"/>
          <w:shd w:val="clear" w:color="auto" w:fill="FFFFFF"/>
        </w:rPr>
        <w:t>The West of England</w:t>
      </w:r>
      <w:r w:rsidR="00BD6CA1" w:rsidRPr="1C5E0774">
        <w:rPr>
          <w:rStyle w:val="normaltextrun"/>
          <w:rFonts w:ascii="Arial" w:hAnsi="Arial" w:cs="Arial"/>
          <w:color w:val="4C5C69"/>
          <w:sz w:val="24"/>
          <w:szCs w:val="24"/>
          <w:shd w:val="clear" w:color="auto" w:fill="FFFFFF"/>
        </w:rPr>
        <w:t xml:space="preserve"> SAP is business led,</w:t>
      </w:r>
      <w:r w:rsidR="005256F8" w:rsidRPr="1C5E0774">
        <w:rPr>
          <w:rStyle w:val="normaltextrun"/>
          <w:rFonts w:ascii="Arial" w:hAnsi="Arial" w:cs="Arial"/>
          <w:color w:val="4C5C69"/>
          <w:sz w:val="24"/>
          <w:szCs w:val="24"/>
          <w:shd w:val="clear" w:color="auto" w:fill="FFFFFF"/>
        </w:rPr>
        <w:t xml:space="preserve"> </w:t>
      </w:r>
      <w:r w:rsidR="00067559" w:rsidRPr="1C5E0774">
        <w:rPr>
          <w:rStyle w:val="normaltextrun"/>
          <w:rFonts w:ascii="Arial" w:hAnsi="Arial" w:cs="Arial"/>
          <w:color w:val="4C5C69"/>
          <w:sz w:val="24"/>
          <w:szCs w:val="24"/>
          <w:shd w:val="clear" w:color="auto" w:fill="FFFFFF"/>
        </w:rPr>
        <w:t xml:space="preserve">currently chaired by a senior </w:t>
      </w:r>
      <w:r w:rsidR="0D952183" w:rsidRPr="1C5E0774">
        <w:rPr>
          <w:rStyle w:val="normaltextrun"/>
          <w:rFonts w:ascii="Arial" w:hAnsi="Arial" w:cs="Arial"/>
          <w:color w:val="4C5C69"/>
          <w:sz w:val="24"/>
          <w:szCs w:val="24"/>
          <w:shd w:val="clear" w:color="auto" w:fill="FFFFFF"/>
        </w:rPr>
        <w:t>manager</w:t>
      </w:r>
      <w:r w:rsidR="00067559" w:rsidRPr="1C5E0774">
        <w:rPr>
          <w:rStyle w:val="normaltextrun"/>
          <w:rFonts w:ascii="Arial" w:hAnsi="Arial" w:cs="Arial"/>
          <w:color w:val="4C5C69"/>
          <w:sz w:val="24"/>
          <w:szCs w:val="24"/>
          <w:shd w:val="clear" w:color="auto" w:fill="FFFFFF"/>
        </w:rPr>
        <w:t xml:space="preserve"> from</w:t>
      </w:r>
      <w:r w:rsidR="003D1180" w:rsidRPr="1C5E0774">
        <w:rPr>
          <w:rStyle w:val="normaltextrun"/>
          <w:rFonts w:ascii="Arial" w:hAnsi="Arial" w:cs="Arial"/>
          <w:color w:val="4C5C69"/>
          <w:sz w:val="24"/>
          <w:szCs w:val="24"/>
          <w:shd w:val="clear" w:color="auto" w:fill="FFFFFF"/>
        </w:rPr>
        <w:t xml:space="preserve"> on</w:t>
      </w:r>
      <w:r w:rsidR="00E34DEC" w:rsidRPr="1C5E0774">
        <w:rPr>
          <w:rStyle w:val="normaltextrun"/>
          <w:rFonts w:ascii="Arial" w:hAnsi="Arial" w:cs="Arial"/>
          <w:color w:val="4C5C69"/>
          <w:sz w:val="24"/>
          <w:szCs w:val="24"/>
          <w:shd w:val="clear" w:color="auto" w:fill="FFFFFF"/>
        </w:rPr>
        <w:t>e</w:t>
      </w:r>
      <w:r w:rsidR="003D1180" w:rsidRPr="1C5E0774">
        <w:rPr>
          <w:rStyle w:val="normaltextrun"/>
          <w:rFonts w:ascii="Arial" w:hAnsi="Arial" w:cs="Arial"/>
          <w:color w:val="4C5C69"/>
          <w:sz w:val="24"/>
          <w:szCs w:val="24"/>
          <w:shd w:val="clear" w:color="auto" w:fill="FFFFFF"/>
        </w:rPr>
        <w:t xml:space="preserve"> of the region’s largest employers</w:t>
      </w:r>
      <w:r w:rsidR="4FE36E14" w:rsidRPr="1C5E0774">
        <w:rPr>
          <w:rStyle w:val="normaltextrun"/>
          <w:rFonts w:ascii="Arial" w:hAnsi="Arial" w:cs="Arial"/>
          <w:color w:val="4C5C69"/>
          <w:sz w:val="24"/>
          <w:szCs w:val="24"/>
          <w:shd w:val="clear" w:color="auto" w:fill="FFFFFF"/>
        </w:rPr>
        <w:t xml:space="preserve"> (</w:t>
      </w:r>
      <w:r w:rsidR="00067559" w:rsidRPr="1C5E0774">
        <w:rPr>
          <w:rStyle w:val="normaltextrun"/>
          <w:rFonts w:ascii="Arial" w:hAnsi="Arial" w:cs="Arial"/>
          <w:color w:val="4C5C69"/>
          <w:sz w:val="24"/>
          <w:szCs w:val="24"/>
          <w:shd w:val="clear" w:color="auto" w:fill="FFFFFF"/>
        </w:rPr>
        <w:t>Airbus</w:t>
      </w:r>
      <w:r w:rsidR="54C16B13" w:rsidRPr="1C5E0774">
        <w:rPr>
          <w:rStyle w:val="normaltextrun"/>
          <w:rFonts w:ascii="Arial" w:hAnsi="Arial" w:cs="Arial"/>
          <w:color w:val="4C5C69"/>
          <w:sz w:val="24"/>
          <w:szCs w:val="24"/>
          <w:shd w:val="clear" w:color="auto" w:fill="FFFFFF"/>
        </w:rPr>
        <w:t>)</w:t>
      </w:r>
      <w:r w:rsidR="796E9E94" w:rsidRPr="1C5E0774">
        <w:rPr>
          <w:rStyle w:val="normaltextrun"/>
          <w:rFonts w:ascii="Arial" w:hAnsi="Arial" w:cs="Arial"/>
          <w:color w:val="4C5C69"/>
          <w:sz w:val="24"/>
          <w:szCs w:val="24"/>
          <w:shd w:val="clear" w:color="auto" w:fill="FFFFFF"/>
        </w:rPr>
        <w:t>,</w:t>
      </w:r>
      <w:r w:rsidR="00067559" w:rsidRPr="1C5E0774">
        <w:rPr>
          <w:rStyle w:val="normaltextrun"/>
          <w:rFonts w:ascii="Arial" w:hAnsi="Arial" w:cs="Arial"/>
          <w:color w:val="4C5C69"/>
          <w:sz w:val="24"/>
          <w:szCs w:val="24"/>
          <w:shd w:val="clear" w:color="auto" w:fill="FFFFFF"/>
        </w:rPr>
        <w:t xml:space="preserve"> with a deputy chair from a local leading law firm (Foot Anstey).</w:t>
      </w:r>
      <w:r w:rsidR="000F5D1E" w:rsidRPr="1C5E0774">
        <w:rPr>
          <w:rStyle w:val="normaltextrun"/>
          <w:rFonts w:ascii="Arial" w:hAnsi="Arial" w:cs="Arial"/>
          <w:color w:val="4C5C69"/>
          <w:sz w:val="24"/>
          <w:szCs w:val="24"/>
          <w:shd w:val="clear" w:color="auto" w:fill="FFFFFF"/>
        </w:rPr>
        <w:t xml:space="preserve"> Membership</w:t>
      </w:r>
      <w:r w:rsidR="00067559" w:rsidRPr="1C5E0774">
        <w:rPr>
          <w:rStyle w:val="normaltextrun"/>
          <w:rFonts w:ascii="Arial" w:hAnsi="Arial" w:cs="Arial"/>
          <w:color w:val="4C5C69"/>
          <w:sz w:val="24"/>
          <w:szCs w:val="24"/>
          <w:shd w:val="clear" w:color="auto" w:fill="FFFFFF"/>
        </w:rPr>
        <w:t xml:space="preserve"> includes</w:t>
      </w:r>
      <w:r w:rsidR="004746D9" w:rsidRPr="1C5E0774">
        <w:rPr>
          <w:rStyle w:val="normaltextrun"/>
          <w:rFonts w:ascii="Arial" w:hAnsi="Arial" w:cs="Arial"/>
          <w:color w:val="4C5C69"/>
          <w:sz w:val="24"/>
          <w:szCs w:val="24"/>
          <w:shd w:val="clear" w:color="auto" w:fill="FFFFFF"/>
        </w:rPr>
        <w:t xml:space="preserve"> a </w:t>
      </w:r>
      <w:r w:rsidR="73698F51" w:rsidRPr="1C5E0774">
        <w:rPr>
          <w:rStyle w:val="normaltextrun"/>
          <w:rFonts w:ascii="Arial" w:hAnsi="Arial" w:cs="Arial"/>
          <w:color w:val="4C5C69"/>
          <w:sz w:val="24"/>
          <w:szCs w:val="24"/>
          <w:shd w:val="clear" w:color="auto" w:fill="FFFFFF"/>
        </w:rPr>
        <w:t>wide</w:t>
      </w:r>
      <w:r w:rsidR="004746D9" w:rsidRPr="1C5E0774">
        <w:rPr>
          <w:rStyle w:val="normaltextrun"/>
          <w:rFonts w:ascii="Arial" w:hAnsi="Arial" w:cs="Arial"/>
          <w:color w:val="4C5C69"/>
          <w:sz w:val="24"/>
          <w:szCs w:val="24"/>
          <w:shd w:val="clear" w:color="auto" w:fill="FFFFFF"/>
        </w:rPr>
        <w:t xml:space="preserve"> range of busines</w:t>
      </w:r>
      <w:r w:rsidR="00BD6CA1" w:rsidRPr="1C5E0774">
        <w:rPr>
          <w:rStyle w:val="normaltextrun"/>
          <w:rFonts w:ascii="Arial" w:hAnsi="Arial" w:cs="Arial"/>
          <w:color w:val="4C5C69"/>
          <w:sz w:val="24"/>
          <w:szCs w:val="24"/>
          <w:shd w:val="clear" w:color="auto" w:fill="FFFFFF"/>
        </w:rPr>
        <w:t xml:space="preserve">s, </w:t>
      </w:r>
      <w:r w:rsidR="004746D9" w:rsidRPr="1C5E0774">
        <w:rPr>
          <w:rStyle w:val="normaltextrun"/>
          <w:rFonts w:ascii="Arial" w:hAnsi="Arial" w:cs="Arial"/>
          <w:color w:val="4C5C69"/>
          <w:sz w:val="24"/>
          <w:szCs w:val="24"/>
          <w:shd w:val="clear" w:color="auto" w:fill="FFFFFF"/>
        </w:rPr>
        <w:t>education and</w:t>
      </w:r>
      <w:r w:rsidR="00BD6CA1" w:rsidRPr="1C5E0774">
        <w:rPr>
          <w:rStyle w:val="normaltextrun"/>
          <w:rFonts w:ascii="Arial" w:hAnsi="Arial" w:cs="Arial"/>
          <w:color w:val="4C5C69"/>
          <w:sz w:val="24"/>
          <w:szCs w:val="24"/>
          <w:shd w:val="clear" w:color="auto" w:fill="FFFFFF"/>
        </w:rPr>
        <w:t xml:space="preserve"> training</w:t>
      </w:r>
      <w:r w:rsidR="004746D9" w:rsidRPr="1C5E0774">
        <w:rPr>
          <w:rStyle w:val="normaltextrun"/>
          <w:rFonts w:ascii="Arial" w:hAnsi="Arial" w:cs="Arial"/>
          <w:color w:val="4C5C69"/>
          <w:sz w:val="24"/>
          <w:szCs w:val="24"/>
          <w:shd w:val="clear" w:color="auto" w:fill="FFFFFF"/>
        </w:rPr>
        <w:t xml:space="preserve"> provider representatives</w:t>
      </w:r>
      <w:r w:rsidR="003D1180" w:rsidRPr="1C5E0774">
        <w:rPr>
          <w:rStyle w:val="normaltextrun"/>
          <w:rFonts w:ascii="Arial" w:hAnsi="Arial" w:cs="Arial"/>
          <w:color w:val="4C5C69"/>
          <w:sz w:val="24"/>
          <w:szCs w:val="24"/>
          <w:shd w:val="clear" w:color="auto" w:fill="FFFFFF"/>
        </w:rPr>
        <w:t xml:space="preserve"> e.g.</w:t>
      </w:r>
      <w:r w:rsidR="00067559" w:rsidRPr="1C5E0774">
        <w:rPr>
          <w:rStyle w:val="normaltextrun"/>
          <w:rFonts w:ascii="Arial" w:hAnsi="Arial" w:cs="Arial"/>
          <w:color w:val="4C5C69"/>
          <w:sz w:val="24"/>
          <w:szCs w:val="24"/>
          <w:shd w:val="clear" w:color="auto" w:fill="FFFFFF"/>
        </w:rPr>
        <w:t xml:space="preserve"> Business in the Community</w:t>
      </w:r>
      <w:r w:rsidR="007A7541" w:rsidRPr="1C5E0774">
        <w:rPr>
          <w:rStyle w:val="normaltextrun"/>
          <w:rFonts w:ascii="Arial" w:hAnsi="Arial" w:cs="Arial"/>
          <w:color w:val="4C5C69"/>
          <w:sz w:val="24"/>
          <w:szCs w:val="24"/>
          <w:shd w:val="clear" w:color="auto" w:fill="FFFFFF"/>
        </w:rPr>
        <w:t>; Business West;</w:t>
      </w:r>
      <w:r w:rsidR="00CC7E50" w:rsidRPr="1C5E0774">
        <w:rPr>
          <w:rStyle w:val="normaltextrun"/>
          <w:rFonts w:ascii="Arial" w:hAnsi="Arial" w:cs="Arial"/>
          <w:color w:val="4C5C69"/>
          <w:sz w:val="24"/>
          <w:szCs w:val="24"/>
          <w:shd w:val="clear" w:color="auto" w:fill="FFFFFF"/>
        </w:rPr>
        <w:t xml:space="preserve"> SMEs</w:t>
      </w:r>
      <w:r w:rsidR="00D7297E" w:rsidRPr="1C5E0774">
        <w:rPr>
          <w:rStyle w:val="normaltextrun"/>
          <w:rFonts w:ascii="Arial" w:hAnsi="Arial" w:cs="Arial"/>
          <w:color w:val="4C5C69"/>
          <w:sz w:val="24"/>
          <w:szCs w:val="24"/>
          <w:shd w:val="clear" w:color="auto" w:fill="FFFFFF"/>
        </w:rPr>
        <w:t>;</w:t>
      </w:r>
      <w:r w:rsidR="00CC7E50" w:rsidRPr="1C5E0774">
        <w:rPr>
          <w:rStyle w:val="normaltextrun"/>
          <w:rFonts w:ascii="Arial" w:hAnsi="Arial" w:cs="Arial"/>
          <w:color w:val="4C5C69"/>
          <w:sz w:val="24"/>
          <w:szCs w:val="24"/>
          <w:shd w:val="clear" w:color="auto" w:fill="FFFFFF"/>
        </w:rPr>
        <w:t xml:space="preserve"> Social Enterprise;</w:t>
      </w:r>
      <w:r w:rsidR="007A7541" w:rsidRPr="1C5E0774">
        <w:rPr>
          <w:rStyle w:val="normaltextrun"/>
          <w:rFonts w:ascii="Arial" w:hAnsi="Arial" w:cs="Arial"/>
          <w:color w:val="4C5C69"/>
          <w:sz w:val="24"/>
          <w:szCs w:val="24"/>
          <w:shd w:val="clear" w:color="auto" w:fill="FFFFFF"/>
        </w:rPr>
        <w:t xml:space="preserve"> </w:t>
      </w:r>
      <w:r w:rsidR="00926FA2" w:rsidRPr="1C5E0774">
        <w:rPr>
          <w:rStyle w:val="normaltextrun"/>
          <w:rFonts w:ascii="Arial" w:hAnsi="Arial" w:cs="Arial"/>
          <w:color w:val="4C5C69"/>
          <w:sz w:val="24"/>
          <w:szCs w:val="24"/>
          <w:shd w:val="clear" w:color="auto" w:fill="FFFFFF"/>
        </w:rPr>
        <w:t>H</w:t>
      </w:r>
      <w:r w:rsidR="00DC132A" w:rsidRPr="1C5E0774">
        <w:rPr>
          <w:rStyle w:val="normaltextrun"/>
          <w:rFonts w:ascii="Arial" w:hAnsi="Arial" w:cs="Arial"/>
          <w:color w:val="4C5C69"/>
          <w:sz w:val="24"/>
          <w:szCs w:val="24"/>
          <w:shd w:val="clear" w:color="auto" w:fill="FFFFFF"/>
        </w:rPr>
        <w:t xml:space="preserve">igher </w:t>
      </w:r>
      <w:r w:rsidR="00926FA2" w:rsidRPr="1C5E0774">
        <w:rPr>
          <w:rStyle w:val="normaltextrun"/>
          <w:rFonts w:ascii="Arial" w:hAnsi="Arial" w:cs="Arial"/>
          <w:color w:val="4C5C69"/>
          <w:sz w:val="24"/>
          <w:szCs w:val="24"/>
          <w:shd w:val="clear" w:color="auto" w:fill="FFFFFF"/>
        </w:rPr>
        <w:t>E</w:t>
      </w:r>
      <w:r w:rsidR="00DC132A" w:rsidRPr="1C5E0774">
        <w:rPr>
          <w:rStyle w:val="normaltextrun"/>
          <w:rFonts w:ascii="Arial" w:hAnsi="Arial" w:cs="Arial"/>
          <w:color w:val="4C5C69"/>
          <w:sz w:val="24"/>
          <w:szCs w:val="24"/>
          <w:shd w:val="clear" w:color="auto" w:fill="FFFFFF"/>
        </w:rPr>
        <w:t>ducation</w:t>
      </w:r>
      <w:r w:rsidR="00045699" w:rsidRPr="1C5E0774">
        <w:rPr>
          <w:rStyle w:val="normaltextrun"/>
          <w:rFonts w:ascii="Arial" w:hAnsi="Arial" w:cs="Arial"/>
          <w:color w:val="4C5C69"/>
          <w:sz w:val="24"/>
          <w:szCs w:val="24"/>
          <w:shd w:val="clear" w:color="auto" w:fill="FFFFFF"/>
        </w:rPr>
        <w:t>; F</w:t>
      </w:r>
      <w:r w:rsidR="00DC132A" w:rsidRPr="1C5E0774">
        <w:rPr>
          <w:rStyle w:val="normaltextrun"/>
          <w:rFonts w:ascii="Arial" w:hAnsi="Arial" w:cs="Arial"/>
          <w:color w:val="4C5C69"/>
          <w:sz w:val="24"/>
          <w:szCs w:val="24"/>
          <w:shd w:val="clear" w:color="auto" w:fill="FFFFFF"/>
        </w:rPr>
        <w:t xml:space="preserve">urther </w:t>
      </w:r>
      <w:r w:rsidR="00045699" w:rsidRPr="1C5E0774">
        <w:rPr>
          <w:rStyle w:val="normaltextrun"/>
          <w:rFonts w:ascii="Arial" w:hAnsi="Arial" w:cs="Arial"/>
          <w:color w:val="4C5C69"/>
          <w:sz w:val="24"/>
          <w:szCs w:val="24"/>
          <w:shd w:val="clear" w:color="auto" w:fill="FFFFFF"/>
        </w:rPr>
        <w:t>E</w:t>
      </w:r>
      <w:r w:rsidR="00DC132A" w:rsidRPr="1C5E0774">
        <w:rPr>
          <w:rStyle w:val="normaltextrun"/>
          <w:rFonts w:ascii="Arial" w:hAnsi="Arial" w:cs="Arial"/>
          <w:color w:val="4C5C69"/>
          <w:sz w:val="24"/>
          <w:szCs w:val="24"/>
          <w:shd w:val="clear" w:color="auto" w:fill="FFFFFF"/>
        </w:rPr>
        <w:t>ducation</w:t>
      </w:r>
      <w:r w:rsidR="0070410C" w:rsidRPr="1C5E0774">
        <w:rPr>
          <w:rStyle w:val="normaltextrun"/>
          <w:rFonts w:ascii="Arial" w:hAnsi="Arial" w:cs="Arial"/>
          <w:color w:val="4C5C69"/>
          <w:sz w:val="24"/>
          <w:szCs w:val="24"/>
          <w:shd w:val="clear" w:color="auto" w:fill="FFFFFF"/>
        </w:rPr>
        <w:t>; Community Learning</w:t>
      </w:r>
      <w:r w:rsidR="00E84D1F" w:rsidRPr="1C5E0774">
        <w:rPr>
          <w:rStyle w:val="normaltextrun"/>
          <w:rFonts w:ascii="Arial" w:hAnsi="Arial" w:cs="Arial"/>
          <w:color w:val="4C5C69"/>
          <w:sz w:val="24"/>
          <w:szCs w:val="24"/>
          <w:shd w:val="clear" w:color="auto" w:fill="FFFFFF"/>
        </w:rPr>
        <w:t>; a regional schools representative</w:t>
      </w:r>
      <w:r w:rsidR="006A6CF2" w:rsidRPr="1C5E0774">
        <w:rPr>
          <w:rStyle w:val="normaltextrun"/>
          <w:rFonts w:ascii="Arial" w:hAnsi="Arial" w:cs="Arial"/>
          <w:color w:val="4C5C69"/>
          <w:sz w:val="24"/>
          <w:szCs w:val="24"/>
          <w:shd w:val="clear" w:color="auto" w:fill="FFFFFF"/>
        </w:rPr>
        <w:t xml:space="preserve"> (</w:t>
      </w:r>
      <w:r w:rsidR="000D2C0F" w:rsidRPr="1C5E0774">
        <w:rPr>
          <w:rStyle w:val="normaltextrun"/>
          <w:rFonts w:ascii="Arial" w:hAnsi="Arial" w:cs="Arial"/>
          <w:color w:val="4C5C69"/>
          <w:sz w:val="24"/>
          <w:szCs w:val="24"/>
          <w:shd w:val="clear" w:color="auto" w:fill="FFFFFF"/>
        </w:rPr>
        <w:t xml:space="preserve">from a Multi Academy Trust, </w:t>
      </w:r>
      <w:r w:rsidR="006A6CF2" w:rsidRPr="1C5E0774">
        <w:rPr>
          <w:rStyle w:val="normaltextrun"/>
          <w:rFonts w:ascii="Arial" w:hAnsi="Arial" w:cs="Arial"/>
          <w:color w:val="4C5C69"/>
          <w:sz w:val="24"/>
          <w:szCs w:val="24"/>
          <w:shd w:val="clear" w:color="auto" w:fill="FFFFFF"/>
        </w:rPr>
        <w:t>Cabot Learning Federation)</w:t>
      </w:r>
      <w:r w:rsidR="00080EC0" w:rsidRPr="1C5E0774">
        <w:rPr>
          <w:rStyle w:val="normaltextrun"/>
          <w:rFonts w:ascii="Arial" w:hAnsi="Arial" w:cs="Arial"/>
          <w:color w:val="4C5C69"/>
          <w:sz w:val="24"/>
          <w:szCs w:val="24"/>
          <w:shd w:val="clear" w:color="auto" w:fill="FFFFFF"/>
        </w:rPr>
        <w:t>; Western Training Provider Network</w:t>
      </w:r>
      <w:r w:rsidR="00915FE3" w:rsidRPr="1C5E0774">
        <w:rPr>
          <w:rStyle w:val="normaltextrun"/>
          <w:rFonts w:ascii="Arial" w:hAnsi="Arial" w:cs="Arial"/>
          <w:color w:val="4C5C69"/>
          <w:sz w:val="24"/>
          <w:szCs w:val="24"/>
          <w:shd w:val="clear" w:color="auto" w:fill="FFFFFF"/>
        </w:rPr>
        <w:t>; voluntary</w:t>
      </w:r>
      <w:r w:rsidR="00E3757B" w:rsidRPr="1C5E0774">
        <w:rPr>
          <w:rStyle w:val="normaltextrun"/>
          <w:rFonts w:ascii="Arial" w:hAnsi="Arial" w:cs="Arial"/>
          <w:color w:val="4C5C69"/>
          <w:sz w:val="24"/>
          <w:szCs w:val="24"/>
          <w:shd w:val="clear" w:color="auto" w:fill="FFFFFF"/>
        </w:rPr>
        <w:t>, community and health representative</w:t>
      </w:r>
      <w:r w:rsidR="008A5C3A" w:rsidRPr="1C5E0774">
        <w:rPr>
          <w:rStyle w:val="normaltextrun"/>
          <w:rFonts w:ascii="Arial" w:hAnsi="Arial" w:cs="Arial"/>
          <w:color w:val="4C5C69"/>
          <w:sz w:val="24"/>
          <w:szCs w:val="24"/>
        </w:rPr>
        <w:t>s</w:t>
      </w:r>
      <w:r w:rsidR="000358CE" w:rsidRPr="1C5E0774">
        <w:rPr>
          <w:rStyle w:val="normaltextrun"/>
          <w:rFonts w:ascii="Arial" w:hAnsi="Arial" w:cs="Arial"/>
          <w:color w:val="4C5C69"/>
          <w:sz w:val="24"/>
          <w:szCs w:val="24"/>
          <w:shd w:val="clear" w:color="auto" w:fill="FFFFFF"/>
        </w:rPr>
        <w:t xml:space="preserve"> </w:t>
      </w:r>
      <w:r w:rsidR="00302E5E" w:rsidRPr="1C5E0774">
        <w:rPr>
          <w:rStyle w:val="normaltextrun"/>
          <w:rFonts w:ascii="Arial" w:hAnsi="Arial" w:cs="Arial"/>
          <w:color w:val="4C5C69"/>
          <w:sz w:val="24"/>
          <w:szCs w:val="24"/>
          <w:shd w:val="clear" w:color="auto" w:fill="FFFFFF"/>
        </w:rPr>
        <w:t>(</w:t>
      </w:r>
      <w:r w:rsidR="00E934F0" w:rsidRPr="1C5E0774">
        <w:rPr>
          <w:rStyle w:val="normaltextrun"/>
          <w:rFonts w:ascii="Arial" w:hAnsi="Arial" w:cs="Arial"/>
          <w:color w:val="4C5C69"/>
          <w:sz w:val="24"/>
          <w:szCs w:val="24"/>
          <w:shd w:val="clear" w:color="auto" w:fill="FFFFFF"/>
        </w:rPr>
        <w:t xml:space="preserve">West of England Civil </w:t>
      </w:r>
      <w:r w:rsidR="0038423A" w:rsidRPr="1C5E0774">
        <w:rPr>
          <w:rStyle w:val="normaltextrun"/>
          <w:rFonts w:ascii="Arial" w:hAnsi="Arial" w:cs="Arial"/>
          <w:color w:val="4C5C69"/>
          <w:sz w:val="24"/>
          <w:szCs w:val="24"/>
          <w:shd w:val="clear" w:color="auto" w:fill="FFFFFF"/>
        </w:rPr>
        <w:t>Society Partnership</w:t>
      </w:r>
      <w:r w:rsidR="00302E5E" w:rsidRPr="1C5E0774">
        <w:rPr>
          <w:rStyle w:val="normaltextrun"/>
          <w:rFonts w:ascii="Arial" w:hAnsi="Arial" w:cs="Arial"/>
          <w:color w:val="4C5C69"/>
          <w:sz w:val="24"/>
          <w:szCs w:val="24"/>
          <w:shd w:val="clear" w:color="auto" w:fill="FFFFFF"/>
        </w:rPr>
        <w:t xml:space="preserve">; </w:t>
      </w:r>
      <w:r w:rsidR="003A0BDE" w:rsidRPr="1C5E0774">
        <w:rPr>
          <w:rStyle w:val="normaltextrun"/>
          <w:rFonts w:ascii="Arial" w:hAnsi="Arial" w:cs="Arial"/>
          <w:color w:val="4C5C69"/>
          <w:sz w:val="24"/>
          <w:szCs w:val="24"/>
          <w:shd w:val="clear" w:color="auto" w:fill="FFFFFF"/>
        </w:rPr>
        <w:t>UH Bristol)</w:t>
      </w:r>
      <w:r w:rsidR="000148E8" w:rsidRPr="1C5E0774">
        <w:rPr>
          <w:rStyle w:val="normaltextrun"/>
          <w:rFonts w:ascii="Arial" w:hAnsi="Arial" w:cs="Arial"/>
          <w:color w:val="4C5C69"/>
          <w:sz w:val="24"/>
          <w:szCs w:val="24"/>
          <w:shd w:val="clear" w:color="auto" w:fill="FFFFFF"/>
        </w:rPr>
        <w:t xml:space="preserve">; </w:t>
      </w:r>
      <w:r w:rsidR="4EC06D8F" w:rsidRPr="1C5E0774">
        <w:rPr>
          <w:rStyle w:val="normaltextrun"/>
          <w:rFonts w:ascii="Arial" w:hAnsi="Arial" w:cs="Arial"/>
          <w:color w:val="4C5C69"/>
          <w:sz w:val="24"/>
          <w:szCs w:val="24"/>
          <w:shd w:val="clear" w:color="auto" w:fill="FFFFFF"/>
        </w:rPr>
        <w:t>diversity champion (</w:t>
      </w:r>
      <w:proofErr w:type="spellStart"/>
      <w:r w:rsidR="2FBEAD75" w:rsidRPr="1C5E0774">
        <w:rPr>
          <w:rStyle w:val="normaltextrun"/>
          <w:rFonts w:ascii="Arial" w:hAnsi="Arial" w:cs="Arial"/>
          <w:color w:val="4C5C69"/>
          <w:sz w:val="24"/>
          <w:szCs w:val="24"/>
          <w:shd w:val="clear" w:color="auto" w:fill="FFFFFF"/>
        </w:rPr>
        <w:t>Babbasa</w:t>
      </w:r>
      <w:proofErr w:type="spellEnd"/>
      <w:r w:rsidR="585F5D9E" w:rsidRPr="1C5E0774">
        <w:rPr>
          <w:rStyle w:val="normaltextrun"/>
          <w:rFonts w:ascii="Arial" w:hAnsi="Arial" w:cs="Arial"/>
          <w:color w:val="4C5C69"/>
          <w:sz w:val="24"/>
          <w:szCs w:val="24"/>
          <w:shd w:val="clear" w:color="auto" w:fill="FFFFFF"/>
        </w:rPr>
        <w:t>)</w:t>
      </w:r>
      <w:r w:rsidR="2FBEAD75" w:rsidRPr="1C5E0774">
        <w:rPr>
          <w:rStyle w:val="normaltextrun"/>
          <w:rFonts w:ascii="Arial" w:hAnsi="Arial" w:cs="Arial"/>
          <w:color w:val="4C5C69"/>
          <w:sz w:val="24"/>
          <w:szCs w:val="24"/>
          <w:shd w:val="clear" w:color="auto" w:fill="FFFFFF"/>
        </w:rPr>
        <w:t xml:space="preserve">, </w:t>
      </w:r>
      <w:r w:rsidR="000148E8" w:rsidRPr="1C5E0774">
        <w:rPr>
          <w:rStyle w:val="normaltextrun"/>
          <w:rFonts w:ascii="Arial" w:hAnsi="Arial" w:cs="Arial"/>
          <w:color w:val="4C5C69"/>
          <w:sz w:val="24"/>
          <w:szCs w:val="24"/>
          <w:shd w:val="clear" w:color="auto" w:fill="FFFFFF"/>
        </w:rPr>
        <w:t>SWTUC</w:t>
      </w:r>
      <w:r w:rsidR="00357C4F" w:rsidRPr="1C5E0774">
        <w:rPr>
          <w:rStyle w:val="normaltextrun"/>
          <w:rFonts w:ascii="Arial" w:hAnsi="Arial" w:cs="Arial"/>
          <w:color w:val="4C5C69"/>
          <w:sz w:val="24"/>
          <w:szCs w:val="24"/>
          <w:shd w:val="clear" w:color="auto" w:fill="FFFFFF"/>
        </w:rPr>
        <w:t>; DWP</w:t>
      </w:r>
      <w:r w:rsidR="64D0CD9D" w:rsidRPr="1C5E0774">
        <w:rPr>
          <w:rStyle w:val="normaltextrun"/>
          <w:rFonts w:ascii="Arial" w:hAnsi="Arial" w:cs="Arial"/>
          <w:color w:val="4C5C69"/>
          <w:sz w:val="24"/>
          <w:szCs w:val="24"/>
          <w:shd w:val="clear" w:color="auto" w:fill="FFFFFF"/>
        </w:rPr>
        <w:t xml:space="preserve">, local authority </w:t>
      </w:r>
      <w:r w:rsidR="7E9B7361">
        <w:rPr>
          <w:rStyle w:val="normaltextrun"/>
          <w:rFonts w:ascii="Arial" w:hAnsi="Arial" w:cs="Arial"/>
          <w:color w:val="4C5C69"/>
          <w:sz w:val="24"/>
          <w:szCs w:val="24"/>
          <w:shd w:val="clear" w:color="auto" w:fill="FFFFFF"/>
        </w:rPr>
        <w:t>e</w:t>
      </w:r>
      <w:r w:rsidR="04C5C2CC" w:rsidRPr="1C5E0774">
        <w:rPr>
          <w:rStyle w:val="normaltextrun"/>
          <w:rFonts w:ascii="Arial" w:hAnsi="Arial" w:cs="Arial"/>
          <w:color w:val="4C5C69"/>
          <w:sz w:val="24"/>
          <w:szCs w:val="24"/>
          <w:shd w:val="clear" w:color="auto" w:fill="FFFFFF"/>
        </w:rPr>
        <w:t xml:space="preserve">conomic </w:t>
      </w:r>
      <w:r w:rsidR="7E9B7361">
        <w:rPr>
          <w:rStyle w:val="normaltextrun"/>
          <w:rFonts w:ascii="Arial" w:hAnsi="Arial" w:cs="Arial"/>
          <w:color w:val="4C5C69"/>
          <w:sz w:val="24"/>
          <w:szCs w:val="24"/>
          <w:shd w:val="clear" w:color="auto" w:fill="FFFFFF"/>
        </w:rPr>
        <w:t>d</w:t>
      </w:r>
      <w:r w:rsidR="04C5C2CC" w:rsidRPr="1C5E0774">
        <w:rPr>
          <w:rStyle w:val="normaltextrun"/>
          <w:rFonts w:ascii="Arial" w:hAnsi="Arial" w:cs="Arial"/>
          <w:color w:val="4C5C69"/>
          <w:sz w:val="24"/>
          <w:szCs w:val="24"/>
          <w:shd w:val="clear" w:color="auto" w:fill="FFFFFF"/>
        </w:rPr>
        <w:t>evelopment</w:t>
      </w:r>
      <w:r w:rsidR="64D0CD9D" w:rsidRPr="1C5E0774">
        <w:rPr>
          <w:rStyle w:val="normaltextrun"/>
          <w:rFonts w:ascii="Arial" w:hAnsi="Arial" w:cs="Arial"/>
          <w:color w:val="4C5C69"/>
          <w:sz w:val="24"/>
          <w:szCs w:val="24"/>
          <w:shd w:val="clear" w:color="auto" w:fill="FFFFFF"/>
        </w:rPr>
        <w:t xml:space="preserve"> </w:t>
      </w:r>
      <w:r w:rsidR="1AD5E892" w:rsidRPr="1C5E0774">
        <w:rPr>
          <w:rStyle w:val="normaltextrun"/>
          <w:rFonts w:ascii="Arial" w:hAnsi="Arial" w:cs="Arial"/>
          <w:color w:val="4C5C69"/>
          <w:sz w:val="24"/>
          <w:szCs w:val="24"/>
          <w:shd w:val="clear" w:color="auto" w:fill="FFFFFF"/>
        </w:rPr>
        <w:t xml:space="preserve">and skills </w:t>
      </w:r>
      <w:r w:rsidR="64D0CD9D" w:rsidRPr="1C5E0774">
        <w:rPr>
          <w:rStyle w:val="normaltextrun"/>
          <w:rFonts w:ascii="Arial" w:hAnsi="Arial" w:cs="Arial"/>
          <w:color w:val="4C5C69"/>
          <w:sz w:val="24"/>
          <w:szCs w:val="24"/>
          <w:shd w:val="clear" w:color="auto" w:fill="FFFFFF"/>
        </w:rPr>
        <w:t>leads</w:t>
      </w:r>
      <w:r w:rsidR="735F08B6" w:rsidRPr="1C5E0774">
        <w:rPr>
          <w:rStyle w:val="normaltextrun"/>
          <w:rFonts w:ascii="Arial" w:hAnsi="Arial" w:cs="Arial"/>
          <w:color w:val="4C5C69"/>
          <w:sz w:val="24"/>
          <w:szCs w:val="24"/>
          <w:shd w:val="clear" w:color="auto" w:fill="FFFFFF"/>
        </w:rPr>
        <w:t xml:space="preserve">, Cities and Local Growth Unit rep </w:t>
      </w:r>
      <w:r w:rsidR="00AE4EC9" w:rsidRPr="1C5E0774">
        <w:rPr>
          <w:rStyle w:val="normaltextrun"/>
          <w:rFonts w:ascii="Arial" w:hAnsi="Arial" w:cs="Arial"/>
          <w:color w:val="4C5C69"/>
          <w:sz w:val="24"/>
          <w:szCs w:val="24"/>
          <w:shd w:val="clear" w:color="auto" w:fill="FFFFFF"/>
        </w:rPr>
        <w:t>and BEIS.</w:t>
      </w:r>
    </w:p>
    <w:p w14:paraId="4C853C43" w14:textId="4211D6ED" w:rsidR="00434B4B" w:rsidRPr="00E07D37" w:rsidRDefault="00434B4B" w:rsidP="1C5E0774">
      <w:pPr>
        <w:rPr>
          <w:rStyle w:val="normaltextrun"/>
          <w:rFonts w:ascii="Arial" w:hAnsi="Arial" w:cs="Arial"/>
          <w:color w:val="4C5C69"/>
          <w:sz w:val="24"/>
          <w:szCs w:val="24"/>
          <w:shd w:val="clear" w:color="auto" w:fill="FFFFFF"/>
        </w:rPr>
      </w:pPr>
      <w:r w:rsidRPr="1C5E0774">
        <w:rPr>
          <w:rStyle w:val="normaltextrun"/>
          <w:rFonts w:ascii="Arial" w:hAnsi="Arial" w:cs="Arial"/>
          <w:color w:val="4C5C69"/>
          <w:sz w:val="24"/>
          <w:szCs w:val="24"/>
          <w:shd w:val="clear" w:color="auto" w:fill="FFFFFF"/>
        </w:rPr>
        <w:t>SAP meetings moved to monthly during 2020 given the new issues and urgency created by the pandemic. In 2021</w:t>
      </w:r>
      <w:r w:rsidR="00B62EE8" w:rsidRPr="1C5E0774">
        <w:rPr>
          <w:rStyle w:val="normaltextrun"/>
          <w:rFonts w:ascii="Arial" w:hAnsi="Arial" w:cs="Arial"/>
          <w:color w:val="4C5C69"/>
          <w:sz w:val="24"/>
          <w:szCs w:val="24"/>
          <w:shd w:val="clear" w:color="auto" w:fill="FFFFFF"/>
        </w:rPr>
        <w:t>,</w:t>
      </w:r>
      <w:r w:rsidRPr="1C5E0774">
        <w:rPr>
          <w:rStyle w:val="normaltextrun"/>
          <w:rFonts w:ascii="Arial" w:hAnsi="Arial" w:cs="Arial"/>
          <w:color w:val="4C5C69"/>
          <w:sz w:val="24"/>
          <w:szCs w:val="24"/>
          <w:shd w:val="clear" w:color="auto" w:fill="FFFFFF"/>
        </w:rPr>
        <w:t xml:space="preserve"> these </w:t>
      </w:r>
      <w:r w:rsidR="16F911C5" w:rsidRPr="1C5E0774">
        <w:rPr>
          <w:rStyle w:val="normaltextrun"/>
          <w:rFonts w:ascii="Arial" w:hAnsi="Arial" w:cs="Arial"/>
          <w:color w:val="4C5C69"/>
          <w:sz w:val="24"/>
          <w:szCs w:val="24"/>
          <w:shd w:val="clear" w:color="auto" w:fill="FFFFFF"/>
        </w:rPr>
        <w:t>revert</w:t>
      </w:r>
      <w:r w:rsidR="53852879" w:rsidRPr="1C5E0774">
        <w:rPr>
          <w:rStyle w:val="normaltextrun"/>
          <w:rFonts w:ascii="Arial" w:hAnsi="Arial" w:cs="Arial"/>
          <w:color w:val="4C5C69"/>
          <w:sz w:val="24"/>
          <w:szCs w:val="24"/>
          <w:shd w:val="clear" w:color="auto" w:fill="FFFFFF"/>
        </w:rPr>
        <w:t>ed</w:t>
      </w:r>
      <w:r w:rsidRPr="1C5E0774">
        <w:rPr>
          <w:rStyle w:val="normaltextrun"/>
          <w:rFonts w:ascii="Arial" w:hAnsi="Arial" w:cs="Arial"/>
          <w:color w:val="4C5C69"/>
          <w:sz w:val="24"/>
          <w:szCs w:val="24"/>
          <w:shd w:val="clear" w:color="auto" w:fill="FFFFFF"/>
        </w:rPr>
        <w:t xml:space="preserve"> back to quarterly</w:t>
      </w:r>
      <w:r w:rsidR="00957A76" w:rsidRPr="1C5E0774">
        <w:rPr>
          <w:rStyle w:val="normaltextrun"/>
          <w:rFonts w:ascii="Arial" w:hAnsi="Arial" w:cs="Arial"/>
          <w:color w:val="4C5C69"/>
          <w:sz w:val="24"/>
          <w:szCs w:val="24"/>
          <w:shd w:val="clear" w:color="auto" w:fill="FFFFFF"/>
        </w:rPr>
        <w:t xml:space="preserve"> </w:t>
      </w:r>
      <w:r w:rsidR="00845A9B" w:rsidRPr="1C5E0774">
        <w:rPr>
          <w:rStyle w:val="normaltextrun"/>
          <w:rFonts w:ascii="Arial" w:hAnsi="Arial" w:cs="Arial"/>
          <w:color w:val="4C5C69"/>
          <w:sz w:val="24"/>
          <w:szCs w:val="24"/>
          <w:shd w:val="clear" w:color="auto" w:fill="FFFFFF"/>
        </w:rPr>
        <w:t>two-hour</w:t>
      </w:r>
      <w:r w:rsidRPr="1C5E0774">
        <w:rPr>
          <w:rStyle w:val="normaltextrun"/>
          <w:rFonts w:ascii="Arial" w:hAnsi="Arial" w:cs="Arial"/>
          <w:color w:val="4C5C69"/>
          <w:sz w:val="24"/>
          <w:szCs w:val="24"/>
          <w:shd w:val="clear" w:color="auto" w:fill="FFFFFF"/>
        </w:rPr>
        <w:t xml:space="preserve"> meetings to </w:t>
      </w:r>
      <w:r w:rsidR="00BD60F4" w:rsidRPr="1C5E0774">
        <w:rPr>
          <w:rStyle w:val="normaltextrun"/>
          <w:rFonts w:ascii="Arial" w:hAnsi="Arial" w:cs="Arial"/>
          <w:color w:val="4C5C69"/>
          <w:sz w:val="24"/>
          <w:szCs w:val="24"/>
          <w:shd w:val="clear" w:color="auto" w:fill="FFFFFF"/>
        </w:rPr>
        <w:t xml:space="preserve">allow </w:t>
      </w:r>
      <w:r w:rsidRPr="1C5E0774">
        <w:rPr>
          <w:rStyle w:val="normaltextrun"/>
          <w:rFonts w:ascii="Arial" w:hAnsi="Arial" w:cs="Arial"/>
          <w:color w:val="4C5C69"/>
          <w:sz w:val="24"/>
          <w:szCs w:val="24"/>
          <w:shd w:val="clear" w:color="auto" w:fill="FFFFFF"/>
        </w:rPr>
        <w:t>the SAP to drill further into key</w:t>
      </w:r>
      <w:r w:rsidR="00BD60F4" w:rsidRPr="1C5E0774">
        <w:rPr>
          <w:rStyle w:val="normaltextrun"/>
          <w:rFonts w:ascii="Arial" w:hAnsi="Arial" w:cs="Arial"/>
          <w:color w:val="4C5C69"/>
          <w:sz w:val="24"/>
          <w:szCs w:val="24"/>
          <w:shd w:val="clear" w:color="auto" w:fill="FFFFFF"/>
        </w:rPr>
        <w:t xml:space="preserve"> strategic</w:t>
      </w:r>
      <w:r w:rsidRPr="1C5E0774">
        <w:rPr>
          <w:rStyle w:val="normaltextrun"/>
          <w:rFonts w:ascii="Arial" w:hAnsi="Arial" w:cs="Arial"/>
          <w:color w:val="4C5C69"/>
          <w:sz w:val="24"/>
          <w:szCs w:val="24"/>
          <w:shd w:val="clear" w:color="auto" w:fill="FFFFFF"/>
        </w:rPr>
        <w:t xml:space="preserve"> issues</w:t>
      </w:r>
      <w:r w:rsidR="002C6518" w:rsidRPr="1C5E0774">
        <w:rPr>
          <w:rStyle w:val="normaltextrun"/>
          <w:rFonts w:ascii="Arial" w:hAnsi="Arial" w:cs="Arial"/>
          <w:color w:val="4C5C69"/>
          <w:sz w:val="24"/>
          <w:szCs w:val="24"/>
          <w:shd w:val="clear" w:color="auto" w:fill="FFFFFF"/>
        </w:rPr>
        <w:t xml:space="preserve"> </w:t>
      </w:r>
      <w:r w:rsidR="0008269C" w:rsidRPr="1C5E0774">
        <w:rPr>
          <w:rStyle w:val="normaltextrun"/>
          <w:rFonts w:ascii="Arial" w:hAnsi="Arial" w:cs="Arial"/>
          <w:color w:val="4C5C69"/>
          <w:sz w:val="24"/>
          <w:szCs w:val="24"/>
          <w:shd w:val="clear" w:color="auto" w:fill="FFFFFF"/>
        </w:rPr>
        <w:t>and</w:t>
      </w:r>
      <w:r w:rsidRPr="1C5E0774">
        <w:rPr>
          <w:rStyle w:val="normaltextrun"/>
          <w:rFonts w:ascii="Arial" w:hAnsi="Arial" w:cs="Arial"/>
          <w:color w:val="4C5C69"/>
          <w:sz w:val="24"/>
          <w:szCs w:val="24"/>
          <w:shd w:val="clear" w:color="auto" w:fill="FFFFFF"/>
        </w:rPr>
        <w:t xml:space="preserve"> ensure that solutions and proposals developed align with national </w:t>
      </w:r>
      <w:r w:rsidR="002C6518" w:rsidRPr="1C5E0774">
        <w:rPr>
          <w:rStyle w:val="normaltextrun"/>
          <w:rFonts w:ascii="Arial" w:hAnsi="Arial" w:cs="Arial"/>
          <w:color w:val="4C5C69"/>
          <w:sz w:val="24"/>
          <w:szCs w:val="24"/>
          <w:shd w:val="clear" w:color="auto" w:fill="FFFFFF"/>
        </w:rPr>
        <w:t xml:space="preserve">and local activity. </w:t>
      </w:r>
      <w:r w:rsidRPr="1C5E0774">
        <w:rPr>
          <w:rStyle w:val="normaltextrun"/>
          <w:rFonts w:ascii="Arial" w:hAnsi="Arial" w:cs="Arial"/>
          <w:color w:val="4C5C69"/>
          <w:sz w:val="24"/>
          <w:szCs w:val="24"/>
          <w:shd w:val="clear" w:color="auto" w:fill="FFFFFF"/>
        </w:rPr>
        <w:t>The frequency of these meeting will be kept under review</w:t>
      </w:r>
      <w:r w:rsidR="002C6518" w:rsidRPr="1C5E0774">
        <w:rPr>
          <w:rStyle w:val="normaltextrun"/>
          <w:rFonts w:ascii="Arial" w:hAnsi="Arial" w:cs="Arial"/>
          <w:color w:val="4C5C69"/>
          <w:sz w:val="24"/>
          <w:szCs w:val="24"/>
          <w:shd w:val="clear" w:color="auto" w:fill="FFFFFF"/>
        </w:rPr>
        <w:t>.</w:t>
      </w:r>
      <w:r w:rsidR="004B7A00" w:rsidRPr="00E07D37">
        <w:rPr>
          <w:rStyle w:val="normaltextrun"/>
          <w:rFonts w:ascii="Arial" w:hAnsi="Arial" w:cs="Arial"/>
          <w:color w:val="4C5C69"/>
          <w:sz w:val="24"/>
          <w:shd w:val="clear" w:color="auto" w:fill="FFFFFF"/>
        </w:rPr>
        <w:br/>
      </w:r>
    </w:p>
    <w:p w14:paraId="12618140" w14:textId="3BC01A60" w:rsidR="00D3367D" w:rsidRDefault="00D3367D" w:rsidP="00CC2359">
      <w:pPr>
        <w:pStyle w:val="Heading2"/>
        <w:rPr>
          <w:rFonts w:eastAsiaTheme="minorHAnsi"/>
        </w:rPr>
      </w:pPr>
      <w:bookmarkStart w:id="29" w:name="_Toc67986874"/>
      <w:bookmarkStart w:id="30" w:name="_Toc68093246"/>
      <w:bookmarkStart w:id="31" w:name="_Toc1772632322"/>
      <w:bookmarkStart w:id="32" w:name="_Toc2005966980"/>
      <w:bookmarkStart w:id="33" w:name="_Toc62961433"/>
      <w:bookmarkStart w:id="34" w:name="_Toc94260965"/>
      <w:r w:rsidRPr="009067CD">
        <w:rPr>
          <w:rFonts w:eastAsiaTheme="minorHAnsi"/>
        </w:rPr>
        <w:t>SAP Geography</w:t>
      </w:r>
      <w:bookmarkEnd w:id="29"/>
      <w:bookmarkEnd w:id="30"/>
      <w:bookmarkEnd w:id="31"/>
      <w:bookmarkEnd w:id="32"/>
      <w:bookmarkEnd w:id="33"/>
      <w:bookmarkEnd w:id="34"/>
    </w:p>
    <w:p w14:paraId="12AA00AB" w14:textId="77777777" w:rsidR="009067CD" w:rsidRPr="009067CD" w:rsidRDefault="009067CD" w:rsidP="009067CD"/>
    <w:p w14:paraId="76C05BF9" w14:textId="27B1B3C4" w:rsidR="004B7A00" w:rsidRPr="006E5CBC" w:rsidRDefault="0065010B" w:rsidP="004B7A00">
      <w:pPr>
        <w:rPr>
          <w:rFonts w:ascii="Arial" w:hAnsi="Arial" w:cs="Arial"/>
          <w:color w:val="4C5C69"/>
          <w:sz w:val="24"/>
          <w:szCs w:val="24"/>
        </w:rPr>
      </w:pPr>
      <w:r w:rsidRPr="4AF5A647">
        <w:rPr>
          <w:rFonts w:ascii="Arial" w:hAnsi="Arial" w:cs="Arial"/>
          <w:color w:val="4C5C69"/>
          <w:sz w:val="24"/>
          <w:szCs w:val="24"/>
        </w:rPr>
        <w:t xml:space="preserve">The West of England SAP covers the same </w:t>
      </w:r>
      <w:r w:rsidR="00F87D11" w:rsidRPr="4AF5A647">
        <w:rPr>
          <w:rFonts w:ascii="Arial" w:hAnsi="Arial" w:cs="Arial"/>
          <w:color w:val="4C5C69"/>
          <w:sz w:val="24"/>
          <w:szCs w:val="24"/>
        </w:rPr>
        <w:t xml:space="preserve">functional economic </w:t>
      </w:r>
      <w:r w:rsidRPr="4AF5A647">
        <w:rPr>
          <w:rFonts w:ascii="Arial" w:hAnsi="Arial" w:cs="Arial"/>
          <w:color w:val="4C5C69"/>
          <w:sz w:val="24"/>
          <w:szCs w:val="24"/>
        </w:rPr>
        <w:t>geography as the Local Enterprise Partnership</w:t>
      </w:r>
      <w:r w:rsidR="0DB83E61" w:rsidRPr="4AF5A647">
        <w:rPr>
          <w:rFonts w:ascii="Arial" w:hAnsi="Arial" w:cs="Arial"/>
          <w:color w:val="4C5C69"/>
          <w:sz w:val="24"/>
          <w:szCs w:val="24"/>
        </w:rPr>
        <w:t xml:space="preserve"> (LEP)</w:t>
      </w:r>
      <w:r w:rsidRPr="4AF5A647">
        <w:rPr>
          <w:rFonts w:ascii="Arial" w:hAnsi="Arial" w:cs="Arial"/>
          <w:color w:val="4C5C69"/>
          <w:sz w:val="24"/>
          <w:szCs w:val="24"/>
        </w:rPr>
        <w:t xml:space="preserve"> covering the </w:t>
      </w:r>
      <w:r w:rsidR="00F552E4" w:rsidRPr="4AF5A647">
        <w:rPr>
          <w:rFonts w:ascii="Arial" w:hAnsi="Arial" w:cs="Arial"/>
          <w:color w:val="4C5C69"/>
          <w:sz w:val="24"/>
          <w:szCs w:val="24"/>
        </w:rPr>
        <w:t xml:space="preserve">four </w:t>
      </w:r>
      <w:r w:rsidRPr="4AF5A647">
        <w:rPr>
          <w:rFonts w:ascii="Arial" w:hAnsi="Arial" w:cs="Arial"/>
          <w:color w:val="4C5C69"/>
          <w:sz w:val="24"/>
          <w:szCs w:val="24"/>
        </w:rPr>
        <w:t>local authorities of Bath and North East Somerset, Bristol, North Somerset and South Gloucestershire.</w:t>
      </w:r>
      <w:r w:rsidR="00845A9B" w:rsidRPr="4AF5A647">
        <w:rPr>
          <w:rFonts w:ascii="Arial" w:hAnsi="Arial" w:cs="Arial"/>
          <w:color w:val="4C5C69"/>
          <w:sz w:val="24"/>
          <w:szCs w:val="24"/>
        </w:rPr>
        <w:t xml:space="preserve"> </w:t>
      </w:r>
      <w:r w:rsidRPr="4AF5A647">
        <w:rPr>
          <w:rFonts w:ascii="Arial" w:hAnsi="Arial" w:cs="Arial"/>
          <w:color w:val="4C5C69"/>
          <w:sz w:val="24"/>
          <w:szCs w:val="24"/>
        </w:rPr>
        <w:lastRenderedPageBreak/>
        <w:t xml:space="preserve">Incorporating the cities of Bristol and the UNESCO World Heritage city of Bath, the region provides a unique blend of urban, rural and coastal areas.  </w:t>
      </w:r>
      <w:r w:rsidR="00B711D8">
        <w:br/>
      </w:r>
    </w:p>
    <w:p w14:paraId="368EE081" w14:textId="116AF57D" w:rsidR="693F7D52" w:rsidRDefault="693F7D52" w:rsidP="693F7D52"/>
    <w:p w14:paraId="329587E2" w14:textId="1CAB67F8" w:rsidR="0065010B" w:rsidRPr="008D5C53" w:rsidRDefault="00005511" w:rsidP="008D5C53">
      <w:pPr>
        <w:pStyle w:val="Heading2"/>
        <w:rPr>
          <w:rStyle w:val="Strong"/>
          <w:b/>
          <w:bCs/>
          <w:sz w:val="26"/>
          <w:szCs w:val="26"/>
          <w:bdr w:val="none" w:sz="0" w:space="0" w:color="auto"/>
          <w:shd w:val="clear" w:color="auto" w:fill="auto"/>
        </w:rPr>
      </w:pPr>
      <w:bookmarkStart w:id="35" w:name="_Toc94260966"/>
      <w:r w:rsidRPr="008D5C53">
        <w:rPr>
          <w:rStyle w:val="Strong"/>
          <w:b/>
          <w:bCs/>
          <w:sz w:val="26"/>
          <w:szCs w:val="26"/>
          <w:bdr w:val="none" w:sz="0" w:space="0" w:color="auto"/>
          <w:shd w:val="clear" w:color="auto" w:fill="auto"/>
        </w:rPr>
        <w:t>Figure 1: The West of England Local Enterprise Partnership geography</w:t>
      </w:r>
      <w:bookmarkEnd w:id="35"/>
    </w:p>
    <w:p w14:paraId="294356B0" w14:textId="55B83613" w:rsidR="00496D57" w:rsidRPr="004B7A00" w:rsidRDefault="00496D57" w:rsidP="00EF38CA">
      <w:pPr>
        <w:ind w:left="360"/>
        <w:jc w:val="both"/>
        <w:rPr>
          <w:rStyle w:val="normaltextrun"/>
          <w:rFonts w:ascii="Arial" w:hAnsi="Arial" w:cs="Arial"/>
          <w:shd w:val="clear" w:color="auto" w:fill="FFFFFF"/>
        </w:rPr>
      </w:pPr>
      <w:r>
        <w:rPr>
          <w:noProof/>
          <w:color w:val="2B579A"/>
          <w:shd w:val="clear" w:color="auto" w:fill="E6E6E6"/>
        </w:rPr>
        <w:drawing>
          <wp:inline distT="0" distB="0" distL="0" distR="0" wp14:anchorId="19AE2958" wp14:editId="081BCB21">
            <wp:extent cx="5730238" cy="3819962"/>
            <wp:effectExtent l="0" t="0" r="3810" b="9525"/>
            <wp:docPr id="1" name="Picture 1" descr="Map showing the West of England LEP geography (Fig 1): Junction 21; Avonmouth Severnside; Filton; Emersons Green; Temple Quarter; Bath EZ and Somer Valley 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cstate="screen">
                      <a:extLst>
                        <a:ext uri="{28A0092B-C50C-407E-A947-70E740481C1C}">
                          <a14:useLocalDpi xmlns:a14="http://schemas.microsoft.com/office/drawing/2010/main"/>
                        </a:ext>
                      </a:extLst>
                    </a:blip>
                    <a:stretch>
                      <a:fillRect/>
                    </a:stretch>
                  </pic:blipFill>
                  <pic:spPr>
                    <a:xfrm>
                      <a:off x="0" y="0"/>
                      <a:ext cx="5730238" cy="3819962"/>
                    </a:xfrm>
                    <a:prstGeom prst="rect">
                      <a:avLst/>
                    </a:prstGeom>
                  </pic:spPr>
                </pic:pic>
              </a:graphicData>
            </a:graphic>
          </wp:inline>
        </w:drawing>
      </w:r>
    </w:p>
    <w:p w14:paraId="20FF0828" w14:textId="02668BB8" w:rsidR="00235798" w:rsidRPr="004B7A00" w:rsidRDefault="00235798" w:rsidP="00EF38CA">
      <w:pPr>
        <w:ind w:left="360"/>
        <w:jc w:val="both"/>
        <w:rPr>
          <w:rStyle w:val="normaltextrun"/>
          <w:rFonts w:ascii="Arial" w:hAnsi="Arial" w:cs="Arial"/>
          <w:color w:val="FF0000"/>
          <w:shd w:val="clear" w:color="auto" w:fill="FFFFFF"/>
        </w:rPr>
      </w:pPr>
    </w:p>
    <w:p w14:paraId="07DC0DA9" w14:textId="02668BB8" w:rsidR="00235798" w:rsidRPr="004B7A00" w:rsidRDefault="00235798" w:rsidP="00EF38CA">
      <w:pPr>
        <w:ind w:left="360"/>
        <w:jc w:val="both"/>
        <w:rPr>
          <w:rStyle w:val="normaltextrun"/>
          <w:rFonts w:ascii="Arial" w:hAnsi="Arial" w:cs="Arial"/>
          <w:color w:val="FF0000"/>
          <w:shd w:val="clear" w:color="auto" w:fill="FFFFFF"/>
        </w:rPr>
      </w:pPr>
    </w:p>
    <w:p w14:paraId="74B1561F" w14:textId="02668BB8" w:rsidR="00235798" w:rsidRDefault="00235798" w:rsidP="00EF38CA">
      <w:pPr>
        <w:ind w:left="360"/>
        <w:jc w:val="both"/>
        <w:rPr>
          <w:rStyle w:val="normaltextrun"/>
          <w:rFonts w:ascii="Arial" w:hAnsi="Arial" w:cs="Arial"/>
          <w:color w:val="FF0000"/>
          <w:shd w:val="clear" w:color="auto" w:fill="FFFFFF"/>
        </w:rPr>
      </w:pPr>
    </w:p>
    <w:p w14:paraId="188C7344" w14:textId="77777777" w:rsidR="004B7A00" w:rsidRDefault="004B7A00" w:rsidP="00EF38CA">
      <w:pPr>
        <w:ind w:left="360"/>
        <w:jc w:val="both"/>
        <w:rPr>
          <w:rStyle w:val="normaltextrun"/>
          <w:rFonts w:ascii="Arial" w:hAnsi="Arial" w:cs="Arial"/>
          <w:color w:val="FF0000"/>
          <w:shd w:val="clear" w:color="auto" w:fill="FFFFFF"/>
        </w:rPr>
      </w:pPr>
    </w:p>
    <w:p w14:paraId="1EC29A5B" w14:textId="77777777" w:rsidR="004B7A00" w:rsidRDefault="004B7A00" w:rsidP="00EF38CA">
      <w:pPr>
        <w:ind w:left="360"/>
        <w:jc w:val="both"/>
        <w:rPr>
          <w:rStyle w:val="normaltextrun"/>
          <w:rFonts w:ascii="Arial" w:hAnsi="Arial" w:cs="Arial"/>
          <w:color w:val="FF0000"/>
          <w:shd w:val="clear" w:color="auto" w:fill="FFFFFF"/>
        </w:rPr>
      </w:pPr>
    </w:p>
    <w:p w14:paraId="6406D609" w14:textId="77777777" w:rsidR="004B7A00" w:rsidRDefault="004B7A00" w:rsidP="00EF38CA">
      <w:pPr>
        <w:ind w:left="360"/>
        <w:jc w:val="both"/>
        <w:rPr>
          <w:rStyle w:val="normaltextrun"/>
          <w:rFonts w:ascii="Arial" w:hAnsi="Arial" w:cs="Arial"/>
          <w:color w:val="FF0000"/>
          <w:shd w:val="clear" w:color="auto" w:fill="FFFFFF"/>
        </w:rPr>
      </w:pPr>
    </w:p>
    <w:p w14:paraId="1F7A095F" w14:textId="77777777" w:rsidR="004B7A00" w:rsidRDefault="004B7A00" w:rsidP="00EF38CA">
      <w:pPr>
        <w:ind w:left="360"/>
        <w:jc w:val="both"/>
        <w:rPr>
          <w:rStyle w:val="normaltextrun"/>
          <w:rFonts w:ascii="Arial" w:hAnsi="Arial" w:cs="Arial"/>
          <w:color w:val="FF0000"/>
          <w:shd w:val="clear" w:color="auto" w:fill="FFFFFF"/>
        </w:rPr>
      </w:pPr>
    </w:p>
    <w:p w14:paraId="5F9D24FC" w14:textId="77777777" w:rsidR="009067CD" w:rsidRDefault="009067CD" w:rsidP="00EF38CA">
      <w:pPr>
        <w:ind w:left="360"/>
        <w:jc w:val="both"/>
        <w:rPr>
          <w:rStyle w:val="normaltextrun"/>
          <w:rFonts w:ascii="Arial" w:hAnsi="Arial" w:cs="Arial"/>
          <w:color w:val="FF0000"/>
          <w:shd w:val="clear" w:color="auto" w:fill="FFFFFF"/>
        </w:rPr>
      </w:pPr>
    </w:p>
    <w:p w14:paraId="73BED4BF" w14:textId="77777777" w:rsidR="009067CD" w:rsidRDefault="009067CD" w:rsidP="00EF38CA">
      <w:pPr>
        <w:ind w:left="360"/>
        <w:jc w:val="both"/>
        <w:rPr>
          <w:rStyle w:val="normaltextrun"/>
          <w:rFonts w:ascii="Arial" w:hAnsi="Arial" w:cs="Arial"/>
          <w:color w:val="FF0000"/>
          <w:shd w:val="clear" w:color="auto" w:fill="FFFFFF"/>
        </w:rPr>
      </w:pPr>
    </w:p>
    <w:p w14:paraId="32524762" w14:textId="77777777" w:rsidR="004B7A00" w:rsidRDefault="004B7A00" w:rsidP="00EF38CA">
      <w:pPr>
        <w:ind w:left="360"/>
        <w:jc w:val="both"/>
        <w:rPr>
          <w:rStyle w:val="normaltextrun"/>
          <w:rFonts w:ascii="Arial" w:hAnsi="Arial" w:cs="Arial"/>
          <w:color w:val="FF0000"/>
          <w:shd w:val="clear" w:color="auto" w:fill="FFFFFF"/>
        </w:rPr>
      </w:pPr>
    </w:p>
    <w:p w14:paraId="0402C7BC" w14:textId="77777777" w:rsidR="00550AF0" w:rsidRDefault="00550AF0" w:rsidP="00550AF0">
      <w:pPr>
        <w:pStyle w:val="Heading1"/>
        <w:numPr>
          <w:ilvl w:val="0"/>
          <w:numId w:val="0"/>
        </w:numPr>
        <w:ind w:left="284"/>
      </w:pPr>
      <w:bookmarkStart w:id="36" w:name="_Toc593186938"/>
      <w:bookmarkStart w:id="37" w:name="_Toc200607435"/>
      <w:bookmarkStart w:id="38" w:name="_Toc1763825651"/>
    </w:p>
    <w:p w14:paraId="7667560E" w14:textId="4A77BF37" w:rsidR="00D81B3C" w:rsidRPr="00C600C4" w:rsidRDefault="00F319E8" w:rsidP="00550AF0">
      <w:pPr>
        <w:pStyle w:val="Heading1"/>
        <w:numPr>
          <w:ilvl w:val="0"/>
          <w:numId w:val="46"/>
        </w:numPr>
        <w:rPr>
          <w:rStyle w:val="Heading2Char"/>
          <w:b/>
          <w:sz w:val="32"/>
          <w:szCs w:val="32"/>
        </w:rPr>
      </w:pPr>
      <w:bookmarkStart w:id="39" w:name="_Toc94260967"/>
      <w:r w:rsidRPr="1C5E0774">
        <w:t>Skills Strengths and</w:t>
      </w:r>
      <w:r w:rsidR="00476B04" w:rsidRPr="1C5E0774">
        <w:t xml:space="preserve"> Needs</w:t>
      </w:r>
      <w:bookmarkEnd w:id="39"/>
      <w:r>
        <w:br/>
      </w:r>
      <w:bookmarkEnd w:id="36"/>
      <w:bookmarkEnd w:id="37"/>
      <w:bookmarkEnd w:id="38"/>
    </w:p>
    <w:p w14:paraId="14B37AEF" w14:textId="77777777" w:rsidR="009067CD" w:rsidRDefault="004C202B" w:rsidP="00D81B3C">
      <w:pPr>
        <w:rPr>
          <w:rStyle w:val="Heading2Char"/>
          <w:b w:val="0"/>
        </w:rPr>
      </w:pPr>
      <w:bookmarkStart w:id="40" w:name="_Toc801779396"/>
      <w:bookmarkStart w:id="41" w:name="_Toc598190811"/>
      <w:bookmarkStart w:id="42" w:name="_Toc924948858"/>
      <w:bookmarkStart w:id="43" w:name="_Toc94260968"/>
      <w:r w:rsidRPr="00590B47">
        <w:rPr>
          <w:rStyle w:val="Heading2Char"/>
        </w:rPr>
        <w:t>Economic</w:t>
      </w:r>
      <w:r w:rsidR="00B711D8" w:rsidRPr="00590B47">
        <w:rPr>
          <w:rStyle w:val="Heading2Char"/>
        </w:rPr>
        <w:t xml:space="preserve"> </w:t>
      </w:r>
      <w:r w:rsidRPr="00590B47">
        <w:rPr>
          <w:rStyle w:val="Heading2Char"/>
        </w:rPr>
        <w:t>Contex</w:t>
      </w:r>
      <w:r w:rsidR="00B711D8" w:rsidRPr="00590B47">
        <w:rPr>
          <w:rStyle w:val="Heading2Char"/>
        </w:rPr>
        <w:t>t</w:t>
      </w:r>
      <w:bookmarkEnd w:id="40"/>
      <w:bookmarkEnd w:id="41"/>
      <w:bookmarkEnd w:id="42"/>
      <w:bookmarkEnd w:id="43"/>
    </w:p>
    <w:p w14:paraId="21BB1271" w14:textId="7AF4998C" w:rsidR="002A3CA5" w:rsidRPr="004B7A00" w:rsidRDefault="00D81B3C" w:rsidP="00D81B3C">
      <w:pPr>
        <w:rPr>
          <w:rFonts w:ascii="Arial" w:eastAsiaTheme="majorEastAsia" w:hAnsi="Arial" w:cs="Arial"/>
          <w:b/>
          <w:color w:val="4C5C69"/>
          <w:sz w:val="28"/>
          <w:szCs w:val="28"/>
        </w:rPr>
      </w:pPr>
      <w:r w:rsidRPr="00590B47">
        <w:rPr>
          <w:rStyle w:val="Heading2Char"/>
        </w:rPr>
        <w:br/>
      </w:r>
      <w:r w:rsidR="003811BA" w:rsidRPr="0F6E29CB">
        <w:rPr>
          <w:rFonts w:ascii="Arial" w:hAnsi="Arial" w:cs="Arial"/>
          <w:color w:val="4C5C69"/>
          <w:sz w:val="24"/>
          <w:szCs w:val="24"/>
        </w:rPr>
        <w:t xml:space="preserve">The West of England has a strong </w:t>
      </w:r>
      <w:r w:rsidR="007F64D6" w:rsidRPr="0F6E29CB">
        <w:rPr>
          <w:rFonts w:ascii="Arial" w:hAnsi="Arial" w:cs="Arial"/>
          <w:color w:val="4C5C69"/>
          <w:sz w:val="24"/>
          <w:szCs w:val="24"/>
        </w:rPr>
        <w:t xml:space="preserve">and diverse </w:t>
      </w:r>
      <w:r w:rsidR="003811BA" w:rsidRPr="0F6E29CB">
        <w:rPr>
          <w:rFonts w:ascii="Arial" w:hAnsi="Arial" w:cs="Arial"/>
          <w:color w:val="4C5C69"/>
          <w:sz w:val="24"/>
          <w:szCs w:val="24"/>
        </w:rPr>
        <w:t>economy</w:t>
      </w:r>
      <w:r w:rsidR="00180553" w:rsidRPr="0F6E29CB">
        <w:rPr>
          <w:rFonts w:ascii="Arial" w:hAnsi="Arial" w:cs="Arial"/>
          <w:color w:val="4C5C69"/>
          <w:sz w:val="24"/>
          <w:szCs w:val="24"/>
        </w:rPr>
        <w:t xml:space="preserve"> and is one of the country’s economic success stories. </w:t>
      </w:r>
      <w:r w:rsidR="00C44024" w:rsidRPr="0F6E29CB">
        <w:rPr>
          <w:rFonts w:ascii="Arial" w:hAnsi="Arial" w:cs="Arial"/>
          <w:color w:val="4C5C69"/>
          <w:sz w:val="24"/>
          <w:szCs w:val="24"/>
        </w:rPr>
        <w:t>It is</w:t>
      </w:r>
      <w:r w:rsidR="00180553" w:rsidRPr="0F6E29CB">
        <w:rPr>
          <w:rFonts w:ascii="Arial" w:hAnsi="Arial" w:cs="Arial"/>
          <w:color w:val="4C5C69"/>
          <w:sz w:val="24"/>
          <w:szCs w:val="24"/>
        </w:rPr>
        <w:t xml:space="preserve"> the most productive city region in England outside London, with vibrant innovative businesses and a highly-skilled workforce. With economic links to Wales, the Midlands, London and the South West, ensuring a strong economy recovery in the West of England will help to drive a wider national recovery</w:t>
      </w:r>
      <w:r w:rsidR="003811BA" w:rsidRPr="0F6E29CB">
        <w:rPr>
          <w:rFonts w:ascii="Arial" w:hAnsi="Arial" w:cs="Arial"/>
          <w:color w:val="4C5C69"/>
          <w:sz w:val="24"/>
          <w:szCs w:val="24"/>
        </w:rPr>
        <w:t xml:space="preserve">.  </w:t>
      </w:r>
    </w:p>
    <w:p w14:paraId="1281F62C" w14:textId="2B495736" w:rsidR="00EF5AF3" w:rsidRPr="004B7A00" w:rsidRDefault="003811BA" w:rsidP="00EA0853">
      <w:pPr>
        <w:rPr>
          <w:rFonts w:ascii="Arial" w:hAnsi="Arial" w:cs="Arial"/>
          <w:color w:val="4C5C69"/>
          <w:sz w:val="24"/>
        </w:rPr>
      </w:pPr>
      <w:r w:rsidRPr="004B7A00">
        <w:rPr>
          <w:rFonts w:ascii="Arial" w:hAnsi="Arial" w:cs="Arial"/>
          <w:color w:val="4C5C69"/>
          <w:sz w:val="24"/>
        </w:rPr>
        <w:t xml:space="preserve">The area benefits from above average levels of productivity, low rates of unemployment, a highly skilled workforce, good rates of pay and </w:t>
      </w:r>
      <w:r w:rsidR="00205A85" w:rsidRPr="004B7A00">
        <w:rPr>
          <w:rFonts w:ascii="Arial" w:hAnsi="Arial" w:cs="Arial"/>
          <w:color w:val="4C5C69"/>
          <w:sz w:val="24"/>
        </w:rPr>
        <w:t>high-quality</w:t>
      </w:r>
      <w:r w:rsidRPr="004B7A00">
        <w:rPr>
          <w:rFonts w:ascii="Arial" w:hAnsi="Arial" w:cs="Arial"/>
          <w:color w:val="4C5C69"/>
          <w:sz w:val="24"/>
        </w:rPr>
        <w:t xml:space="preserve"> jobs.  Whilst growth is expected to continue</w:t>
      </w:r>
      <w:r w:rsidR="002E1ADF" w:rsidRPr="004B7A00">
        <w:rPr>
          <w:rFonts w:ascii="Arial" w:hAnsi="Arial" w:cs="Arial"/>
          <w:color w:val="4C5C69"/>
          <w:sz w:val="24"/>
        </w:rPr>
        <w:t xml:space="preserve"> in the medium-term</w:t>
      </w:r>
      <w:r w:rsidRPr="004B7A00">
        <w:rPr>
          <w:rFonts w:ascii="Arial" w:hAnsi="Arial" w:cs="Arial"/>
          <w:color w:val="4C5C69"/>
          <w:sz w:val="24"/>
        </w:rPr>
        <w:t>, productivity growth has plateaued in recent years</w:t>
      </w:r>
      <w:r w:rsidR="002E1ADF" w:rsidRPr="004B7A00">
        <w:rPr>
          <w:rFonts w:ascii="Arial" w:hAnsi="Arial" w:cs="Arial"/>
          <w:color w:val="4C5C69"/>
          <w:sz w:val="24"/>
        </w:rPr>
        <w:t xml:space="preserve"> and </w:t>
      </w:r>
      <w:r w:rsidR="00205A85" w:rsidRPr="004B7A00">
        <w:rPr>
          <w:rFonts w:ascii="Arial" w:hAnsi="Arial" w:cs="Arial"/>
          <w:color w:val="4C5C69"/>
          <w:sz w:val="24"/>
        </w:rPr>
        <w:t>is likely to have</w:t>
      </w:r>
      <w:r w:rsidR="002E1ADF" w:rsidRPr="004B7A00">
        <w:rPr>
          <w:rFonts w:ascii="Arial" w:hAnsi="Arial" w:cs="Arial"/>
          <w:color w:val="4C5C69"/>
          <w:sz w:val="24"/>
        </w:rPr>
        <w:t xml:space="preserve"> been impacted </w:t>
      </w:r>
      <w:r w:rsidR="00141492" w:rsidRPr="004B7A00">
        <w:rPr>
          <w:rFonts w:ascii="Arial" w:hAnsi="Arial" w:cs="Arial"/>
          <w:color w:val="4C5C69"/>
          <w:sz w:val="24"/>
        </w:rPr>
        <w:t>by the recent economic crisis</w:t>
      </w:r>
      <w:r w:rsidRPr="004B7A00">
        <w:rPr>
          <w:rFonts w:ascii="Arial" w:hAnsi="Arial" w:cs="Arial"/>
          <w:color w:val="4C5C69"/>
          <w:sz w:val="24"/>
        </w:rPr>
        <w:t xml:space="preserve">. </w:t>
      </w:r>
    </w:p>
    <w:p w14:paraId="5E817A45" w14:textId="6C5FDAA5" w:rsidR="003408EB" w:rsidRPr="004B7A00" w:rsidRDefault="00D60E6B" w:rsidP="744BAE38">
      <w:pPr>
        <w:rPr>
          <w:rFonts w:ascii="Arial" w:hAnsi="Arial" w:cs="Arial"/>
          <w:color w:val="4C5C69"/>
          <w:sz w:val="24"/>
          <w:szCs w:val="24"/>
        </w:rPr>
      </w:pPr>
      <w:r w:rsidRPr="744BAE38">
        <w:rPr>
          <w:rFonts w:ascii="Arial" w:hAnsi="Arial" w:cs="Arial"/>
          <w:color w:val="4C5C69"/>
          <w:sz w:val="24"/>
          <w:szCs w:val="24"/>
        </w:rPr>
        <w:t xml:space="preserve">Prior to </w:t>
      </w:r>
      <w:r w:rsidR="6F7531BC" w:rsidRPr="744BAE38">
        <w:rPr>
          <w:rFonts w:ascii="Arial" w:hAnsi="Arial" w:cs="Arial"/>
          <w:color w:val="4C5C69"/>
          <w:sz w:val="24"/>
          <w:szCs w:val="24"/>
        </w:rPr>
        <w:t>Covid</w:t>
      </w:r>
      <w:r w:rsidR="00A41608" w:rsidRPr="744BAE38">
        <w:rPr>
          <w:rFonts w:ascii="Arial" w:hAnsi="Arial" w:cs="Arial"/>
          <w:color w:val="4C5C69"/>
          <w:sz w:val="24"/>
          <w:szCs w:val="24"/>
        </w:rPr>
        <w:t>,</w:t>
      </w:r>
      <w:r w:rsidRPr="744BAE38">
        <w:rPr>
          <w:rFonts w:ascii="Arial" w:hAnsi="Arial" w:cs="Arial"/>
          <w:color w:val="4C5C69"/>
          <w:sz w:val="24"/>
          <w:szCs w:val="24"/>
        </w:rPr>
        <w:t xml:space="preserve"> </w:t>
      </w:r>
      <w:r w:rsidR="00EA16DF" w:rsidRPr="744BAE38">
        <w:rPr>
          <w:rFonts w:ascii="Arial" w:hAnsi="Arial" w:cs="Arial"/>
          <w:color w:val="4C5C69"/>
          <w:sz w:val="24"/>
          <w:szCs w:val="24"/>
        </w:rPr>
        <w:t xml:space="preserve">it was recognised that there were </w:t>
      </w:r>
      <w:r w:rsidR="003811BA" w:rsidRPr="744BAE38">
        <w:rPr>
          <w:rFonts w:ascii="Arial" w:hAnsi="Arial" w:cs="Arial"/>
          <w:color w:val="4C5C69"/>
          <w:sz w:val="24"/>
          <w:szCs w:val="24"/>
        </w:rPr>
        <w:t>challenges to ensure that all residents can benefit from the West of England’s economic growth, in particular people from disadvantaged groups</w:t>
      </w:r>
      <w:r w:rsidR="00602D8D" w:rsidRPr="744BAE38">
        <w:rPr>
          <w:rFonts w:ascii="Arial" w:hAnsi="Arial" w:cs="Arial"/>
          <w:color w:val="4C5C69"/>
          <w:sz w:val="24"/>
          <w:szCs w:val="24"/>
        </w:rPr>
        <w:t>.</w:t>
      </w:r>
      <w:r w:rsidR="00F40F0B" w:rsidRPr="744BAE38">
        <w:rPr>
          <w:rFonts w:ascii="Arial" w:hAnsi="Arial" w:cs="Arial"/>
          <w:color w:val="4C5C69"/>
          <w:sz w:val="24"/>
          <w:szCs w:val="24"/>
        </w:rPr>
        <w:t xml:space="preserve">  </w:t>
      </w:r>
      <w:r w:rsidR="003811BA" w:rsidRPr="744BAE38">
        <w:rPr>
          <w:rFonts w:ascii="Arial" w:hAnsi="Arial" w:cs="Arial"/>
          <w:color w:val="4C5C69"/>
          <w:sz w:val="24"/>
          <w:szCs w:val="24"/>
        </w:rPr>
        <w:t xml:space="preserve">Equally, from an employer perspective, recruitment </w:t>
      </w:r>
      <w:r w:rsidR="00602D8D" w:rsidRPr="744BAE38">
        <w:rPr>
          <w:rFonts w:ascii="Arial" w:hAnsi="Arial" w:cs="Arial"/>
          <w:color w:val="4C5C69"/>
          <w:sz w:val="24"/>
          <w:szCs w:val="24"/>
        </w:rPr>
        <w:t>was</w:t>
      </w:r>
      <w:r w:rsidR="003811BA" w:rsidRPr="744BAE38">
        <w:rPr>
          <w:rFonts w:ascii="Arial" w:hAnsi="Arial" w:cs="Arial"/>
          <w:color w:val="4C5C69"/>
          <w:sz w:val="24"/>
          <w:szCs w:val="24"/>
        </w:rPr>
        <w:t xml:space="preserve"> starting to become a challenge, in particular at higher skills levels</w:t>
      </w:r>
      <w:r w:rsidR="00602D8D" w:rsidRPr="744BAE38">
        <w:rPr>
          <w:rFonts w:ascii="Arial" w:hAnsi="Arial" w:cs="Arial"/>
          <w:color w:val="4C5C69"/>
          <w:sz w:val="24"/>
          <w:szCs w:val="24"/>
        </w:rPr>
        <w:t>.</w:t>
      </w:r>
      <w:r w:rsidR="006F5F02" w:rsidRPr="744BAE38">
        <w:rPr>
          <w:rFonts w:ascii="Arial" w:hAnsi="Arial" w:cs="Arial"/>
          <w:color w:val="4C5C69"/>
          <w:sz w:val="24"/>
          <w:szCs w:val="24"/>
        </w:rPr>
        <w:t xml:space="preserve">  Whilst </w:t>
      </w:r>
      <w:r w:rsidRPr="744BAE38">
        <w:rPr>
          <w:rFonts w:ascii="Arial" w:hAnsi="Arial" w:cs="Arial"/>
          <w:color w:val="4C5C69"/>
          <w:sz w:val="24"/>
          <w:szCs w:val="24"/>
        </w:rPr>
        <w:t>t</w:t>
      </w:r>
      <w:r w:rsidR="006F5F02" w:rsidRPr="744BAE38">
        <w:rPr>
          <w:rFonts w:ascii="Arial" w:hAnsi="Arial" w:cs="Arial"/>
          <w:color w:val="4C5C69"/>
          <w:sz w:val="24"/>
          <w:szCs w:val="24"/>
        </w:rPr>
        <w:t xml:space="preserve">he pandemic </w:t>
      </w:r>
      <w:r w:rsidR="6BE67D11" w:rsidRPr="744BAE38">
        <w:rPr>
          <w:rFonts w:ascii="Arial" w:hAnsi="Arial" w:cs="Arial"/>
          <w:color w:val="4C5C69"/>
          <w:sz w:val="24"/>
          <w:szCs w:val="24"/>
        </w:rPr>
        <w:t>continues to</w:t>
      </w:r>
      <w:r w:rsidR="421D3CD6" w:rsidRPr="744BAE38">
        <w:rPr>
          <w:rFonts w:ascii="Arial" w:hAnsi="Arial" w:cs="Arial"/>
          <w:color w:val="4C5C69"/>
          <w:sz w:val="24"/>
          <w:szCs w:val="24"/>
        </w:rPr>
        <w:t>,</w:t>
      </w:r>
      <w:r w:rsidR="6BE67D11" w:rsidRPr="744BAE38">
        <w:rPr>
          <w:rFonts w:ascii="Arial" w:hAnsi="Arial" w:cs="Arial"/>
          <w:color w:val="4C5C69"/>
          <w:sz w:val="24"/>
          <w:szCs w:val="24"/>
        </w:rPr>
        <w:t xml:space="preserve"> </w:t>
      </w:r>
      <w:r w:rsidR="5A3603B5" w:rsidRPr="0F6E29CB">
        <w:rPr>
          <w:rFonts w:ascii="Arial" w:hAnsi="Arial" w:cs="Arial"/>
          <w:color w:val="4C5C69"/>
          <w:sz w:val="24"/>
          <w:szCs w:val="24"/>
        </w:rPr>
        <w:t>present</w:t>
      </w:r>
      <w:r w:rsidR="006F5F02" w:rsidRPr="744BAE38">
        <w:rPr>
          <w:rFonts w:ascii="Arial" w:hAnsi="Arial" w:cs="Arial"/>
          <w:color w:val="4C5C69"/>
          <w:sz w:val="24"/>
          <w:szCs w:val="24"/>
        </w:rPr>
        <w:t xml:space="preserve"> the region with challenges</w:t>
      </w:r>
      <w:r w:rsidR="005046D9">
        <w:rPr>
          <w:rFonts w:ascii="Arial" w:hAnsi="Arial" w:cs="Arial"/>
          <w:color w:val="4C5C69"/>
          <w:sz w:val="24"/>
          <w:szCs w:val="24"/>
        </w:rPr>
        <w:t>,</w:t>
      </w:r>
      <w:r w:rsidR="0D57D9CC" w:rsidRPr="744BAE38">
        <w:rPr>
          <w:rFonts w:ascii="Arial" w:hAnsi="Arial" w:cs="Arial"/>
          <w:color w:val="4C5C69"/>
          <w:sz w:val="24"/>
          <w:szCs w:val="24"/>
        </w:rPr>
        <w:t xml:space="preserve"> it has on the whole </w:t>
      </w:r>
      <w:r w:rsidR="7F0062BA" w:rsidRPr="744BAE38">
        <w:rPr>
          <w:rFonts w:ascii="Arial" w:hAnsi="Arial" w:cs="Arial"/>
          <w:color w:val="4C5C69"/>
          <w:sz w:val="24"/>
          <w:szCs w:val="24"/>
        </w:rPr>
        <w:t>exacerbated</w:t>
      </w:r>
      <w:r w:rsidR="0D57D9CC" w:rsidRPr="744BAE38">
        <w:rPr>
          <w:rFonts w:ascii="Arial" w:eastAsia="Arial" w:hAnsi="Arial" w:cs="Arial"/>
          <w:sz w:val="24"/>
          <w:szCs w:val="24"/>
        </w:rPr>
        <w:t xml:space="preserve"> </w:t>
      </w:r>
      <w:r w:rsidR="4BAFF80C" w:rsidRPr="0F6E29CB">
        <w:rPr>
          <w:rFonts w:ascii="Arial" w:hAnsi="Arial" w:cs="Arial"/>
          <w:color w:val="4C5C69"/>
          <w:sz w:val="24"/>
          <w:szCs w:val="24"/>
        </w:rPr>
        <w:t xml:space="preserve">labour market </w:t>
      </w:r>
      <w:r w:rsidR="0D57D9CC" w:rsidRPr="0F6E29CB">
        <w:rPr>
          <w:rFonts w:ascii="Arial" w:hAnsi="Arial" w:cs="Arial"/>
          <w:color w:val="4C5C69"/>
          <w:sz w:val="24"/>
          <w:szCs w:val="24"/>
        </w:rPr>
        <w:t>inequalities present pre-COVID</w:t>
      </w:r>
      <w:r w:rsidR="5B00BA39" w:rsidRPr="0F6E29CB">
        <w:rPr>
          <w:rFonts w:ascii="Arial" w:hAnsi="Arial" w:cs="Arial"/>
          <w:color w:val="4C5C69"/>
          <w:sz w:val="24"/>
          <w:szCs w:val="24"/>
        </w:rPr>
        <w:t xml:space="preserve">. </w:t>
      </w:r>
      <w:r w:rsidR="3B365920" w:rsidRPr="0F6E29CB">
        <w:rPr>
          <w:rFonts w:ascii="Arial" w:hAnsi="Arial" w:cs="Arial"/>
          <w:color w:val="4C5C69"/>
          <w:sz w:val="24"/>
          <w:szCs w:val="24"/>
        </w:rPr>
        <w:t>Therefore</w:t>
      </w:r>
      <w:r w:rsidR="68CE32A9" w:rsidRPr="744BAE38">
        <w:rPr>
          <w:rFonts w:ascii="Arial" w:hAnsi="Arial" w:cs="Arial"/>
          <w:color w:val="4C5C69"/>
          <w:sz w:val="24"/>
          <w:szCs w:val="24"/>
        </w:rPr>
        <w:t xml:space="preserve">, many </w:t>
      </w:r>
      <w:r w:rsidR="001577A1" w:rsidRPr="744BAE38">
        <w:rPr>
          <w:rFonts w:ascii="Arial" w:hAnsi="Arial" w:cs="Arial"/>
          <w:color w:val="4C5C69"/>
          <w:sz w:val="24"/>
          <w:szCs w:val="24"/>
        </w:rPr>
        <w:t xml:space="preserve"> challenges </w:t>
      </w:r>
      <w:r w:rsidR="00DE306E" w:rsidRPr="744BAE38">
        <w:rPr>
          <w:rFonts w:ascii="Arial" w:hAnsi="Arial" w:cs="Arial"/>
          <w:color w:val="4C5C69"/>
          <w:sz w:val="24"/>
          <w:szCs w:val="24"/>
        </w:rPr>
        <w:t xml:space="preserve">and </w:t>
      </w:r>
      <w:r w:rsidRPr="744BAE38">
        <w:rPr>
          <w:rFonts w:ascii="Arial" w:hAnsi="Arial" w:cs="Arial"/>
          <w:color w:val="4C5C69"/>
          <w:sz w:val="24"/>
          <w:szCs w:val="24"/>
        </w:rPr>
        <w:t>long</w:t>
      </w:r>
      <w:r w:rsidR="6CDC4043" w:rsidRPr="744BAE38">
        <w:rPr>
          <w:rFonts w:ascii="Arial" w:hAnsi="Arial" w:cs="Arial"/>
          <w:color w:val="4C5C69"/>
          <w:sz w:val="24"/>
          <w:szCs w:val="24"/>
        </w:rPr>
        <w:t>-term</w:t>
      </w:r>
      <w:r w:rsidR="00DE306E" w:rsidRPr="744BAE38">
        <w:rPr>
          <w:rFonts w:ascii="Arial" w:hAnsi="Arial" w:cs="Arial"/>
          <w:color w:val="4C5C69"/>
          <w:sz w:val="24"/>
          <w:szCs w:val="24"/>
        </w:rPr>
        <w:t xml:space="preserve"> aspirations </w:t>
      </w:r>
      <w:r w:rsidR="001577A1" w:rsidRPr="744BAE38">
        <w:rPr>
          <w:rFonts w:ascii="Arial" w:hAnsi="Arial" w:cs="Arial"/>
          <w:color w:val="4C5C69"/>
          <w:sz w:val="24"/>
          <w:szCs w:val="24"/>
        </w:rPr>
        <w:t xml:space="preserve">identified in the </w:t>
      </w:r>
      <w:r w:rsidR="003408EB" w:rsidRPr="744BAE38">
        <w:rPr>
          <w:rFonts w:ascii="Arial" w:hAnsi="Arial" w:cs="Arial"/>
          <w:color w:val="4C5C69"/>
          <w:sz w:val="24"/>
          <w:szCs w:val="24"/>
        </w:rPr>
        <w:t xml:space="preserve">Employment and Skills Plan </w:t>
      </w:r>
      <w:r w:rsidR="00DE306E" w:rsidRPr="744BAE38">
        <w:rPr>
          <w:rFonts w:ascii="Arial" w:hAnsi="Arial" w:cs="Arial"/>
          <w:color w:val="4C5C69"/>
          <w:sz w:val="24"/>
          <w:szCs w:val="24"/>
        </w:rPr>
        <w:t xml:space="preserve">and the Local Industrial Strategy </w:t>
      </w:r>
      <w:r w:rsidR="3FFF0DEE" w:rsidRPr="0F6E29CB">
        <w:rPr>
          <w:rFonts w:ascii="Arial" w:hAnsi="Arial" w:cs="Arial"/>
          <w:color w:val="4C5C69"/>
          <w:sz w:val="24"/>
          <w:szCs w:val="24"/>
        </w:rPr>
        <w:t>remai</w:t>
      </w:r>
      <w:r w:rsidR="04180D72" w:rsidRPr="0F6E29CB">
        <w:rPr>
          <w:rFonts w:ascii="Arial" w:hAnsi="Arial" w:cs="Arial"/>
          <w:color w:val="4C5C69"/>
          <w:sz w:val="24"/>
          <w:szCs w:val="24"/>
        </w:rPr>
        <w:t>n</w:t>
      </w:r>
      <w:r w:rsidR="003408EB" w:rsidRPr="744BAE38">
        <w:rPr>
          <w:rFonts w:ascii="Arial" w:hAnsi="Arial" w:cs="Arial"/>
          <w:color w:val="4C5C69"/>
          <w:sz w:val="24"/>
          <w:szCs w:val="24"/>
        </w:rPr>
        <w:t>.</w:t>
      </w:r>
      <w:r w:rsidR="00DB7DEC" w:rsidRPr="744BAE38">
        <w:rPr>
          <w:rFonts w:ascii="Arial" w:hAnsi="Arial" w:cs="Arial"/>
          <w:color w:val="4C5C69"/>
          <w:sz w:val="24"/>
          <w:szCs w:val="24"/>
        </w:rPr>
        <w:t xml:space="preserve"> </w:t>
      </w:r>
      <w:r w:rsidR="00637FD2" w:rsidRPr="744BAE38">
        <w:rPr>
          <w:rFonts w:ascii="Arial" w:hAnsi="Arial" w:cs="Arial"/>
          <w:color w:val="4C5C69"/>
          <w:sz w:val="24"/>
          <w:szCs w:val="24"/>
        </w:rPr>
        <w:t xml:space="preserve"> </w:t>
      </w:r>
    </w:p>
    <w:p w14:paraId="1394DB47" w14:textId="09B22B8E" w:rsidR="009F1AC7" w:rsidRPr="006E5CBC" w:rsidRDefault="003408EB" w:rsidP="00B711D8">
      <w:pPr>
        <w:pStyle w:val="Heading3"/>
      </w:pPr>
      <w:bookmarkStart w:id="44" w:name="_Toc68093249"/>
      <w:bookmarkStart w:id="45" w:name="_Toc94260969"/>
      <w:bookmarkStart w:id="46" w:name="_Toc2144189490"/>
      <w:bookmarkStart w:id="47" w:name="_Toc1580378515"/>
      <w:bookmarkStart w:id="48" w:name="_Toc732997988"/>
      <w:r w:rsidRPr="00590B47">
        <w:rPr>
          <w:rStyle w:val="Strong"/>
        </w:rPr>
        <w:lastRenderedPageBreak/>
        <w:t xml:space="preserve">Figure </w:t>
      </w:r>
      <w:r w:rsidR="009B1FDD" w:rsidRPr="00590B47">
        <w:rPr>
          <w:rStyle w:val="Strong"/>
        </w:rPr>
        <w:t>2</w:t>
      </w:r>
      <w:r w:rsidRPr="00590B47">
        <w:rPr>
          <w:rStyle w:val="Strong"/>
        </w:rPr>
        <w:t>:</w:t>
      </w:r>
      <w:r w:rsidR="006A746E" w:rsidRPr="00590B47">
        <w:rPr>
          <w:rStyle w:val="Strong"/>
        </w:rPr>
        <w:t xml:space="preserve"> Regional Strengths and Challenges</w:t>
      </w:r>
      <w:r w:rsidR="00E715A3" w:rsidRPr="006E5CBC">
        <w:rPr>
          <w:rStyle w:val="FootnoteReference"/>
          <w:b w:val="0"/>
        </w:rPr>
        <w:footnoteReference w:id="2"/>
      </w:r>
      <w:bookmarkEnd w:id="44"/>
      <w:bookmarkEnd w:id="45"/>
      <w:r w:rsidR="00B711D8" w:rsidRPr="006E5CBC">
        <w:br/>
      </w:r>
      <w:bookmarkEnd w:id="46"/>
      <w:bookmarkEnd w:id="47"/>
      <w:bookmarkEnd w:id="48"/>
    </w:p>
    <w:tbl>
      <w:tblPr>
        <w:tblStyle w:val="TableGrid"/>
        <w:tblW w:w="9498" w:type="dxa"/>
        <w:tblInd w:w="-5" w:type="dxa"/>
        <w:tblLook w:val="04A0" w:firstRow="1" w:lastRow="0" w:firstColumn="1" w:lastColumn="0" w:noHBand="0" w:noVBand="1"/>
      </w:tblPr>
      <w:tblGrid>
        <w:gridCol w:w="9498"/>
      </w:tblGrid>
      <w:tr w:rsidR="00892E29" w:rsidRPr="006E5CBC" w14:paraId="6AF0617C" w14:textId="77777777" w:rsidTr="0F6E29CB">
        <w:trPr>
          <w:trHeight w:val="2831"/>
        </w:trPr>
        <w:tc>
          <w:tcPr>
            <w:tcW w:w="9498" w:type="dxa"/>
            <w:shd w:val="clear" w:color="auto" w:fill="auto"/>
          </w:tcPr>
          <w:p w14:paraId="5E62F2A4" w14:textId="2E61C2A8" w:rsidR="001452F9" w:rsidRPr="00087748" w:rsidRDefault="001452F9" w:rsidP="00786217">
            <w:pPr>
              <w:pStyle w:val="Heading3"/>
              <w:outlineLvl w:val="2"/>
              <w:rPr>
                <w:rStyle w:val="Strong"/>
              </w:rPr>
            </w:pPr>
            <w:bookmarkStart w:id="49" w:name="_Toc67986878"/>
            <w:bookmarkStart w:id="50" w:name="_Toc68093250"/>
            <w:bookmarkStart w:id="51" w:name="_Toc448617334"/>
            <w:bookmarkStart w:id="52" w:name="_Toc471599424"/>
            <w:bookmarkStart w:id="53" w:name="_Toc1022322434"/>
            <w:bookmarkStart w:id="54" w:name="_Toc94260970"/>
            <w:r w:rsidRPr="00087748">
              <w:rPr>
                <w:rStyle w:val="Strong"/>
              </w:rPr>
              <w:t>Skill</w:t>
            </w:r>
            <w:r w:rsidR="00154357" w:rsidRPr="00087748">
              <w:rPr>
                <w:rStyle w:val="Strong"/>
              </w:rPr>
              <w:t>s</w:t>
            </w:r>
            <w:r w:rsidRPr="00087748">
              <w:rPr>
                <w:rStyle w:val="Strong"/>
              </w:rPr>
              <w:t xml:space="preserve"> Strengths</w:t>
            </w:r>
            <w:bookmarkEnd w:id="49"/>
            <w:bookmarkEnd w:id="50"/>
            <w:bookmarkEnd w:id="51"/>
            <w:bookmarkEnd w:id="52"/>
            <w:bookmarkEnd w:id="53"/>
            <w:bookmarkEnd w:id="54"/>
          </w:p>
          <w:p w14:paraId="750B915B" w14:textId="77777777"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Working age population growing, reflecting attractiveness of area </w:t>
            </w:r>
          </w:p>
          <w:p w14:paraId="082BDFAD" w14:textId="133C11E4"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Higher than average employment rate (79% vs </w:t>
            </w:r>
            <w:r w:rsidR="005046D9">
              <w:rPr>
                <w:rFonts w:ascii="Arial" w:hAnsi="Arial" w:cs="Arial"/>
                <w:color w:val="4C5C69"/>
                <w:sz w:val="24"/>
                <w:szCs w:val="24"/>
              </w:rPr>
              <w:t xml:space="preserve">England’s </w:t>
            </w:r>
            <w:r w:rsidR="3D0A4809" w:rsidRPr="0F6E29CB">
              <w:rPr>
                <w:rFonts w:ascii="Arial" w:hAnsi="Arial" w:cs="Arial"/>
                <w:color w:val="4C5C69"/>
                <w:sz w:val="24"/>
                <w:szCs w:val="24"/>
              </w:rPr>
              <w:t>7</w:t>
            </w:r>
            <w:r w:rsidR="456B766D" w:rsidRPr="0F6E29CB">
              <w:rPr>
                <w:rFonts w:ascii="Arial" w:hAnsi="Arial" w:cs="Arial"/>
                <w:color w:val="4C5C69"/>
                <w:sz w:val="24"/>
                <w:szCs w:val="24"/>
              </w:rPr>
              <w:t>5</w:t>
            </w:r>
            <w:r w:rsidR="3D0A4809" w:rsidRPr="0F6E29CB">
              <w:rPr>
                <w:rFonts w:ascii="Arial" w:hAnsi="Arial" w:cs="Arial"/>
                <w:color w:val="4C5C69"/>
                <w:sz w:val="24"/>
                <w:szCs w:val="24"/>
              </w:rPr>
              <w:t>%)</w:t>
            </w:r>
          </w:p>
          <w:p w14:paraId="6224A243" w14:textId="5203EFEE"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Better than average wages and high value job opportunities</w:t>
            </w:r>
          </w:p>
          <w:p w14:paraId="555F656B" w14:textId="3301EB38"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Highly qualified workforce (</w:t>
            </w:r>
            <w:r w:rsidR="3D0A4809" w:rsidRPr="0F6E29CB">
              <w:rPr>
                <w:rFonts w:ascii="Arial" w:hAnsi="Arial" w:cs="Arial"/>
                <w:color w:val="4C5C69"/>
                <w:sz w:val="24"/>
                <w:szCs w:val="24"/>
              </w:rPr>
              <w:t>4</w:t>
            </w:r>
            <w:r w:rsidR="4625B9D9" w:rsidRPr="0F6E29CB">
              <w:rPr>
                <w:rFonts w:ascii="Arial" w:hAnsi="Arial" w:cs="Arial"/>
                <w:color w:val="4C5C69"/>
                <w:sz w:val="24"/>
                <w:szCs w:val="24"/>
              </w:rPr>
              <w:t>8</w:t>
            </w:r>
            <w:r w:rsidRPr="004B7A00">
              <w:rPr>
                <w:rFonts w:ascii="Arial" w:hAnsi="Arial" w:cs="Arial"/>
                <w:color w:val="4C5C69"/>
                <w:sz w:val="24"/>
                <w:szCs w:val="24"/>
              </w:rPr>
              <w:t xml:space="preserve">% qualified to L4+ vs </w:t>
            </w:r>
            <w:r w:rsidR="1A3290E5" w:rsidRPr="0F6E29CB">
              <w:rPr>
                <w:rFonts w:ascii="Arial" w:hAnsi="Arial" w:cs="Arial"/>
                <w:color w:val="4C5C69"/>
                <w:sz w:val="24"/>
                <w:szCs w:val="24"/>
              </w:rPr>
              <w:t>4</w:t>
            </w:r>
            <w:r w:rsidR="4625B9D9" w:rsidRPr="0F6E29CB">
              <w:rPr>
                <w:rFonts w:ascii="Arial" w:hAnsi="Arial" w:cs="Arial"/>
                <w:color w:val="4C5C69"/>
                <w:sz w:val="24"/>
                <w:szCs w:val="24"/>
              </w:rPr>
              <w:t>2</w:t>
            </w:r>
            <w:r w:rsidRPr="004B7A00">
              <w:rPr>
                <w:rFonts w:ascii="Arial" w:hAnsi="Arial" w:cs="Arial"/>
                <w:color w:val="4C5C69"/>
                <w:sz w:val="24"/>
                <w:szCs w:val="24"/>
              </w:rPr>
              <w:t>% for England)</w:t>
            </w:r>
          </w:p>
          <w:p w14:paraId="407AA013" w14:textId="77777777"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Broad, diverse workforce </w:t>
            </w:r>
          </w:p>
          <w:p w14:paraId="4ECCFC62" w14:textId="77777777"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High quality and diverse job opportunities from supportive business environment </w:t>
            </w:r>
          </w:p>
          <w:p w14:paraId="37032D9A" w14:textId="77777777"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Four universities and HE provision within FE colleges </w:t>
            </w:r>
          </w:p>
          <w:p w14:paraId="66997BA9" w14:textId="27569E49" w:rsidR="00BA6761"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Established innovation cluster</w:t>
            </w:r>
            <w:r w:rsidR="009E3A83" w:rsidRPr="004B7A00">
              <w:rPr>
                <w:rFonts w:ascii="Arial" w:hAnsi="Arial" w:cs="Arial"/>
                <w:color w:val="4C5C69"/>
                <w:sz w:val="24"/>
                <w:szCs w:val="24"/>
              </w:rPr>
              <w:t xml:space="preserve"> with network of assets and</w:t>
            </w:r>
            <w:r w:rsidR="00275EFB" w:rsidRPr="004B7A00">
              <w:rPr>
                <w:rFonts w:ascii="Arial" w:hAnsi="Arial" w:cs="Arial"/>
                <w:color w:val="4C5C69"/>
                <w:sz w:val="24"/>
                <w:szCs w:val="24"/>
              </w:rPr>
              <w:t xml:space="preserve"> cutting</w:t>
            </w:r>
            <w:r w:rsidR="009B1FDD" w:rsidRPr="004B7A00">
              <w:rPr>
                <w:rFonts w:ascii="Arial" w:hAnsi="Arial" w:cs="Arial"/>
                <w:color w:val="4C5C69"/>
                <w:sz w:val="24"/>
                <w:szCs w:val="24"/>
              </w:rPr>
              <w:t>-</w:t>
            </w:r>
            <w:r w:rsidR="00275EFB" w:rsidRPr="004B7A00">
              <w:rPr>
                <w:rFonts w:ascii="Arial" w:hAnsi="Arial" w:cs="Arial"/>
                <w:color w:val="4C5C69"/>
                <w:sz w:val="24"/>
                <w:szCs w:val="24"/>
              </w:rPr>
              <w:t>edge businesses</w:t>
            </w:r>
            <w:r w:rsidRPr="004B7A00">
              <w:rPr>
                <w:rFonts w:ascii="Arial" w:hAnsi="Arial" w:cs="Arial"/>
                <w:color w:val="4C5C69"/>
                <w:sz w:val="24"/>
                <w:szCs w:val="24"/>
              </w:rPr>
              <w:t xml:space="preserve"> </w:t>
            </w:r>
          </w:p>
          <w:p w14:paraId="01F678A5" w14:textId="77777777" w:rsidR="003B5056" w:rsidRPr="004B7A00"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Partnership working and local relationships</w:t>
            </w:r>
          </w:p>
          <w:p w14:paraId="3D4A6ACF" w14:textId="56A3B7FA" w:rsidR="001452F9" w:rsidRPr="006E5CBC" w:rsidRDefault="00BA6761"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Strong voluntary and community sector</w:t>
            </w:r>
            <w:r w:rsidR="641A2E20" w:rsidRPr="0F6E29CB">
              <w:rPr>
                <w:rFonts w:ascii="Arial" w:hAnsi="Arial" w:cs="Arial"/>
                <w:color w:val="4C5C69"/>
                <w:sz w:val="24"/>
                <w:szCs w:val="24"/>
              </w:rPr>
              <w:t xml:space="preserve"> </w:t>
            </w:r>
            <w:r>
              <w:br/>
            </w:r>
          </w:p>
        </w:tc>
      </w:tr>
    </w:tbl>
    <w:p w14:paraId="2F1AE3A3" w14:textId="73102B97" w:rsidR="00081B28" w:rsidRPr="004B7A00" w:rsidRDefault="00081B28" w:rsidP="006C1A23">
      <w:pPr>
        <w:rPr>
          <w:rFonts w:ascii="Arial" w:hAnsi="Arial" w:cs="Arial"/>
          <w:color w:val="000000" w:themeColor="text1"/>
        </w:rPr>
      </w:pPr>
    </w:p>
    <w:tbl>
      <w:tblPr>
        <w:tblStyle w:val="TableGrid"/>
        <w:tblW w:w="9498" w:type="dxa"/>
        <w:tblInd w:w="-5" w:type="dxa"/>
        <w:tblLook w:val="04A0" w:firstRow="1" w:lastRow="0" w:firstColumn="1" w:lastColumn="0" w:noHBand="0" w:noVBand="1"/>
      </w:tblPr>
      <w:tblGrid>
        <w:gridCol w:w="9498"/>
      </w:tblGrid>
      <w:tr w:rsidR="00892E29" w:rsidRPr="004B7A00" w14:paraId="42D92EAF" w14:textId="77777777" w:rsidTr="0F6E29CB">
        <w:trPr>
          <w:trHeight w:val="3816"/>
        </w:trPr>
        <w:tc>
          <w:tcPr>
            <w:tcW w:w="9498" w:type="dxa"/>
            <w:shd w:val="clear" w:color="auto" w:fill="auto"/>
          </w:tcPr>
          <w:p w14:paraId="2B0BD27D" w14:textId="1B96E97F" w:rsidR="000D1F4B" w:rsidRPr="00087748" w:rsidRDefault="000D1F4B" w:rsidP="00786217">
            <w:pPr>
              <w:pStyle w:val="Heading3"/>
              <w:outlineLvl w:val="2"/>
              <w:rPr>
                <w:rStyle w:val="Strong"/>
              </w:rPr>
            </w:pPr>
            <w:bookmarkStart w:id="55" w:name="_Toc67986879"/>
            <w:bookmarkStart w:id="56" w:name="_Toc68093251"/>
            <w:bookmarkStart w:id="57" w:name="_Toc29943699"/>
            <w:bookmarkStart w:id="58" w:name="_Toc1066333680"/>
            <w:bookmarkStart w:id="59" w:name="_Toc1092398356"/>
            <w:bookmarkStart w:id="60" w:name="_Toc94260971"/>
            <w:r w:rsidRPr="00087748">
              <w:rPr>
                <w:rStyle w:val="Strong"/>
              </w:rPr>
              <w:t>Skill</w:t>
            </w:r>
            <w:r w:rsidR="00154357" w:rsidRPr="00087748">
              <w:rPr>
                <w:rStyle w:val="Strong"/>
              </w:rPr>
              <w:t>s</w:t>
            </w:r>
            <w:r w:rsidRPr="00087748">
              <w:rPr>
                <w:rStyle w:val="Strong"/>
              </w:rPr>
              <w:t xml:space="preserve"> </w:t>
            </w:r>
            <w:r w:rsidR="00154357" w:rsidRPr="00087748">
              <w:rPr>
                <w:rStyle w:val="Strong"/>
              </w:rPr>
              <w:t>Challenges</w:t>
            </w:r>
            <w:bookmarkEnd w:id="55"/>
            <w:bookmarkEnd w:id="56"/>
            <w:bookmarkEnd w:id="57"/>
            <w:bookmarkEnd w:id="58"/>
            <w:bookmarkEnd w:id="59"/>
            <w:bookmarkEnd w:id="60"/>
          </w:p>
          <w:p w14:paraId="6ED86AC2" w14:textId="70A87F03" w:rsidR="00634E7C" w:rsidRPr="004B7A00" w:rsidRDefault="00634E7C" w:rsidP="007E2B3E">
            <w:pPr>
              <w:pStyle w:val="ListParagraph"/>
              <w:numPr>
                <w:ilvl w:val="0"/>
                <w:numId w:val="13"/>
              </w:numPr>
              <w:rPr>
                <w:rFonts w:eastAsiaTheme="minorEastAsia"/>
                <w:color w:val="4C5C69"/>
                <w:sz w:val="24"/>
                <w:szCs w:val="24"/>
              </w:rPr>
            </w:pPr>
            <w:r w:rsidRPr="004B7A00">
              <w:rPr>
                <w:rFonts w:ascii="Arial" w:hAnsi="Arial" w:cs="Arial"/>
                <w:color w:val="4C5C69"/>
                <w:sz w:val="24"/>
                <w:szCs w:val="24"/>
              </w:rPr>
              <w:t>Some employers struggling to recruit and facing skills gaps</w:t>
            </w:r>
          </w:p>
          <w:p w14:paraId="1968CA11" w14:textId="77777777" w:rsidR="00634E7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Low pay an issue, particularly for part-time workers </w:t>
            </w:r>
          </w:p>
          <w:p w14:paraId="3D4F28DA" w14:textId="77777777" w:rsidR="00634E7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Wage and occupational inequality and in work mobility </w:t>
            </w:r>
          </w:p>
          <w:p w14:paraId="2280286E" w14:textId="1F8E6536" w:rsidR="00634E7C" w:rsidRPr="004B7A00" w:rsidRDefault="00634E7C" w:rsidP="007E2B3E">
            <w:pPr>
              <w:pStyle w:val="ListParagraph"/>
              <w:numPr>
                <w:ilvl w:val="0"/>
                <w:numId w:val="13"/>
              </w:numPr>
              <w:rPr>
                <w:rFonts w:eastAsiaTheme="minorEastAsia"/>
                <w:color w:val="4C5C69"/>
                <w:sz w:val="24"/>
                <w:szCs w:val="24"/>
              </w:rPr>
            </w:pPr>
            <w:r w:rsidRPr="004B7A00">
              <w:rPr>
                <w:rFonts w:ascii="Arial" w:hAnsi="Arial" w:cs="Arial"/>
                <w:color w:val="4C5C69"/>
                <w:sz w:val="24"/>
                <w:szCs w:val="24"/>
              </w:rPr>
              <w:t xml:space="preserve">Educational attainment in schools, particularly for disadvantaged children </w:t>
            </w:r>
          </w:p>
          <w:p w14:paraId="7D8B6FD4" w14:textId="77777777"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NEET levels in parts of the area and for SEND and Children in Care/Care Leavers </w:t>
            </w:r>
          </w:p>
          <w:p w14:paraId="71AE08FD" w14:textId="77777777"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Lower than average progression to Higher level learning </w:t>
            </w:r>
          </w:p>
          <w:p w14:paraId="3E0CB48F" w14:textId="77777777"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Low awareness of apprenticeships </w:t>
            </w:r>
          </w:p>
          <w:p w14:paraId="7298CF75" w14:textId="77777777"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Geographical inequalities and deprivation </w:t>
            </w:r>
          </w:p>
          <w:p w14:paraId="366B60E3" w14:textId="77777777"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Variable quality careers advice </w:t>
            </w:r>
          </w:p>
          <w:p w14:paraId="45156DC2" w14:textId="77777777" w:rsidR="00FC01A7"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 xml:space="preserve">Health inequalities and barriers to work </w:t>
            </w:r>
          </w:p>
          <w:p w14:paraId="0FFC8B1D" w14:textId="2DFB76A6" w:rsidR="00DE398C" w:rsidRPr="004B7A00" w:rsidRDefault="00634E7C" w:rsidP="007E2B3E">
            <w:pPr>
              <w:pStyle w:val="ListParagraph"/>
              <w:numPr>
                <w:ilvl w:val="0"/>
                <w:numId w:val="13"/>
              </w:numPr>
              <w:rPr>
                <w:rFonts w:ascii="Arial" w:hAnsi="Arial" w:cs="Arial"/>
                <w:color w:val="4C5C69"/>
                <w:sz w:val="24"/>
                <w:szCs w:val="24"/>
              </w:rPr>
            </w:pPr>
            <w:r w:rsidRPr="004B7A00">
              <w:rPr>
                <w:rFonts w:ascii="Arial" w:hAnsi="Arial" w:cs="Arial"/>
                <w:color w:val="4C5C69"/>
                <w:sz w:val="24"/>
                <w:szCs w:val="24"/>
              </w:rPr>
              <w:t>Growing polarisation of work</w:t>
            </w:r>
            <w:r w:rsidR="00DF04FC" w:rsidRPr="004B7A00">
              <w:rPr>
                <w:rFonts w:ascii="Arial" w:hAnsi="Arial" w:cs="Arial"/>
                <w:color w:val="4C5C69"/>
                <w:sz w:val="24"/>
                <w:szCs w:val="24"/>
              </w:rPr>
              <w:t xml:space="preserve"> between higher and lower skilled occupations</w:t>
            </w:r>
            <w:r w:rsidRPr="004B7A00">
              <w:rPr>
                <w:rFonts w:ascii="Arial" w:hAnsi="Arial" w:cs="Arial"/>
                <w:color w:val="4C5C69"/>
                <w:sz w:val="24"/>
                <w:szCs w:val="24"/>
              </w:rPr>
              <w:t xml:space="preserve"> </w:t>
            </w:r>
          </w:p>
          <w:p w14:paraId="441A5FC7" w14:textId="16A55F10" w:rsidR="000D1F4B" w:rsidRPr="004B7A00" w:rsidRDefault="00634E7C" w:rsidP="007E2B3E">
            <w:pPr>
              <w:pStyle w:val="ListParagraph"/>
              <w:numPr>
                <w:ilvl w:val="0"/>
                <w:numId w:val="13"/>
              </w:numPr>
              <w:rPr>
                <w:rFonts w:ascii="Arial" w:hAnsi="Arial" w:cs="Arial"/>
                <w:color w:val="000000" w:themeColor="text1"/>
              </w:rPr>
            </w:pPr>
            <w:r w:rsidRPr="004B7A00">
              <w:rPr>
                <w:rFonts w:ascii="Arial" w:hAnsi="Arial" w:cs="Arial"/>
                <w:color w:val="4C5C69"/>
                <w:sz w:val="24"/>
                <w:szCs w:val="24"/>
              </w:rPr>
              <w:t>Under-utilisation of staff</w:t>
            </w:r>
            <w:r w:rsidR="00BB1E35" w:rsidRPr="004B7A00">
              <w:rPr>
                <w:rFonts w:ascii="Arial" w:hAnsi="Arial" w:cs="Arial"/>
                <w:color w:val="000000" w:themeColor="text1"/>
              </w:rPr>
              <w:br/>
            </w:r>
          </w:p>
        </w:tc>
      </w:tr>
    </w:tbl>
    <w:p w14:paraId="2B340669" w14:textId="02668BB8" w:rsidR="009B1FDD" w:rsidRPr="004B7A00" w:rsidRDefault="79062B64" w:rsidP="00EA11AC">
      <w:pPr>
        <w:rPr>
          <w:rFonts w:ascii="Arial" w:hAnsi="Arial" w:cs="Arial"/>
          <w:color w:val="000000" w:themeColor="text1"/>
          <w:sz w:val="16"/>
          <w:szCs w:val="16"/>
        </w:rPr>
      </w:pPr>
      <w:r w:rsidRPr="006E5CBC">
        <w:rPr>
          <w:rFonts w:ascii="Arial" w:hAnsi="Arial" w:cs="Arial"/>
          <w:color w:val="000000" w:themeColor="text1"/>
          <w:sz w:val="20"/>
          <w:szCs w:val="16"/>
        </w:rPr>
        <w:t xml:space="preserve">Source: </w:t>
      </w:r>
      <w:hyperlink r:id="rId23">
        <w:r w:rsidRPr="006E5CBC">
          <w:rPr>
            <w:rStyle w:val="Hyperlink"/>
            <w:rFonts w:ascii="Arial" w:hAnsi="Arial" w:cs="Arial"/>
            <w:sz w:val="20"/>
            <w:szCs w:val="16"/>
          </w:rPr>
          <w:t>Employment and Skills Plan</w:t>
        </w:r>
        <w:r w:rsidR="0E9B65F1" w:rsidRPr="006E5CBC">
          <w:rPr>
            <w:rStyle w:val="Hyperlink"/>
            <w:rFonts w:ascii="Arial" w:hAnsi="Arial" w:cs="Arial"/>
            <w:sz w:val="20"/>
            <w:szCs w:val="16"/>
          </w:rPr>
          <w:t>,</w:t>
        </w:r>
        <w:r w:rsidR="75A1DF17" w:rsidRPr="006E5CBC">
          <w:rPr>
            <w:rStyle w:val="Hyperlink"/>
            <w:rFonts w:ascii="Arial" w:hAnsi="Arial" w:cs="Arial"/>
            <w:sz w:val="20"/>
            <w:szCs w:val="16"/>
          </w:rPr>
          <w:t xml:space="preserve"> Evidence Base</w:t>
        </w:r>
      </w:hyperlink>
      <w:r w:rsidRPr="006E5CBC">
        <w:rPr>
          <w:rFonts w:ascii="Arial" w:hAnsi="Arial" w:cs="Arial"/>
          <w:color w:val="000000" w:themeColor="text1"/>
          <w:sz w:val="20"/>
          <w:szCs w:val="16"/>
        </w:rPr>
        <w:t xml:space="preserve"> </w:t>
      </w:r>
    </w:p>
    <w:p w14:paraId="7ABCBC8D" w14:textId="02668BB8" w:rsidR="00235798" w:rsidRPr="004B7A00" w:rsidRDefault="00235798" w:rsidP="00E54E52">
      <w:pPr>
        <w:rPr>
          <w:lang w:eastAsia="en-GB"/>
        </w:rPr>
      </w:pPr>
    </w:p>
    <w:p w14:paraId="01E70A21" w14:textId="3439DF30" w:rsidR="00C91FD3" w:rsidRDefault="004A4498" w:rsidP="006C1A23">
      <w:pPr>
        <w:pStyle w:val="Heading2"/>
        <w:rPr>
          <w:lang w:eastAsia="en-GB"/>
        </w:rPr>
      </w:pPr>
      <w:bookmarkStart w:id="61" w:name="_Toc204360601"/>
      <w:bookmarkStart w:id="62" w:name="_Toc239110545"/>
      <w:bookmarkStart w:id="63" w:name="_Toc1898147984"/>
      <w:bookmarkStart w:id="64" w:name="_Toc94260972"/>
      <w:r w:rsidRPr="006E5CBC">
        <w:rPr>
          <w:lang w:eastAsia="en-GB"/>
        </w:rPr>
        <w:t>Supporting local economic priorities and sectoral interventions</w:t>
      </w:r>
      <w:bookmarkEnd w:id="61"/>
      <w:bookmarkEnd w:id="62"/>
      <w:bookmarkEnd w:id="63"/>
      <w:bookmarkEnd w:id="64"/>
    </w:p>
    <w:p w14:paraId="7A8EB423" w14:textId="77777777" w:rsidR="009067CD" w:rsidRPr="009067CD" w:rsidRDefault="009067CD" w:rsidP="009067CD">
      <w:pPr>
        <w:rPr>
          <w:lang w:eastAsia="en-GB"/>
        </w:rPr>
      </w:pPr>
    </w:p>
    <w:p w14:paraId="0D36F0D5" w14:textId="243D36EC" w:rsidR="008030E4" w:rsidRPr="004B7A00" w:rsidRDefault="008030E4" w:rsidP="00EA0853">
      <w:pPr>
        <w:pStyle w:val="ListParagraph"/>
        <w:ind w:left="0"/>
        <w:rPr>
          <w:rFonts w:ascii="Arial" w:hAnsi="Arial" w:cs="Arial"/>
          <w:color w:val="4C5C69"/>
          <w:sz w:val="24"/>
        </w:rPr>
      </w:pPr>
      <w:r w:rsidRPr="41989DBF">
        <w:rPr>
          <w:rFonts w:ascii="Arial" w:hAnsi="Arial" w:cs="Arial"/>
          <w:color w:val="4C5C69"/>
          <w:sz w:val="24"/>
          <w:szCs w:val="24"/>
        </w:rPr>
        <w:t xml:space="preserve">There is a concentration of high value, economically productive sectors in the regional economy, as outlined in the </w:t>
      </w:r>
      <w:r w:rsidR="6EFE1A55" w:rsidRPr="41989DBF">
        <w:rPr>
          <w:rFonts w:ascii="Arial" w:hAnsi="Arial" w:cs="Arial"/>
          <w:color w:val="4C5C69"/>
          <w:sz w:val="24"/>
          <w:szCs w:val="24"/>
        </w:rPr>
        <w:t>LIS</w:t>
      </w:r>
      <w:r w:rsidRPr="41989DBF">
        <w:rPr>
          <w:rFonts w:ascii="Arial" w:hAnsi="Arial" w:cs="Arial"/>
          <w:color w:val="4C5C69"/>
          <w:sz w:val="24"/>
          <w:szCs w:val="24"/>
        </w:rPr>
        <w:t xml:space="preserve">. </w:t>
      </w:r>
      <w:r w:rsidR="00E83E86" w:rsidRPr="41989DBF">
        <w:rPr>
          <w:rFonts w:ascii="Arial" w:hAnsi="Arial" w:cs="Arial"/>
          <w:color w:val="4C5C69"/>
          <w:sz w:val="24"/>
          <w:szCs w:val="24"/>
        </w:rPr>
        <w:t>The LIS</w:t>
      </w:r>
      <w:r w:rsidRPr="41989DBF">
        <w:rPr>
          <w:rFonts w:ascii="Arial" w:hAnsi="Arial" w:cs="Arial"/>
          <w:color w:val="4C5C69"/>
          <w:sz w:val="24"/>
          <w:szCs w:val="24"/>
        </w:rPr>
        <w:t xml:space="preserve"> aims to promote these high value regional specialisms, particularly cross-sectoral innovation between 3 distinctive and overlapping sector strengths and their supply chains: </w:t>
      </w:r>
    </w:p>
    <w:p w14:paraId="2EBD2DFD" w14:textId="77777777" w:rsidR="002D235F" w:rsidRPr="004B7A00" w:rsidRDefault="002D235F" w:rsidP="00EA0853">
      <w:pPr>
        <w:pStyle w:val="ListParagraph"/>
        <w:ind w:left="360"/>
        <w:rPr>
          <w:rFonts w:ascii="Arial" w:hAnsi="Arial" w:cs="Arial"/>
          <w:color w:val="4C5C69"/>
          <w:sz w:val="24"/>
        </w:rPr>
      </w:pPr>
    </w:p>
    <w:p w14:paraId="1DA0FEBE" w14:textId="4B909624" w:rsidR="008030E4" w:rsidRPr="004B7A00" w:rsidRDefault="008030E4" w:rsidP="007E2B3E">
      <w:pPr>
        <w:pStyle w:val="ListParagraph"/>
        <w:numPr>
          <w:ilvl w:val="0"/>
          <w:numId w:val="9"/>
        </w:numPr>
        <w:tabs>
          <w:tab w:val="left" w:pos="1276"/>
        </w:tabs>
        <w:ind w:left="709" w:hanging="283"/>
        <w:rPr>
          <w:rFonts w:ascii="Arial" w:eastAsiaTheme="minorEastAsia" w:hAnsi="Arial" w:cs="Arial"/>
          <w:color w:val="4C5C69"/>
          <w:sz w:val="24"/>
        </w:rPr>
      </w:pPr>
      <w:r w:rsidRPr="004B7A00">
        <w:rPr>
          <w:rFonts w:ascii="Arial" w:hAnsi="Arial" w:cs="Arial"/>
          <w:color w:val="4C5C69"/>
          <w:sz w:val="24"/>
        </w:rPr>
        <w:t>advanced engineering including aerospace</w:t>
      </w:r>
    </w:p>
    <w:p w14:paraId="6A61B911" w14:textId="5A7FF8E7" w:rsidR="008030E4" w:rsidRPr="004B7A00" w:rsidRDefault="008030E4" w:rsidP="007E2B3E">
      <w:pPr>
        <w:pStyle w:val="ListParagraph"/>
        <w:numPr>
          <w:ilvl w:val="0"/>
          <w:numId w:val="9"/>
        </w:numPr>
        <w:tabs>
          <w:tab w:val="left" w:pos="1276"/>
        </w:tabs>
        <w:ind w:left="709" w:hanging="283"/>
        <w:rPr>
          <w:rFonts w:ascii="Arial" w:hAnsi="Arial" w:cs="Arial"/>
          <w:color w:val="4C5C69"/>
          <w:sz w:val="24"/>
        </w:rPr>
      </w:pPr>
      <w:r w:rsidRPr="004B7A00">
        <w:rPr>
          <w:rFonts w:ascii="Arial" w:hAnsi="Arial" w:cs="Arial"/>
          <w:color w:val="4C5C69"/>
          <w:sz w:val="24"/>
        </w:rPr>
        <w:t xml:space="preserve">creative, cultural and digital industries; and </w:t>
      </w:r>
    </w:p>
    <w:p w14:paraId="7C243137" w14:textId="308A71B4" w:rsidR="00C206F3" w:rsidRPr="004B7A00" w:rsidRDefault="008030E4" w:rsidP="007E2B3E">
      <w:pPr>
        <w:pStyle w:val="ListParagraph"/>
        <w:numPr>
          <w:ilvl w:val="0"/>
          <w:numId w:val="9"/>
        </w:numPr>
        <w:tabs>
          <w:tab w:val="left" w:pos="1276"/>
        </w:tabs>
        <w:ind w:left="709" w:hanging="283"/>
        <w:rPr>
          <w:rFonts w:ascii="Arial" w:hAnsi="Arial" w:cs="Arial"/>
          <w:color w:val="4C5C69"/>
          <w:sz w:val="24"/>
        </w:rPr>
      </w:pPr>
      <w:r w:rsidRPr="004B7A00">
        <w:rPr>
          <w:rFonts w:ascii="Arial" w:hAnsi="Arial" w:cs="Arial"/>
          <w:color w:val="4C5C69"/>
          <w:sz w:val="24"/>
        </w:rPr>
        <w:lastRenderedPageBreak/>
        <w:t>financial, business and legal ‘tech’ services</w:t>
      </w:r>
    </w:p>
    <w:p w14:paraId="77DB23BC" w14:textId="59F66E4F" w:rsidR="00B90102" w:rsidRPr="004B7A00" w:rsidRDefault="008030E4" w:rsidP="1C5E0774">
      <w:pPr>
        <w:rPr>
          <w:rFonts w:ascii="Arial" w:hAnsi="Arial" w:cs="Arial"/>
          <w:color w:val="4C5C69"/>
          <w:sz w:val="24"/>
          <w:szCs w:val="24"/>
        </w:rPr>
      </w:pPr>
      <w:r w:rsidRPr="1C5E0774">
        <w:rPr>
          <w:rFonts w:ascii="Arial" w:hAnsi="Arial" w:cs="Arial"/>
          <w:color w:val="4C5C69"/>
          <w:sz w:val="24"/>
          <w:szCs w:val="24"/>
        </w:rPr>
        <w:t xml:space="preserve">These sectors are globally significant and help provide high value employment, allowing for a higher skilled workforce, compared to the national average, to thrive in the area. </w:t>
      </w:r>
      <w:r w:rsidR="00EA0853" w:rsidRPr="004B7A00">
        <w:rPr>
          <w:rFonts w:ascii="Arial" w:hAnsi="Arial" w:cs="Arial"/>
          <w:color w:val="4C5C69"/>
          <w:sz w:val="24"/>
        </w:rPr>
        <w:br/>
      </w:r>
      <w:r w:rsidR="00EA0853" w:rsidRPr="004B7A00">
        <w:rPr>
          <w:rFonts w:ascii="Arial" w:hAnsi="Arial" w:cs="Arial"/>
          <w:color w:val="4C5C69"/>
          <w:sz w:val="24"/>
        </w:rPr>
        <w:br/>
      </w:r>
      <w:r w:rsidRPr="1C5E0774">
        <w:rPr>
          <w:rFonts w:ascii="Arial" w:hAnsi="Arial" w:cs="Arial"/>
          <w:color w:val="4C5C69"/>
          <w:sz w:val="24"/>
          <w:szCs w:val="24"/>
        </w:rPr>
        <w:t xml:space="preserve">The combination of a diverse economic base, incorporating several significant sector strengths and four universities with world-class teaching, research or community engagement, together with the geographical size of the region, supports interaction between sectors. Local intelligence suggests that this diverse economic base, with representation from a range of key industries and a balance of sectors within the economy, has helped to contribute to its lower than national average </w:t>
      </w:r>
      <w:r w:rsidR="00911DE9" w:rsidRPr="1C5E0774">
        <w:rPr>
          <w:rFonts w:ascii="Arial" w:hAnsi="Arial" w:cs="Arial"/>
          <w:color w:val="4C5C69"/>
          <w:sz w:val="24"/>
          <w:szCs w:val="24"/>
        </w:rPr>
        <w:t>un</w:t>
      </w:r>
      <w:r w:rsidRPr="1C5E0774">
        <w:rPr>
          <w:rFonts w:ascii="Arial" w:hAnsi="Arial" w:cs="Arial"/>
          <w:color w:val="4C5C69"/>
          <w:sz w:val="24"/>
          <w:szCs w:val="24"/>
        </w:rPr>
        <w:t>employment rate and higher than national average employment rate.</w:t>
      </w:r>
      <w:r w:rsidR="00EA0853" w:rsidRPr="004B7A00">
        <w:rPr>
          <w:rFonts w:ascii="Arial" w:hAnsi="Arial" w:cs="Arial"/>
          <w:color w:val="4C5C69"/>
          <w:sz w:val="24"/>
        </w:rPr>
        <w:br/>
      </w:r>
      <w:r w:rsidR="00EA0853" w:rsidRPr="004B7A00">
        <w:rPr>
          <w:rFonts w:ascii="Arial" w:hAnsi="Arial" w:cs="Arial"/>
          <w:color w:val="4C5C69"/>
          <w:sz w:val="24"/>
        </w:rPr>
        <w:br/>
      </w:r>
      <w:r w:rsidR="0CD7C290" w:rsidRPr="1C5E0774">
        <w:rPr>
          <w:rFonts w:ascii="Arial" w:hAnsi="Arial" w:cs="Arial"/>
          <w:color w:val="4C5C69"/>
          <w:sz w:val="24"/>
          <w:szCs w:val="24"/>
        </w:rPr>
        <w:t>The LIS</w:t>
      </w:r>
      <w:r w:rsidR="1E2E1F06" w:rsidRPr="1C5E0774">
        <w:rPr>
          <w:rFonts w:ascii="Arial" w:hAnsi="Arial" w:cs="Arial"/>
          <w:color w:val="4C5C69"/>
          <w:sz w:val="24"/>
          <w:szCs w:val="24"/>
        </w:rPr>
        <w:t xml:space="preserve"> and our Employment and Skills Plan</w:t>
      </w:r>
      <w:r w:rsidR="0CD7C290" w:rsidRPr="1C5E0774">
        <w:rPr>
          <w:rFonts w:ascii="Arial" w:hAnsi="Arial" w:cs="Arial"/>
          <w:color w:val="4C5C69"/>
          <w:sz w:val="24"/>
          <w:szCs w:val="24"/>
        </w:rPr>
        <w:t xml:space="preserve"> also recognise that there are </w:t>
      </w:r>
      <w:r w:rsidR="35A51EC6" w:rsidRPr="1C5E0774">
        <w:rPr>
          <w:rFonts w:ascii="Arial" w:hAnsi="Arial" w:cs="Arial"/>
          <w:color w:val="4C5C69"/>
          <w:sz w:val="24"/>
          <w:szCs w:val="24"/>
        </w:rPr>
        <w:t>a nu</w:t>
      </w:r>
      <w:r w:rsidR="00707456" w:rsidRPr="1C5E0774">
        <w:rPr>
          <w:rFonts w:ascii="Arial" w:hAnsi="Arial" w:cs="Arial"/>
          <w:color w:val="4C5C69"/>
          <w:sz w:val="24"/>
          <w:szCs w:val="24"/>
        </w:rPr>
        <w:t>m</w:t>
      </w:r>
      <w:r w:rsidR="35A51EC6" w:rsidRPr="1C5E0774">
        <w:rPr>
          <w:rFonts w:ascii="Arial" w:hAnsi="Arial" w:cs="Arial"/>
          <w:color w:val="4C5C69"/>
          <w:sz w:val="24"/>
          <w:szCs w:val="24"/>
        </w:rPr>
        <w:t>ber of</w:t>
      </w:r>
      <w:r w:rsidR="0CD7C290" w:rsidRPr="1C5E0774">
        <w:rPr>
          <w:rFonts w:ascii="Arial" w:hAnsi="Arial" w:cs="Arial"/>
          <w:color w:val="4C5C69"/>
          <w:sz w:val="24"/>
          <w:szCs w:val="24"/>
        </w:rPr>
        <w:t xml:space="preserve"> </w:t>
      </w:r>
      <w:r w:rsidR="0B398524" w:rsidRPr="1C5E0774">
        <w:rPr>
          <w:rFonts w:ascii="Arial" w:hAnsi="Arial" w:cs="Arial"/>
          <w:color w:val="4C5C69"/>
          <w:sz w:val="24"/>
          <w:szCs w:val="24"/>
        </w:rPr>
        <w:t>‘</w:t>
      </w:r>
      <w:r w:rsidR="0CD7C290" w:rsidRPr="1C5E0774">
        <w:rPr>
          <w:rFonts w:ascii="Arial" w:hAnsi="Arial" w:cs="Arial"/>
          <w:color w:val="4C5C69"/>
          <w:sz w:val="24"/>
          <w:szCs w:val="24"/>
        </w:rPr>
        <w:t>pervasive technologies</w:t>
      </w:r>
      <w:r w:rsidR="28FD77CD" w:rsidRPr="1C5E0774">
        <w:rPr>
          <w:rFonts w:ascii="Arial" w:hAnsi="Arial" w:cs="Arial"/>
          <w:color w:val="4C5C69"/>
          <w:sz w:val="24"/>
          <w:szCs w:val="24"/>
        </w:rPr>
        <w:t>’</w:t>
      </w:r>
      <w:r w:rsidR="0CD7C290" w:rsidRPr="1C5E0774">
        <w:rPr>
          <w:rFonts w:ascii="Arial" w:hAnsi="Arial" w:cs="Arial"/>
          <w:color w:val="4C5C69"/>
          <w:sz w:val="24"/>
          <w:szCs w:val="24"/>
        </w:rPr>
        <w:t xml:space="preserve">, like </w:t>
      </w:r>
      <w:r w:rsidR="25EC1A3B" w:rsidRPr="1C5E0774">
        <w:rPr>
          <w:rFonts w:ascii="Arial" w:hAnsi="Arial" w:cs="Arial"/>
          <w:color w:val="4C5C69"/>
          <w:sz w:val="24"/>
          <w:szCs w:val="24"/>
        </w:rPr>
        <w:t>digital</w:t>
      </w:r>
      <w:r w:rsidR="0CD7C290" w:rsidRPr="1C5E0774">
        <w:rPr>
          <w:rFonts w:ascii="Arial" w:hAnsi="Arial" w:cs="Arial"/>
          <w:color w:val="4C5C69"/>
          <w:sz w:val="24"/>
          <w:szCs w:val="24"/>
        </w:rPr>
        <w:t xml:space="preserve">, which </w:t>
      </w:r>
      <w:r w:rsidR="5E829E53" w:rsidRPr="1C5E0774">
        <w:rPr>
          <w:rFonts w:ascii="Arial" w:hAnsi="Arial" w:cs="Arial"/>
          <w:color w:val="4C5C69"/>
          <w:sz w:val="24"/>
          <w:szCs w:val="24"/>
        </w:rPr>
        <w:t xml:space="preserve">are </w:t>
      </w:r>
      <w:r w:rsidR="45E703B8" w:rsidRPr="1C5E0774">
        <w:rPr>
          <w:rFonts w:ascii="Arial" w:hAnsi="Arial" w:cs="Arial"/>
          <w:color w:val="4C5C69"/>
          <w:sz w:val="24"/>
          <w:szCs w:val="24"/>
        </w:rPr>
        <w:t>increasingly</w:t>
      </w:r>
      <w:r w:rsidR="678F7ED0" w:rsidRPr="1C5E0774">
        <w:rPr>
          <w:rFonts w:ascii="Arial" w:hAnsi="Arial" w:cs="Arial"/>
          <w:color w:val="4C5C69"/>
          <w:sz w:val="24"/>
          <w:szCs w:val="24"/>
        </w:rPr>
        <w:t xml:space="preserve"> shaping </w:t>
      </w:r>
      <w:r w:rsidR="7F5173D5" w:rsidRPr="1C5E0774">
        <w:rPr>
          <w:rFonts w:ascii="Arial" w:hAnsi="Arial" w:cs="Arial"/>
          <w:color w:val="4C5C69"/>
          <w:sz w:val="24"/>
          <w:szCs w:val="24"/>
        </w:rPr>
        <w:t>the</w:t>
      </w:r>
      <w:r w:rsidR="678F7ED0" w:rsidRPr="1C5E0774">
        <w:rPr>
          <w:rFonts w:ascii="Arial" w:hAnsi="Arial" w:cs="Arial"/>
          <w:color w:val="4C5C69"/>
          <w:sz w:val="24"/>
          <w:szCs w:val="24"/>
        </w:rPr>
        <w:t xml:space="preserve"> </w:t>
      </w:r>
      <w:r w:rsidR="7F5173D5" w:rsidRPr="1C5E0774">
        <w:rPr>
          <w:rFonts w:ascii="Arial" w:hAnsi="Arial" w:cs="Arial"/>
          <w:color w:val="4C5C69"/>
          <w:sz w:val="24"/>
          <w:szCs w:val="24"/>
        </w:rPr>
        <w:t xml:space="preserve">activity of </w:t>
      </w:r>
      <w:r w:rsidR="678F7ED0" w:rsidRPr="1C5E0774">
        <w:rPr>
          <w:rFonts w:ascii="Arial" w:hAnsi="Arial" w:cs="Arial"/>
          <w:color w:val="4C5C69"/>
          <w:sz w:val="24"/>
          <w:szCs w:val="24"/>
        </w:rPr>
        <w:t>a range of sectors</w:t>
      </w:r>
      <w:r w:rsidR="5C26D755" w:rsidRPr="1C5E0774">
        <w:rPr>
          <w:rFonts w:ascii="Arial" w:hAnsi="Arial" w:cs="Arial"/>
          <w:color w:val="4C5C69"/>
          <w:sz w:val="24"/>
          <w:szCs w:val="24"/>
        </w:rPr>
        <w:t xml:space="preserve"> and changing the nature of</w:t>
      </w:r>
      <w:r w:rsidR="7138A665" w:rsidRPr="1C5E0774">
        <w:rPr>
          <w:rFonts w:ascii="Arial" w:hAnsi="Arial" w:cs="Arial"/>
          <w:color w:val="4C5C69"/>
          <w:sz w:val="24"/>
          <w:szCs w:val="24"/>
        </w:rPr>
        <w:t xml:space="preserve"> skills </w:t>
      </w:r>
      <w:r w:rsidR="5C26D755" w:rsidRPr="1C5E0774">
        <w:rPr>
          <w:rFonts w:ascii="Arial" w:hAnsi="Arial" w:cs="Arial"/>
          <w:color w:val="4C5C69"/>
          <w:sz w:val="24"/>
          <w:szCs w:val="24"/>
        </w:rPr>
        <w:t>demand.</w:t>
      </w:r>
      <w:r w:rsidR="7138A665" w:rsidRPr="1C5E0774">
        <w:rPr>
          <w:rFonts w:ascii="Arial" w:hAnsi="Arial" w:cs="Arial"/>
          <w:color w:val="4C5C69"/>
          <w:sz w:val="24"/>
          <w:szCs w:val="24"/>
        </w:rPr>
        <w:t xml:space="preserve"> Likewise, our shift to a Net Zero economy will create </w:t>
      </w:r>
      <w:r w:rsidR="01708FF2" w:rsidRPr="1C5E0774">
        <w:rPr>
          <w:rFonts w:ascii="Arial" w:hAnsi="Arial" w:cs="Arial"/>
          <w:color w:val="4C5C69"/>
          <w:sz w:val="24"/>
          <w:szCs w:val="24"/>
        </w:rPr>
        <w:t>demand for existing and new so-called ‘green skills’ as economic activity restructures – skills policy needs to ensure that supply matches t</w:t>
      </w:r>
      <w:r w:rsidR="0BF7B54B" w:rsidRPr="1C5E0774">
        <w:rPr>
          <w:rFonts w:ascii="Arial" w:hAnsi="Arial" w:cs="Arial"/>
          <w:color w:val="4C5C69"/>
          <w:sz w:val="24"/>
          <w:szCs w:val="24"/>
        </w:rPr>
        <w:t>his demand</w:t>
      </w:r>
      <w:r w:rsidR="11BC6C5A">
        <w:rPr>
          <w:rFonts w:ascii="Arial" w:hAnsi="Arial" w:cs="Arial"/>
          <w:color w:val="4C5C69"/>
          <w:sz w:val="24"/>
          <w:szCs w:val="24"/>
        </w:rPr>
        <w:t>.</w:t>
      </w:r>
      <w:r w:rsidR="2CDAED8D" w:rsidRPr="1C5E0774">
        <w:rPr>
          <w:rFonts w:ascii="Arial" w:hAnsi="Arial" w:cs="Arial"/>
          <w:color w:val="4C5C69"/>
          <w:sz w:val="24"/>
          <w:szCs w:val="24"/>
        </w:rPr>
        <w:t xml:space="preserve"> </w:t>
      </w:r>
      <w:r w:rsidR="42B45A1E">
        <w:rPr>
          <w:rFonts w:ascii="Arial" w:hAnsi="Arial" w:cs="Arial"/>
          <w:color w:val="4C5C69"/>
          <w:sz w:val="24"/>
          <w:szCs w:val="24"/>
        </w:rPr>
        <w:t>A</w:t>
      </w:r>
      <w:r w:rsidR="7B463D45" w:rsidRPr="1C5E0774">
        <w:rPr>
          <w:rFonts w:ascii="Arial" w:hAnsi="Arial" w:cs="Arial"/>
          <w:color w:val="4C5C69"/>
          <w:sz w:val="24"/>
          <w:szCs w:val="24"/>
        </w:rPr>
        <w:t xml:space="preserve"> recent report</w:t>
      </w:r>
      <w:r w:rsidR="13749DE9" w:rsidRPr="1C5E0774">
        <w:rPr>
          <w:rFonts w:ascii="Arial" w:hAnsi="Arial" w:cs="Arial"/>
          <w:color w:val="4C5C69"/>
          <w:sz w:val="24"/>
          <w:szCs w:val="24"/>
        </w:rPr>
        <w:t xml:space="preserve"> (see Green Skills box below),</w:t>
      </w:r>
      <w:r w:rsidR="00C915D0" w:rsidRPr="1C5E0774">
        <w:rPr>
          <w:rFonts w:ascii="Arial" w:hAnsi="Arial" w:cs="Arial"/>
          <w:color w:val="4C5C69"/>
          <w:sz w:val="24"/>
          <w:szCs w:val="24"/>
        </w:rPr>
        <w:t xml:space="preserve"> </w:t>
      </w:r>
      <w:r w:rsidR="006A4391">
        <w:rPr>
          <w:rFonts w:ascii="Arial" w:hAnsi="Arial" w:cs="Arial"/>
          <w:color w:val="4C5C69"/>
          <w:sz w:val="24"/>
          <w:szCs w:val="24"/>
        </w:rPr>
        <w:t xml:space="preserve">suggests </w:t>
      </w:r>
      <w:r w:rsidR="00C915D0" w:rsidRPr="1C5E0774">
        <w:rPr>
          <w:rFonts w:ascii="Arial" w:hAnsi="Arial" w:cs="Arial"/>
          <w:color w:val="4C5C69"/>
          <w:sz w:val="24"/>
          <w:szCs w:val="24"/>
        </w:rPr>
        <w:t>that</w:t>
      </w:r>
      <w:r w:rsidR="00503BA1" w:rsidRPr="1C5E0774">
        <w:rPr>
          <w:rFonts w:ascii="Arial" w:hAnsi="Arial" w:cs="Arial"/>
          <w:color w:val="4C5C69"/>
          <w:sz w:val="24"/>
          <w:szCs w:val="24"/>
        </w:rPr>
        <w:t xml:space="preserve"> </w:t>
      </w:r>
      <w:r w:rsidR="05682A0A" w:rsidRPr="1C5E0774">
        <w:rPr>
          <w:rFonts w:ascii="Arial" w:hAnsi="Arial" w:cs="Arial"/>
          <w:color w:val="4C5C69"/>
          <w:sz w:val="24"/>
          <w:szCs w:val="24"/>
        </w:rPr>
        <w:t xml:space="preserve">to meet net zero targets by 2030, </w:t>
      </w:r>
      <w:r w:rsidR="00503BA1" w:rsidRPr="1C5E0774">
        <w:rPr>
          <w:rFonts w:ascii="Arial" w:hAnsi="Arial" w:cs="Arial"/>
          <w:color w:val="4C5C69"/>
          <w:sz w:val="24"/>
          <w:szCs w:val="24"/>
        </w:rPr>
        <w:t>an estimated</w:t>
      </w:r>
      <w:r w:rsidR="404A1794" w:rsidRPr="1C5E0774">
        <w:rPr>
          <w:rFonts w:ascii="Arial" w:hAnsi="Arial" w:cs="Arial"/>
          <w:color w:val="4C5C69"/>
          <w:sz w:val="24"/>
          <w:szCs w:val="24"/>
        </w:rPr>
        <w:t xml:space="preserve"> 50,000 net jobs will be required,</w:t>
      </w:r>
      <w:r w:rsidR="00C915D0" w:rsidRPr="1C5E0774">
        <w:rPr>
          <w:rFonts w:ascii="Arial" w:hAnsi="Arial" w:cs="Arial"/>
          <w:color w:val="4C5C69"/>
          <w:sz w:val="24"/>
          <w:szCs w:val="24"/>
        </w:rPr>
        <w:t xml:space="preserve"> 29,000</w:t>
      </w:r>
      <w:r w:rsidR="00F16370" w:rsidRPr="1C5E0774">
        <w:rPr>
          <w:rFonts w:ascii="Arial" w:hAnsi="Arial" w:cs="Arial"/>
          <w:color w:val="4C5C69"/>
          <w:sz w:val="24"/>
          <w:szCs w:val="24"/>
        </w:rPr>
        <w:t xml:space="preserve"> of which will </w:t>
      </w:r>
      <w:r w:rsidR="00F16370" w:rsidRPr="1C5E0774" w:rsidDel="001A7361">
        <w:rPr>
          <w:rFonts w:ascii="Arial" w:hAnsi="Arial" w:cs="Arial"/>
          <w:color w:val="4C5C69"/>
          <w:sz w:val="24"/>
          <w:szCs w:val="24"/>
        </w:rPr>
        <w:t>be</w:t>
      </w:r>
      <w:r w:rsidRPr="1C5E0774" w:rsidDel="001A7361">
        <w:rPr>
          <w:rFonts w:ascii="Arial" w:hAnsi="Arial" w:cs="Arial"/>
          <w:color w:val="4C5C69"/>
          <w:sz w:val="24"/>
          <w:szCs w:val="24"/>
        </w:rPr>
        <w:t xml:space="preserve"> </w:t>
      </w:r>
      <w:r w:rsidR="006F5679" w:rsidRPr="1C5E0774" w:rsidDel="001A7361">
        <w:rPr>
          <w:rFonts w:ascii="Arial" w:hAnsi="Arial" w:cs="Arial"/>
          <w:color w:val="4C5C69"/>
          <w:sz w:val="24"/>
          <w:szCs w:val="24"/>
        </w:rPr>
        <w:t>direct</w:t>
      </w:r>
      <w:r w:rsidR="006F5679" w:rsidRPr="1C5E0774">
        <w:rPr>
          <w:rFonts w:ascii="Arial" w:hAnsi="Arial" w:cs="Arial"/>
          <w:color w:val="4C5C69"/>
          <w:sz w:val="24"/>
          <w:szCs w:val="24"/>
        </w:rPr>
        <w:t xml:space="preserve"> </w:t>
      </w:r>
      <w:r w:rsidR="00C915D0" w:rsidRPr="1C5E0774">
        <w:rPr>
          <w:rFonts w:ascii="Arial" w:hAnsi="Arial" w:cs="Arial"/>
          <w:color w:val="4C5C69"/>
          <w:sz w:val="24"/>
          <w:szCs w:val="24"/>
        </w:rPr>
        <w:t>jobs</w:t>
      </w:r>
      <w:r w:rsidR="00503BA1" w:rsidRPr="1C5E0774">
        <w:rPr>
          <w:rFonts w:ascii="Arial" w:hAnsi="Arial" w:cs="Arial"/>
          <w:color w:val="4C5C69"/>
          <w:sz w:val="24"/>
          <w:szCs w:val="24"/>
        </w:rPr>
        <w:t xml:space="preserve"> </w:t>
      </w:r>
      <w:r w:rsidR="00FC05A0" w:rsidRPr="1C5E0774">
        <w:rPr>
          <w:rFonts w:ascii="Arial" w:hAnsi="Arial" w:cs="Arial"/>
          <w:color w:val="4C5C69"/>
          <w:sz w:val="24"/>
          <w:szCs w:val="24"/>
        </w:rPr>
        <w:t>with</w:t>
      </w:r>
      <w:r w:rsidR="00503BA1" w:rsidRPr="1C5E0774">
        <w:rPr>
          <w:rFonts w:ascii="Arial" w:hAnsi="Arial" w:cs="Arial"/>
          <w:color w:val="4C5C69"/>
          <w:sz w:val="24"/>
          <w:szCs w:val="24"/>
        </w:rPr>
        <w:t xml:space="preserve">in </w:t>
      </w:r>
      <w:r w:rsidR="00FC05A0" w:rsidRPr="1C5E0774">
        <w:rPr>
          <w:rFonts w:ascii="Arial" w:hAnsi="Arial" w:cs="Arial"/>
          <w:color w:val="4C5C69"/>
          <w:sz w:val="24"/>
          <w:szCs w:val="24"/>
        </w:rPr>
        <w:t xml:space="preserve">the </w:t>
      </w:r>
      <w:r w:rsidR="00503BA1" w:rsidRPr="1C5E0774">
        <w:rPr>
          <w:rFonts w:ascii="Arial" w:hAnsi="Arial" w:cs="Arial"/>
          <w:color w:val="4C5C69"/>
          <w:sz w:val="24"/>
          <w:szCs w:val="24"/>
        </w:rPr>
        <w:t>low carbon and the renewable energy sector in the region</w:t>
      </w:r>
      <w:r w:rsidR="2D45851E" w:rsidRPr="1C5E0774">
        <w:rPr>
          <w:rFonts w:ascii="Arial" w:hAnsi="Arial" w:cs="Arial"/>
          <w:color w:val="4C5C69"/>
          <w:sz w:val="24"/>
          <w:szCs w:val="24"/>
        </w:rPr>
        <w:t xml:space="preserve"> and 20,500 indirect jobs</w:t>
      </w:r>
      <w:r w:rsidR="00B314C2" w:rsidRPr="1C5E0774">
        <w:rPr>
          <w:rStyle w:val="FootnoteReference"/>
          <w:rFonts w:ascii="Arial" w:hAnsi="Arial" w:cs="Arial"/>
          <w:color w:val="4C5C69"/>
          <w:sz w:val="24"/>
          <w:szCs w:val="24"/>
        </w:rPr>
        <w:footnoteReference w:id="3"/>
      </w:r>
      <w:r w:rsidR="0BF7B54B" w:rsidRPr="1C5E0774">
        <w:rPr>
          <w:rFonts w:ascii="Arial" w:hAnsi="Arial" w:cs="Arial"/>
          <w:color w:val="4C5C69"/>
          <w:sz w:val="24"/>
          <w:szCs w:val="24"/>
        </w:rPr>
        <w:t xml:space="preserve">. </w:t>
      </w:r>
      <w:r w:rsidR="01708FF2" w:rsidRPr="1C5E0774">
        <w:rPr>
          <w:rFonts w:ascii="Arial" w:hAnsi="Arial" w:cs="Arial"/>
          <w:color w:val="4C5C69"/>
          <w:sz w:val="24"/>
          <w:szCs w:val="24"/>
        </w:rPr>
        <w:t xml:space="preserve"> </w:t>
      </w:r>
      <w:r w:rsidR="34F09D5D" w:rsidRPr="1C5E0774">
        <w:rPr>
          <w:rFonts w:ascii="Arial" w:hAnsi="Arial" w:cs="Arial"/>
          <w:color w:val="4C5C69"/>
          <w:sz w:val="24"/>
          <w:szCs w:val="24"/>
        </w:rPr>
        <w:t>Currently</w:t>
      </w:r>
      <w:r w:rsidR="3551F781" w:rsidRPr="1C5E0774">
        <w:rPr>
          <w:rFonts w:ascii="Arial" w:hAnsi="Arial" w:cs="Arial"/>
          <w:color w:val="4C5C69"/>
          <w:sz w:val="24"/>
          <w:szCs w:val="24"/>
        </w:rPr>
        <w:t xml:space="preserve"> low carbon jobs equate to less than 1% of all jobs available in the region.</w:t>
      </w:r>
      <w:r w:rsidRPr="1C5E0774" w:rsidDel="678F7ED0">
        <w:rPr>
          <w:rFonts w:ascii="Arial" w:hAnsi="Arial" w:cs="Arial"/>
          <w:color w:val="4C5C69"/>
          <w:sz w:val="24"/>
          <w:szCs w:val="24"/>
        </w:rPr>
        <w:t xml:space="preserve"> </w:t>
      </w:r>
      <w:r w:rsidR="0CD7C290" w:rsidRPr="1C5E0774">
        <w:rPr>
          <w:rFonts w:ascii="Arial" w:hAnsi="Arial" w:cs="Arial"/>
          <w:color w:val="4C5C69"/>
          <w:sz w:val="24"/>
          <w:szCs w:val="24"/>
        </w:rPr>
        <w:t xml:space="preserve"> </w:t>
      </w:r>
    </w:p>
    <w:p w14:paraId="6C45258F" w14:textId="799B7AFC" w:rsidR="1C5E0774" w:rsidRPr="006B06EB" w:rsidRDefault="009A3A8E" w:rsidP="1C5E0774">
      <w:r w:rsidRPr="1C5E0774">
        <w:rPr>
          <w:rFonts w:ascii="Arial" w:hAnsi="Arial" w:cs="Arial"/>
          <w:color w:val="4C5C69"/>
          <w:sz w:val="24"/>
          <w:szCs w:val="24"/>
        </w:rPr>
        <w:t>T</w:t>
      </w:r>
      <w:r w:rsidR="00730F48" w:rsidRPr="1C5E0774">
        <w:rPr>
          <w:rFonts w:ascii="Arial" w:hAnsi="Arial" w:cs="Arial"/>
          <w:color w:val="4C5C69"/>
          <w:sz w:val="24"/>
          <w:szCs w:val="24"/>
        </w:rPr>
        <w:t xml:space="preserve">he pandemic </w:t>
      </w:r>
      <w:r w:rsidR="006A3714" w:rsidRPr="1C5E0774">
        <w:rPr>
          <w:rFonts w:ascii="Arial" w:hAnsi="Arial" w:cs="Arial"/>
          <w:color w:val="4C5C69"/>
          <w:sz w:val="24"/>
          <w:szCs w:val="24"/>
        </w:rPr>
        <w:t>has</w:t>
      </w:r>
      <w:r w:rsidR="006445F5" w:rsidRPr="1C5E0774">
        <w:rPr>
          <w:rFonts w:ascii="Arial" w:hAnsi="Arial" w:cs="Arial"/>
          <w:color w:val="4C5C69"/>
          <w:sz w:val="24"/>
          <w:szCs w:val="24"/>
        </w:rPr>
        <w:t xml:space="preserve"> led to </w:t>
      </w:r>
      <w:r w:rsidR="00076D3B" w:rsidRPr="1C5E0774">
        <w:rPr>
          <w:rFonts w:ascii="Arial" w:hAnsi="Arial" w:cs="Arial"/>
          <w:color w:val="4C5C69"/>
          <w:sz w:val="24"/>
          <w:szCs w:val="24"/>
        </w:rPr>
        <w:t xml:space="preserve">unprecedented pressures </w:t>
      </w:r>
      <w:r w:rsidR="001B437A" w:rsidRPr="1C5E0774">
        <w:rPr>
          <w:rFonts w:ascii="Arial" w:hAnsi="Arial" w:cs="Arial"/>
          <w:color w:val="4C5C69"/>
          <w:sz w:val="24"/>
          <w:szCs w:val="24"/>
        </w:rPr>
        <w:t>on</w:t>
      </w:r>
      <w:r w:rsidR="00BD7441" w:rsidRPr="1C5E0774">
        <w:rPr>
          <w:rFonts w:ascii="Arial" w:hAnsi="Arial" w:cs="Arial"/>
          <w:color w:val="4C5C69"/>
          <w:sz w:val="24"/>
          <w:szCs w:val="24"/>
        </w:rPr>
        <w:t xml:space="preserve"> </w:t>
      </w:r>
      <w:r w:rsidR="00CA4736" w:rsidRPr="1C5E0774">
        <w:rPr>
          <w:rFonts w:ascii="Arial" w:hAnsi="Arial" w:cs="Arial"/>
          <w:color w:val="4C5C69"/>
          <w:sz w:val="24"/>
          <w:szCs w:val="24"/>
        </w:rPr>
        <w:t>some of our high</w:t>
      </w:r>
      <w:r w:rsidR="00994E19" w:rsidRPr="1C5E0774">
        <w:rPr>
          <w:rFonts w:ascii="Arial" w:hAnsi="Arial" w:cs="Arial"/>
          <w:color w:val="4C5C69"/>
          <w:sz w:val="24"/>
          <w:szCs w:val="24"/>
        </w:rPr>
        <w:t xml:space="preserve"> </w:t>
      </w:r>
      <w:r w:rsidR="00CA4736" w:rsidRPr="1C5E0774">
        <w:rPr>
          <w:rFonts w:ascii="Arial" w:hAnsi="Arial" w:cs="Arial"/>
          <w:color w:val="4C5C69"/>
          <w:sz w:val="24"/>
          <w:szCs w:val="24"/>
        </w:rPr>
        <w:t>value global</w:t>
      </w:r>
      <w:r w:rsidR="00DC3600" w:rsidRPr="1C5E0774">
        <w:rPr>
          <w:rFonts w:ascii="Arial" w:hAnsi="Arial" w:cs="Arial"/>
          <w:color w:val="4C5C69"/>
          <w:sz w:val="24"/>
          <w:szCs w:val="24"/>
        </w:rPr>
        <w:t>ly leading sectors</w:t>
      </w:r>
      <w:r w:rsidR="000D7098" w:rsidRPr="1C5E0774">
        <w:rPr>
          <w:rFonts w:ascii="Arial" w:hAnsi="Arial" w:cs="Arial"/>
          <w:color w:val="4C5C69"/>
          <w:sz w:val="24"/>
          <w:szCs w:val="24"/>
        </w:rPr>
        <w:t xml:space="preserve"> and assets</w:t>
      </w:r>
      <w:r w:rsidR="001B437A" w:rsidRPr="1C5E0774">
        <w:rPr>
          <w:rFonts w:ascii="Arial" w:hAnsi="Arial" w:cs="Arial"/>
          <w:color w:val="4C5C69"/>
          <w:sz w:val="24"/>
          <w:szCs w:val="24"/>
        </w:rPr>
        <w:t>, putting them</w:t>
      </w:r>
      <w:r w:rsidR="000D7098" w:rsidRPr="1C5E0774">
        <w:rPr>
          <w:rFonts w:ascii="Arial" w:hAnsi="Arial" w:cs="Arial"/>
          <w:color w:val="4C5C69"/>
          <w:sz w:val="24"/>
          <w:szCs w:val="24"/>
        </w:rPr>
        <w:t xml:space="preserve"> at risk</w:t>
      </w:r>
      <w:r w:rsidR="004C0427" w:rsidRPr="1C5E0774">
        <w:rPr>
          <w:rFonts w:ascii="Arial" w:hAnsi="Arial" w:cs="Arial"/>
          <w:color w:val="4C5C69"/>
          <w:sz w:val="24"/>
          <w:szCs w:val="24"/>
        </w:rPr>
        <w:t>.</w:t>
      </w:r>
      <w:r w:rsidR="42E285A7" w:rsidRPr="1C5E0774">
        <w:rPr>
          <w:rFonts w:ascii="Arial" w:hAnsi="Arial" w:cs="Arial"/>
          <w:color w:val="4C5C69"/>
          <w:sz w:val="24"/>
          <w:szCs w:val="24"/>
        </w:rPr>
        <w:t xml:space="preserve"> Many of the challenges Covid-19 has b</w:t>
      </w:r>
      <w:r w:rsidR="00AE2567">
        <w:rPr>
          <w:rFonts w:ascii="Arial" w:hAnsi="Arial" w:cs="Arial"/>
          <w:color w:val="4C5C69"/>
          <w:sz w:val="24"/>
          <w:szCs w:val="24"/>
        </w:rPr>
        <w:t>r</w:t>
      </w:r>
      <w:r w:rsidR="42E285A7" w:rsidRPr="1C5E0774">
        <w:rPr>
          <w:rFonts w:ascii="Arial" w:hAnsi="Arial" w:cs="Arial"/>
          <w:color w:val="4C5C69"/>
          <w:sz w:val="24"/>
          <w:szCs w:val="24"/>
        </w:rPr>
        <w:t>ought will likely outlast the pandemic. However, it is notable that the forecasts for high unem</w:t>
      </w:r>
      <w:r w:rsidR="26625ACB" w:rsidRPr="1C5E0774">
        <w:rPr>
          <w:rFonts w:ascii="Arial" w:hAnsi="Arial" w:cs="Arial"/>
          <w:color w:val="4C5C69"/>
          <w:sz w:val="24"/>
          <w:szCs w:val="24"/>
        </w:rPr>
        <w:t xml:space="preserve">ployment have not been reached, at least partly due to Government </w:t>
      </w:r>
      <w:r w:rsidR="256126E5" w:rsidRPr="1C5E0774">
        <w:rPr>
          <w:rFonts w:ascii="Arial" w:hAnsi="Arial" w:cs="Arial"/>
          <w:color w:val="4C5C69"/>
          <w:sz w:val="24"/>
          <w:szCs w:val="24"/>
        </w:rPr>
        <w:t>initiatives</w:t>
      </w:r>
      <w:r w:rsidR="26625ACB" w:rsidRPr="1C5E0774">
        <w:rPr>
          <w:rFonts w:ascii="Arial" w:hAnsi="Arial" w:cs="Arial"/>
          <w:color w:val="4C5C69"/>
          <w:sz w:val="24"/>
          <w:szCs w:val="24"/>
        </w:rPr>
        <w:t xml:space="preserve"> like furl</w:t>
      </w:r>
      <w:r w:rsidR="5EA0A998" w:rsidRPr="1C5E0774">
        <w:rPr>
          <w:rFonts w:ascii="Arial" w:hAnsi="Arial" w:cs="Arial"/>
          <w:color w:val="4C5C69"/>
          <w:sz w:val="24"/>
          <w:szCs w:val="24"/>
        </w:rPr>
        <w:t>ough</w:t>
      </w:r>
      <w:r w:rsidR="3FB30D40" w:rsidRPr="1C5E0774">
        <w:rPr>
          <w:rFonts w:ascii="Arial" w:hAnsi="Arial" w:cs="Arial"/>
          <w:color w:val="4C5C69"/>
          <w:sz w:val="24"/>
          <w:szCs w:val="24"/>
        </w:rPr>
        <w:t xml:space="preserve">. </w:t>
      </w:r>
      <w:r w:rsidR="0B1A2FE2" w:rsidRPr="1C5E0774">
        <w:rPr>
          <w:rFonts w:ascii="Arial" w:hAnsi="Arial" w:cs="Arial"/>
          <w:color w:val="4C5C69"/>
          <w:sz w:val="24"/>
          <w:szCs w:val="24"/>
        </w:rPr>
        <w:t xml:space="preserve">When </w:t>
      </w:r>
      <w:r w:rsidR="3FB30D40" w:rsidRPr="1C5E0774">
        <w:rPr>
          <w:rFonts w:ascii="Arial" w:hAnsi="Arial" w:cs="Arial"/>
          <w:color w:val="4C5C69"/>
          <w:sz w:val="24"/>
          <w:szCs w:val="24"/>
        </w:rPr>
        <w:t xml:space="preserve">furlough ended we </w:t>
      </w:r>
      <w:r w:rsidR="4FA17955" w:rsidRPr="1C5E0774">
        <w:rPr>
          <w:rFonts w:ascii="Arial" w:hAnsi="Arial" w:cs="Arial"/>
          <w:color w:val="4C5C69"/>
          <w:sz w:val="24"/>
          <w:szCs w:val="24"/>
        </w:rPr>
        <w:t>did</w:t>
      </w:r>
      <w:r w:rsidR="3FB30D40" w:rsidRPr="1C5E0774">
        <w:rPr>
          <w:rFonts w:ascii="Arial" w:hAnsi="Arial" w:cs="Arial"/>
          <w:color w:val="4C5C69"/>
          <w:sz w:val="24"/>
          <w:szCs w:val="24"/>
        </w:rPr>
        <w:t xml:space="preserve"> not see a</w:t>
      </w:r>
      <w:r w:rsidR="5CD147DD" w:rsidRPr="1C5E0774">
        <w:rPr>
          <w:rFonts w:ascii="Arial" w:hAnsi="Arial" w:cs="Arial"/>
          <w:color w:val="4C5C69"/>
          <w:sz w:val="24"/>
          <w:szCs w:val="24"/>
        </w:rPr>
        <w:t xml:space="preserve"> significant</w:t>
      </w:r>
      <w:r w:rsidR="3FB30D40" w:rsidRPr="1C5E0774">
        <w:rPr>
          <w:rFonts w:ascii="Arial" w:hAnsi="Arial" w:cs="Arial"/>
          <w:color w:val="4C5C69"/>
          <w:sz w:val="24"/>
          <w:szCs w:val="24"/>
        </w:rPr>
        <w:t xml:space="preserve"> upsurge in unemployment. </w:t>
      </w:r>
      <w:r w:rsidR="162E1BA0" w:rsidRPr="60731C91">
        <w:rPr>
          <w:rFonts w:ascii="Arial" w:hAnsi="Arial" w:cs="Arial"/>
          <w:color w:val="4C5C69"/>
          <w:sz w:val="24"/>
          <w:szCs w:val="24"/>
        </w:rPr>
        <w:t xml:space="preserve">The </w:t>
      </w:r>
      <w:r w:rsidR="6CC18570" w:rsidRPr="60731C91">
        <w:rPr>
          <w:rFonts w:ascii="Arial" w:hAnsi="Arial" w:cs="Arial"/>
          <w:color w:val="4C5C69"/>
          <w:sz w:val="24"/>
          <w:szCs w:val="24"/>
        </w:rPr>
        <w:t>p</w:t>
      </w:r>
      <w:r w:rsidR="29F9397B" w:rsidRPr="60731C91">
        <w:rPr>
          <w:rFonts w:ascii="Arial" w:hAnsi="Arial" w:cs="Arial"/>
          <w:color w:val="4C5C69"/>
          <w:sz w:val="24"/>
          <w:szCs w:val="24"/>
        </w:rPr>
        <w:t>andemic</w:t>
      </w:r>
      <w:r w:rsidR="13832AAC" w:rsidRPr="1C5E0774">
        <w:rPr>
          <w:rFonts w:ascii="Arial" w:hAnsi="Arial" w:cs="Arial"/>
          <w:color w:val="4C5C69"/>
          <w:sz w:val="24"/>
          <w:szCs w:val="24"/>
        </w:rPr>
        <w:t xml:space="preserve"> has been highly </w:t>
      </w:r>
      <w:proofErr w:type="spellStart"/>
      <w:r w:rsidR="13832AAC" w:rsidRPr="1C5E0774">
        <w:rPr>
          <w:rFonts w:ascii="Arial" w:hAnsi="Arial" w:cs="Arial"/>
          <w:color w:val="4C5C69"/>
          <w:sz w:val="24"/>
          <w:szCs w:val="24"/>
        </w:rPr>
        <w:t>sectorally</w:t>
      </w:r>
      <w:proofErr w:type="spellEnd"/>
      <w:r w:rsidR="13832AAC" w:rsidRPr="1C5E0774">
        <w:rPr>
          <w:rFonts w:ascii="Arial" w:hAnsi="Arial" w:cs="Arial"/>
          <w:color w:val="4C5C69"/>
          <w:sz w:val="24"/>
          <w:szCs w:val="24"/>
        </w:rPr>
        <w:t xml:space="preserve"> uneven, and </w:t>
      </w:r>
      <w:r w:rsidR="01FD63E1" w:rsidRPr="1C5E0774">
        <w:rPr>
          <w:rFonts w:ascii="Arial" w:hAnsi="Arial" w:cs="Arial"/>
          <w:color w:val="4C5C69"/>
          <w:sz w:val="24"/>
          <w:szCs w:val="24"/>
        </w:rPr>
        <w:t>we expect some of the sectoral trends to be permanent</w:t>
      </w:r>
      <w:r w:rsidR="1BF00D36" w:rsidRPr="1C5E0774">
        <w:rPr>
          <w:rFonts w:ascii="Arial" w:hAnsi="Arial" w:cs="Arial"/>
          <w:color w:val="4C5C69"/>
          <w:sz w:val="24"/>
          <w:szCs w:val="24"/>
        </w:rPr>
        <w:t>, and new ways of working, accelerated by the pandemic</w:t>
      </w:r>
      <w:r w:rsidR="00AE2567">
        <w:rPr>
          <w:rFonts w:ascii="Arial" w:hAnsi="Arial" w:cs="Arial"/>
          <w:color w:val="4C5C69"/>
          <w:sz w:val="24"/>
          <w:szCs w:val="24"/>
        </w:rPr>
        <w:t>,</w:t>
      </w:r>
      <w:r w:rsidR="1BF00D36" w:rsidRPr="1C5E0774">
        <w:rPr>
          <w:rFonts w:ascii="Arial" w:hAnsi="Arial" w:cs="Arial"/>
          <w:color w:val="4C5C69"/>
          <w:sz w:val="24"/>
          <w:szCs w:val="24"/>
        </w:rPr>
        <w:t xml:space="preserve"> to become solidified</w:t>
      </w:r>
      <w:r w:rsidR="01FD63E1" w:rsidRPr="1C5E0774">
        <w:rPr>
          <w:rFonts w:ascii="Arial" w:hAnsi="Arial" w:cs="Arial"/>
          <w:color w:val="4C5C69"/>
          <w:sz w:val="24"/>
          <w:szCs w:val="24"/>
        </w:rPr>
        <w:t>. Whilst the long term impact of the pandemic on sectors, their supply chains and individuals remains to be seen, there are a number of areas where there is a clear existing and growing demand for skills which align to our strategic aspirations</w:t>
      </w:r>
      <w:r w:rsidR="1DF5F965" w:rsidRPr="60731C91">
        <w:rPr>
          <w:rFonts w:ascii="Arial" w:hAnsi="Arial" w:cs="Arial"/>
          <w:color w:val="4C5C69"/>
          <w:sz w:val="24"/>
          <w:szCs w:val="24"/>
        </w:rPr>
        <w:t>.</w:t>
      </w:r>
    </w:p>
    <w:p w14:paraId="5B1B1811" w14:textId="05AE0597" w:rsidR="14A0D6E8" w:rsidRDefault="14A0D6E8" w:rsidP="1C5E0774">
      <w:r w:rsidRPr="1C5E0774">
        <w:rPr>
          <w:rFonts w:ascii="Arial" w:hAnsi="Arial" w:cs="Arial"/>
          <w:color w:val="4C5C69"/>
          <w:sz w:val="24"/>
          <w:szCs w:val="24"/>
        </w:rPr>
        <w:t>Such sectors include construction (including retrofit and green construction), health and social care (the pandemic has put immense pressure on a sector which was alre</w:t>
      </w:r>
      <w:r w:rsidR="704A1917" w:rsidRPr="1C5E0774">
        <w:rPr>
          <w:rFonts w:ascii="Arial" w:hAnsi="Arial" w:cs="Arial"/>
          <w:color w:val="4C5C69"/>
          <w:sz w:val="24"/>
          <w:szCs w:val="24"/>
        </w:rPr>
        <w:t xml:space="preserve">ady under pressure prior to Covid), Health tech, </w:t>
      </w:r>
      <w:r w:rsidR="53C9EE3B" w:rsidRPr="1C5E0774">
        <w:rPr>
          <w:rFonts w:ascii="Arial" w:hAnsi="Arial" w:cs="Arial"/>
          <w:color w:val="4C5C69"/>
          <w:sz w:val="24"/>
          <w:szCs w:val="24"/>
        </w:rPr>
        <w:t>green skills across all sectors and digitalisation of the economy to name but a few</w:t>
      </w:r>
      <w:r w:rsidR="545768CE" w:rsidRPr="00482A29">
        <w:rPr>
          <w:rFonts w:ascii="Arial" w:hAnsi="Arial" w:cs="Arial"/>
          <w:color w:val="4C5C69"/>
          <w:sz w:val="24"/>
          <w:szCs w:val="24"/>
        </w:rPr>
        <w:t>.</w:t>
      </w:r>
      <w:r>
        <w:br/>
      </w:r>
    </w:p>
    <w:p w14:paraId="28883519" w14:textId="441B02A9" w:rsidR="00994E19" w:rsidRPr="004B7A00" w:rsidRDefault="00994E19" w:rsidP="41989DBF">
      <w:pPr>
        <w:rPr>
          <w:rFonts w:ascii="Arial" w:hAnsi="Arial" w:cs="Arial"/>
          <w:color w:val="4C5C69"/>
          <w:sz w:val="24"/>
          <w:szCs w:val="24"/>
        </w:rPr>
      </w:pPr>
    </w:p>
    <w:tbl>
      <w:tblPr>
        <w:tblStyle w:val="TableGrid"/>
        <w:tblW w:w="0" w:type="auto"/>
        <w:tblBorders>
          <w:bottom w:val="single" w:sz="4" w:space="0" w:color="auto"/>
          <w:insideH w:val="none" w:sz="0" w:space="0" w:color="auto"/>
          <w:insideV w:val="none" w:sz="0" w:space="0" w:color="auto"/>
        </w:tblBorders>
        <w:tblLook w:val="04A0" w:firstRow="1" w:lastRow="0" w:firstColumn="1" w:lastColumn="0" w:noHBand="0" w:noVBand="1"/>
      </w:tblPr>
      <w:tblGrid>
        <w:gridCol w:w="9062"/>
      </w:tblGrid>
      <w:tr w:rsidR="00034429" w:rsidRPr="004B7A00" w14:paraId="1E60E216" w14:textId="77777777" w:rsidTr="00A501FC">
        <w:tc>
          <w:tcPr>
            <w:tcW w:w="9062" w:type="dxa"/>
            <w:tcBorders>
              <w:top w:val="single" w:sz="4" w:space="0" w:color="auto"/>
            </w:tcBorders>
            <w:shd w:val="clear" w:color="auto" w:fill="auto"/>
          </w:tcPr>
          <w:p w14:paraId="73D954E8" w14:textId="68914755" w:rsidR="009E246F" w:rsidRPr="006E5CBC" w:rsidRDefault="00034429" w:rsidP="00087748">
            <w:pPr>
              <w:pStyle w:val="Heading3"/>
              <w:outlineLvl w:val="2"/>
              <w:rPr>
                <w:b w:val="0"/>
              </w:rPr>
            </w:pPr>
            <w:bookmarkStart w:id="65" w:name="_Toc67986881"/>
            <w:bookmarkStart w:id="66" w:name="_Toc68093253"/>
            <w:bookmarkStart w:id="67" w:name="_Toc24954361"/>
            <w:bookmarkStart w:id="68" w:name="_Toc1313715371"/>
            <w:bookmarkStart w:id="69" w:name="_Toc1118635260"/>
            <w:bookmarkStart w:id="70" w:name="_Toc94260973"/>
            <w:r w:rsidRPr="00087748">
              <w:rPr>
                <w:rStyle w:val="Strong"/>
              </w:rPr>
              <w:lastRenderedPageBreak/>
              <w:t>Digital Skills</w:t>
            </w:r>
            <w:bookmarkEnd w:id="65"/>
            <w:bookmarkEnd w:id="66"/>
            <w:bookmarkEnd w:id="67"/>
            <w:bookmarkEnd w:id="68"/>
            <w:bookmarkEnd w:id="69"/>
            <w:bookmarkEnd w:id="70"/>
            <w:r w:rsidRPr="1C5E0774">
              <w:rPr>
                <w:b w:val="0"/>
                <w:bCs/>
              </w:rPr>
              <w:t xml:space="preserve"> </w:t>
            </w:r>
          </w:p>
          <w:p w14:paraId="32D4C2F2" w14:textId="03DE52BF" w:rsidR="1C5E0774" w:rsidRDefault="1C5E0774" w:rsidP="1C5E0774">
            <w:pPr>
              <w:jc w:val="both"/>
              <w:rPr>
                <w:rFonts w:ascii="Arial" w:hAnsi="Arial" w:cs="Arial"/>
                <w:color w:val="4C5C69"/>
                <w:sz w:val="24"/>
                <w:szCs w:val="24"/>
              </w:rPr>
            </w:pPr>
          </w:p>
          <w:p w14:paraId="5A2604C5" w14:textId="0B90452E" w:rsidR="505066A9" w:rsidRPr="009B1AC6" w:rsidRDefault="505066A9" w:rsidP="1C5E0774">
            <w:pPr>
              <w:jc w:val="both"/>
              <w:rPr>
                <w:rFonts w:ascii="Arial" w:hAnsi="Arial" w:cs="Arial"/>
                <w:color w:val="4C5C69"/>
                <w:sz w:val="24"/>
              </w:rPr>
            </w:pPr>
            <w:r w:rsidRPr="009B1AC6">
              <w:rPr>
                <w:rFonts w:ascii="Arial" w:hAnsi="Arial" w:cs="Arial"/>
                <w:color w:val="4C5C69"/>
                <w:sz w:val="24"/>
              </w:rPr>
              <w:t xml:space="preserve">The West of </w:t>
            </w:r>
            <w:r w:rsidR="2120AAC3" w:rsidRPr="009B1AC6">
              <w:rPr>
                <w:rFonts w:ascii="Arial" w:hAnsi="Arial" w:cs="Arial"/>
                <w:color w:val="4C5C69"/>
                <w:sz w:val="24"/>
              </w:rPr>
              <w:t>England's</w:t>
            </w:r>
            <w:r w:rsidRPr="009B1AC6">
              <w:rPr>
                <w:rFonts w:ascii="Arial" w:hAnsi="Arial" w:cs="Arial"/>
                <w:color w:val="4C5C69"/>
                <w:sz w:val="24"/>
              </w:rPr>
              <w:t xml:space="preserve"> ‘digital sector’ comprises over 22,000 jobs (7% above the national average).  However, when you look at</w:t>
            </w:r>
            <w:r w:rsidR="29B423A2" w:rsidRPr="009B1AC6">
              <w:rPr>
                <w:rFonts w:ascii="Arial" w:hAnsi="Arial" w:cs="Arial"/>
                <w:color w:val="4C5C69"/>
                <w:sz w:val="24"/>
              </w:rPr>
              <w:t xml:space="preserve"> ‘digital jobs’ across all sectors and job functions, </w:t>
            </w:r>
            <w:r w:rsidR="0912E799" w:rsidRPr="009B1AC6">
              <w:rPr>
                <w:rFonts w:ascii="Arial" w:hAnsi="Arial" w:cs="Arial"/>
                <w:color w:val="4C5C69"/>
                <w:sz w:val="24"/>
              </w:rPr>
              <w:t>50.8% of digital jobs sit outside the digital sector, illustrating the true significan</w:t>
            </w:r>
            <w:r w:rsidR="2CECA3A5" w:rsidRPr="009B1AC6">
              <w:rPr>
                <w:rFonts w:ascii="Arial" w:hAnsi="Arial" w:cs="Arial"/>
                <w:color w:val="4C5C69"/>
                <w:sz w:val="24"/>
              </w:rPr>
              <w:t>ce and importance</w:t>
            </w:r>
            <w:r w:rsidR="0912E799" w:rsidRPr="009B1AC6">
              <w:rPr>
                <w:rFonts w:ascii="Arial" w:hAnsi="Arial" w:cs="Arial"/>
                <w:color w:val="4C5C69"/>
                <w:sz w:val="24"/>
              </w:rPr>
              <w:t xml:space="preserve"> of digital skills to the regional economy. </w:t>
            </w:r>
          </w:p>
          <w:p w14:paraId="5E65A794" w14:textId="2BF25E3F" w:rsidR="1C5E0774" w:rsidRPr="009B1AC6" w:rsidRDefault="1C5E0774" w:rsidP="1C5E0774">
            <w:pPr>
              <w:jc w:val="both"/>
              <w:rPr>
                <w:rFonts w:ascii="Arial" w:hAnsi="Arial" w:cs="Arial"/>
                <w:color w:val="4C5C69"/>
                <w:sz w:val="24"/>
              </w:rPr>
            </w:pPr>
          </w:p>
          <w:p w14:paraId="759384E2" w14:textId="7A874877" w:rsidR="7DBCE7BE" w:rsidRPr="009B1AC6" w:rsidRDefault="7DBCE7BE" w:rsidP="1C5E0774">
            <w:pPr>
              <w:jc w:val="both"/>
              <w:rPr>
                <w:rFonts w:ascii="Arial" w:hAnsi="Arial" w:cs="Arial"/>
                <w:color w:val="4C5C69"/>
                <w:sz w:val="24"/>
              </w:rPr>
            </w:pPr>
            <w:r w:rsidRPr="009B1AC6">
              <w:rPr>
                <w:rFonts w:ascii="Arial" w:hAnsi="Arial" w:cs="Arial"/>
                <w:color w:val="4C5C69"/>
                <w:sz w:val="24"/>
              </w:rPr>
              <w:t xml:space="preserve">Significant numbers of digital jobs have been advertised in sectors such as </w:t>
            </w:r>
            <w:r w:rsidR="79C07914" w:rsidRPr="009B1AC6">
              <w:rPr>
                <w:rFonts w:ascii="Arial" w:hAnsi="Arial" w:cs="Arial"/>
                <w:color w:val="4C5C69"/>
                <w:sz w:val="24"/>
              </w:rPr>
              <w:t xml:space="preserve">information and communication (13,838), </w:t>
            </w:r>
            <w:r w:rsidRPr="009B1AC6">
              <w:rPr>
                <w:rFonts w:ascii="Arial" w:hAnsi="Arial" w:cs="Arial"/>
                <w:color w:val="4C5C69"/>
                <w:sz w:val="24"/>
              </w:rPr>
              <w:t xml:space="preserve">professional </w:t>
            </w:r>
            <w:r w:rsidR="50C65FB1" w:rsidRPr="009B1AC6">
              <w:rPr>
                <w:rFonts w:ascii="Arial" w:hAnsi="Arial" w:cs="Arial"/>
                <w:color w:val="4C5C69"/>
                <w:sz w:val="24"/>
              </w:rPr>
              <w:t>scientific and technical activities (4,330), public administration, defence and social security (2</w:t>
            </w:r>
            <w:r w:rsidR="514A91D3" w:rsidRPr="009B1AC6">
              <w:rPr>
                <w:rFonts w:ascii="Arial" w:hAnsi="Arial" w:cs="Arial"/>
                <w:color w:val="4C5C69"/>
                <w:sz w:val="24"/>
              </w:rPr>
              <w:t>,252), manufacturing (2,111), financial and insurance (1,627), construction (1.626), wholesale and retail</w:t>
            </w:r>
            <w:r w:rsidR="6C8483A2" w:rsidRPr="009B1AC6">
              <w:rPr>
                <w:rFonts w:ascii="Arial" w:hAnsi="Arial" w:cs="Arial"/>
                <w:color w:val="4C5C69"/>
                <w:sz w:val="24"/>
              </w:rPr>
              <w:t xml:space="preserve"> trade repair of motor vehicles and motorcycles (1,415), education (1,282), administration and support activities (1,043) and human he</w:t>
            </w:r>
            <w:r w:rsidR="39AB9753" w:rsidRPr="009B1AC6">
              <w:rPr>
                <w:rFonts w:ascii="Arial" w:hAnsi="Arial" w:cs="Arial"/>
                <w:color w:val="4C5C69"/>
                <w:sz w:val="24"/>
              </w:rPr>
              <w:t xml:space="preserve">alth and social work activities (1,036). </w:t>
            </w:r>
          </w:p>
          <w:p w14:paraId="500EEC3B" w14:textId="0CE1F3D1" w:rsidR="1C5E0774" w:rsidRDefault="1C5E0774" w:rsidP="1C5E0774">
            <w:pPr>
              <w:jc w:val="both"/>
              <w:rPr>
                <w:rFonts w:ascii="Arial" w:hAnsi="Arial" w:cs="Arial"/>
                <w:color w:val="4C5C69"/>
                <w:sz w:val="24"/>
                <w:szCs w:val="24"/>
              </w:rPr>
            </w:pPr>
          </w:p>
          <w:p w14:paraId="19B58ECC" w14:textId="3191F0E5" w:rsidR="00034429" w:rsidRPr="00C84E4A" w:rsidRDefault="009E246F" w:rsidP="00034429">
            <w:pPr>
              <w:jc w:val="both"/>
              <w:rPr>
                <w:rFonts w:ascii="Arial" w:hAnsi="Arial" w:cs="Arial"/>
                <w:color w:val="4C5C69"/>
                <w:sz w:val="24"/>
              </w:rPr>
            </w:pPr>
            <w:r w:rsidRPr="00C84E4A">
              <w:rPr>
                <w:rFonts w:ascii="Arial" w:hAnsi="Arial" w:cs="Arial"/>
                <w:color w:val="4C5C69"/>
                <w:sz w:val="24"/>
              </w:rPr>
              <w:t>A</w:t>
            </w:r>
            <w:r w:rsidR="00034429" w:rsidRPr="00C84E4A">
              <w:rPr>
                <w:rFonts w:ascii="Arial" w:hAnsi="Arial" w:cs="Arial"/>
                <w:color w:val="4C5C69"/>
                <w:sz w:val="24"/>
              </w:rPr>
              <w:t xml:space="preserve"> </w:t>
            </w:r>
            <w:r w:rsidR="00040813" w:rsidRPr="00C84E4A">
              <w:rPr>
                <w:rFonts w:ascii="Arial" w:hAnsi="Arial" w:cs="Arial"/>
                <w:color w:val="4C5C69"/>
                <w:sz w:val="24"/>
              </w:rPr>
              <w:t>fund</w:t>
            </w:r>
            <w:r w:rsidR="0089273A" w:rsidRPr="00C84E4A">
              <w:rPr>
                <w:rFonts w:ascii="Arial" w:hAnsi="Arial" w:cs="Arial"/>
                <w:color w:val="4C5C69"/>
                <w:sz w:val="24"/>
              </w:rPr>
              <w:t>amental</w:t>
            </w:r>
            <w:r w:rsidRPr="00C84E4A">
              <w:rPr>
                <w:rFonts w:ascii="Arial" w:hAnsi="Arial" w:cs="Arial"/>
                <w:color w:val="4C5C69"/>
                <w:sz w:val="24"/>
              </w:rPr>
              <w:t xml:space="preserve"> </w:t>
            </w:r>
            <w:r w:rsidR="00DC398B" w:rsidRPr="00C84E4A">
              <w:rPr>
                <w:rFonts w:ascii="Arial" w:hAnsi="Arial" w:cs="Arial"/>
                <w:color w:val="4C5C69"/>
                <w:sz w:val="24"/>
              </w:rPr>
              <w:t>aspect of</w:t>
            </w:r>
            <w:r w:rsidR="00034429" w:rsidRPr="00C84E4A">
              <w:rPr>
                <w:rFonts w:ascii="Arial" w:hAnsi="Arial" w:cs="Arial"/>
                <w:color w:val="4C5C69"/>
                <w:sz w:val="24"/>
              </w:rPr>
              <w:t xml:space="preserve"> </w:t>
            </w:r>
            <w:r w:rsidR="00262A05" w:rsidRPr="00C84E4A">
              <w:rPr>
                <w:rFonts w:ascii="Arial" w:hAnsi="Arial" w:cs="Arial"/>
                <w:color w:val="4C5C69"/>
                <w:sz w:val="24"/>
              </w:rPr>
              <w:t xml:space="preserve">building a sustainable regional </w:t>
            </w:r>
            <w:r w:rsidR="00034429" w:rsidRPr="00C84E4A">
              <w:rPr>
                <w:rFonts w:ascii="Arial" w:hAnsi="Arial" w:cs="Arial"/>
                <w:color w:val="4C5C69"/>
                <w:sz w:val="24"/>
              </w:rPr>
              <w:t>recovery</w:t>
            </w:r>
            <w:r w:rsidR="00262A05" w:rsidRPr="00C84E4A">
              <w:rPr>
                <w:rFonts w:ascii="Arial" w:hAnsi="Arial" w:cs="Arial"/>
                <w:color w:val="4C5C69"/>
                <w:sz w:val="24"/>
              </w:rPr>
              <w:t xml:space="preserve"> from Covid-19</w:t>
            </w:r>
            <w:r w:rsidR="00034429" w:rsidRPr="00C84E4A">
              <w:rPr>
                <w:rFonts w:ascii="Arial" w:hAnsi="Arial" w:cs="Arial"/>
                <w:color w:val="4C5C69"/>
                <w:sz w:val="24"/>
              </w:rPr>
              <w:t xml:space="preserve"> and </w:t>
            </w:r>
            <w:r w:rsidR="00262A05" w:rsidRPr="00C84E4A">
              <w:rPr>
                <w:rFonts w:ascii="Arial" w:hAnsi="Arial" w:cs="Arial"/>
                <w:color w:val="4C5C69"/>
                <w:sz w:val="24"/>
              </w:rPr>
              <w:t>to</w:t>
            </w:r>
            <w:r w:rsidR="00040813" w:rsidRPr="00C84E4A">
              <w:rPr>
                <w:rFonts w:ascii="Arial" w:hAnsi="Arial" w:cs="Arial"/>
                <w:color w:val="4C5C69"/>
                <w:sz w:val="24"/>
              </w:rPr>
              <w:t xml:space="preserve"> encourage</w:t>
            </w:r>
            <w:r w:rsidR="00262A05" w:rsidRPr="00C84E4A">
              <w:rPr>
                <w:rFonts w:ascii="Arial" w:hAnsi="Arial" w:cs="Arial"/>
                <w:color w:val="4C5C69"/>
                <w:sz w:val="24"/>
              </w:rPr>
              <w:t xml:space="preserve"> enterprise and</w:t>
            </w:r>
            <w:r w:rsidR="00034429" w:rsidRPr="00C84E4A">
              <w:rPr>
                <w:rFonts w:ascii="Arial" w:hAnsi="Arial" w:cs="Arial"/>
                <w:color w:val="4C5C69"/>
                <w:sz w:val="24"/>
              </w:rPr>
              <w:t xml:space="preserve"> innovation</w:t>
            </w:r>
            <w:r w:rsidR="00262A05" w:rsidRPr="00C84E4A">
              <w:rPr>
                <w:rFonts w:ascii="Arial" w:hAnsi="Arial" w:cs="Arial"/>
                <w:color w:val="4C5C69"/>
                <w:sz w:val="24"/>
              </w:rPr>
              <w:t>,</w:t>
            </w:r>
            <w:r w:rsidR="00034429" w:rsidRPr="00C84E4A">
              <w:rPr>
                <w:rFonts w:ascii="Arial" w:hAnsi="Arial" w:cs="Arial"/>
                <w:color w:val="4C5C69"/>
                <w:sz w:val="24"/>
              </w:rPr>
              <w:t xml:space="preserve"> is the development of digital skills</w:t>
            </w:r>
            <w:r w:rsidR="00040813" w:rsidRPr="00C84E4A">
              <w:rPr>
                <w:rFonts w:ascii="Arial" w:hAnsi="Arial" w:cs="Arial"/>
                <w:color w:val="4C5C69"/>
                <w:sz w:val="24"/>
              </w:rPr>
              <w:t xml:space="preserve"> – f</w:t>
            </w:r>
            <w:r w:rsidR="00034429" w:rsidRPr="00C84E4A">
              <w:rPr>
                <w:rFonts w:ascii="Arial" w:hAnsi="Arial" w:cs="Arial"/>
                <w:color w:val="4C5C69"/>
                <w:sz w:val="24"/>
              </w:rPr>
              <w:t>rom basic IT skills to more specific analytics and software design.</w:t>
            </w:r>
            <w:r w:rsidR="00040813" w:rsidRPr="00C84E4A">
              <w:rPr>
                <w:rFonts w:ascii="Arial" w:hAnsi="Arial" w:cs="Arial"/>
                <w:color w:val="4C5C69"/>
                <w:sz w:val="24"/>
              </w:rPr>
              <w:t xml:space="preserve"> </w:t>
            </w:r>
            <w:r w:rsidR="00034429" w:rsidRPr="00C84E4A">
              <w:rPr>
                <w:rFonts w:ascii="Arial" w:hAnsi="Arial" w:cs="Arial"/>
                <w:color w:val="4C5C69"/>
                <w:sz w:val="24"/>
              </w:rPr>
              <w:t>Key initiatives and programmes supporting the development of digital skills include:</w:t>
            </w:r>
          </w:p>
          <w:p w14:paraId="4BB2F2EB" w14:textId="77777777" w:rsidR="00120D94" w:rsidRPr="006E5CBC" w:rsidDel="00813377" w:rsidRDefault="00120D94" w:rsidP="00034429">
            <w:pPr>
              <w:jc w:val="both"/>
              <w:rPr>
                <w:rFonts w:ascii="Arial" w:hAnsi="Arial" w:cs="Arial"/>
                <w:color w:val="4C5C69"/>
                <w:sz w:val="24"/>
              </w:rPr>
            </w:pPr>
          </w:p>
          <w:p w14:paraId="6533DF08" w14:textId="77BF8FF6" w:rsidR="00034429" w:rsidRPr="006E5CBC" w:rsidRDefault="00034429" w:rsidP="007E2B3E">
            <w:pPr>
              <w:pStyle w:val="ListParagraph"/>
              <w:numPr>
                <w:ilvl w:val="0"/>
                <w:numId w:val="14"/>
              </w:numPr>
              <w:ind w:left="567" w:hanging="283"/>
              <w:rPr>
                <w:rFonts w:ascii="Arial" w:hAnsi="Arial" w:cs="Arial"/>
                <w:color w:val="4C5C69"/>
                <w:sz w:val="24"/>
                <w:szCs w:val="24"/>
              </w:rPr>
            </w:pPr>
            <w:r w:rsidRPr="1C5E0774">
              <w:rPr>
                <w:rFonts w:ascii="Arial" w:hAnsi="Arial" w:cs="Arial"/>
                <w:color w:val="4C5C69"/>
                <w:sz w:val="24"/>
                <w:szCs w:val="24"/>
              </w:rPr>
              <w:t xml:space="preserve">The </w:t>
            </w:r>
            <w:r w:rsidRPr="1C5E0774">
              <w:rPr>
                <w:rFonts w:ascii="Arial" w:hAnsi="Arial" w:cs="Arial"/>
                <w:b/>
                <w:bCs/>
                <w:color w:val="4C5C69"/>
                <w:sz w:val="24"/>
                <w:szCs w:val="24"/>
              </w:rPr>
              <w:t>West of England Institute of Technology</w:t>
            </w:r>
            <w:r w:rsidR="48B1F7F4" w:rsidRPr="1C5E0774">
              <w:rPr>
                <w:rFonts w:ascii="Arial" w:hAnsi="Arial" w:cs="Arial"/>
                <w:b/>
                <w:bCs/>
                <w:color w:val="4C5C69"/>
                <w:sz w:val="24"/>
                <w:szCs w:val="24"/>
              </w:rPr>
              <w:t xml:space="preserve"> (</w:t>
            </w:r>
            <w:proofErr w:type="spellStart"/>
            <w:r w:rsidR="48B1F7F4" w:rsidRPr="1C5E0774">
              <w:rPr>
                <w:rFonts w:ascii="Arial" w:hAnsi="Arial" w:cs="Arial"/>
                <w:b/>
                <w:bCs/>
                <w:color w:val="4C5C69"/>
                <w:sz w:val="24"/>
                <w:szCs w:val="24"/>
              </w:rPr>
              <w:t>W</w:t>
            </w:r>
            <w:r w:rsidR="344D6533" w:rsidRPr="1C5E0774">
              <w:rPr>
                <w:rFonts w:ascii="Arial" w:hAnsi="Arial" w:cs="Arial"/>
                <w:b/>
                <w:bCs/>
                <w:color w:val="4C5C69"/>
                <w:sz w:val="24"/>
                <w:szCs w:val="24"/>
              </w:rPr>
              <w:t>E</w:t>
            </w:r>
            <w:r w:rsidR="48B1F7F4" w:rsidRPr="1C5E0774">
              <w:rPr>
                <w:rFonts w:ascii="Arial" w:hAnsi="Arial" w:cs="Arial"/>
                <w:b/>
                <w:bCs/>
                <w:color w:val="4C5C69"/>
                <w:sz w:val="24"/>
                <w:szCs w:val="24"/>
              </w:rPr>
              <w:t>IoT</w:t>
            </w:r>
            <w:proofErr w:type="spellEnd"/>
            <w:r w:rsidR="48B1F7F4" w:rsidRPr="1C5E0774">
              <w:rPr>
                <w:rFonts w:ascii="Arial" w:hAnsi="Arial" w:cs="Arial"/>
                <w:b/>
                <w:bCs/>
                <w:color w:val="4C5C69"/>
                <w:sz w:val="24"/>
                <w:szCs w:val="24"/>
              </w:rPr>
              <w:t>)</w:t>
            </w:r>
            <w:r w:rsidRPr="1C5E0774">
              <w:rPr>
                <w:rFonts w:ascii="Arial" w:hAnsi="Arial" w:cs="Arial"/>
                <w:color w:val="4C5C69"/>
                <w:sz w:val="24"/>
                <w:szCs w:val="24"/>
              </w:rPr>
              <w:t>,</w:t>
            </w:r>
            <w:r w:rsidR="4303BD1E" w:rsidRPr="1C5E0774">
              <w:rPr>
                <w:rFonts w:ascii="Arial" w:hAnsi="Arial" w:cs="Arial"/>
                <w:color w:val="4C5C69"/>
                <w:sz w:val="24"/>
                <w:szCs w:val="24"/>
              </w:rPr>
              <w:t xml:space="preserve"> led</w:t>
            </w:r>
            <w:r w:rsidRPr="1C5E0774">
              <w:rPr>
                <w:rFonts w:ascii="Arial" w:hAnsi="Arial" w:cs="Arial"/>
                <w:color w:val="4C5C69"/>
                <w:sz w:val="24"/>
                <w:szCs w:val="24"/>
              </w:rPr>
              <w:t xml:space="preserve"> by Weston College </w:t>
            </w:r>
            <w:r w:rsidR="4303BD1E" w:rsidRPr="1C5E0774">
              <w:rPr>
                <w:rFonts w:ascii="Arial" w:hAnsi="Arial" w:cs="Arial"/>
                <w:color w:val="4C5C69"/>
                <w:sz w:val="24"/>
                <w:szCs w:val="24"/>
              </w:rPr>
              <w:t xml:space="preserve">with </w:t>
            </w:r>
            <w:r w:rsidR="3F380915" w:rsidRPr="1C5E0774">
              <w:rPr>
                <w:rFonts w:ascii="Arial" w:hAnsi="Arial" w:cs="Arial"/>
                <w:color w:val="4C5C69"/>
                <w:sz w:val="24"/>
                <w:szCs w:val="24"/>
              </w:rPr>
              <w:t>Bath College, Gloucestershire College, Yeovil College and University of the West of England (UWE)</w:t>
            </w:r>
            <w:r w:rsidR="050170F9" w:rsidRPr="1C5E0774">
              <w:rPr>
                <w:rFonts w:ascii="Arial" w:hAnsi="Arial" w:cs="Arial"/>
                <w:color w:val="4C5C69"/>
                <w:sz w:val="24"/>
                <w:szCs w:val="24"/>
              </w:rPr>
              <w:t>,</w:t>
            </w:r>
            <w:r w:rsidR="3F380915" w:rsidRPr="1C5E0774">
              <w:rPr>
                <w:rFonts w:ascii="Arial" w:hAnsi="Arial" w:cs="Arial"/>
                <w:color w:val="4C5C69"/>
                <w:sz w:val="24"/>
                <w:szCs w:val="24"/>
              </w:rPr>
              <w:t xml:space="preserve"> </w:t>
            </w:r>
            <w:r w:rsidR="2A863513" w:rsidRPr="1C5E0774">
              <w:rPr>
                <w:rFonts w:ascii="Arial" w:hAnsi="Arial" w:cs="Arial"/>
                <w:color w:val="4C5C69"/>
                <w:sz w:val="24"/>
                <w:szCs w:val="24"/>
              </w:rPr>
              <w:t>has a target of supporting 3,000 learners by 2025 with focus on the following sector specialisms:</w:t>
            </w:r>
            <w:r w:rsidR="355F3329" w:rsidRPr="1C5E0774">
              <w:rPr>
                <w:rFonts w:ascii="Arial" w:hAnsi="Arial" w:cs="Arial"/>
                <w:color w:val="4C5C69"/>
                <w:sz w:val="24"/>
                <w:szCs w:val="24"/>
              </w:rPr>
              <w:t xml:space="preserve"> a) Digital and High Tech, b) Health and Life Sciences and c) Advanced Engineering and High Value Manufacturing. </w:t>
            </w:r>
            <w:r w:rsidR="3884BE35" w:rsidRPr="1C5E0774">
              <w:rPr>
                <w:rFonts w:ascii="Arial" w:hAnsi="Arial" w:cs="Arial"/>
                <w:color w:val="4C5C69"/>
                <w:sz w:val="24"/>
                <w:szCs w:val="24"/>
              </w:rPr>
              <w:t xml:space="preserve">The </w:t>
            </w:r>
            <w:proofErr w:type="spellStart"/>
            <w:r w:rsidR="61308E61" w:rsidRPr="1C5E0774">
              <w:rPr>
                <w:rFonts w:ascii="Arial" w:hAnsi="Arial" w:cs="Arial"/>
                <w:color w:val="4C5C69"/>
                <w:sz w:val="24"/>
                <w:szCs w:val="24"/>
              </w:rPr>
              <w:t>W</w:t>
            </w:r>
            <w:r w:rsidR="5B1C35C6" w:rsidRPr="1C5E0774">
              <w:rPr>
                <w:rFonts w:ascii="Arial" w:hAnsi="Arial" w:cs="Arial"/>
                <w:color w:val="4C5C69"/>
                <w:sz w:val="24"/>
                <w:szCs w:val="24"/>
              </w:rPr>
              <w:t>E</w:t>
            </w:r>
            <w:r w:rsidR="3884BE35" w:rsidRPr="1C5E0774">
              <w:rPr>
                <w:rFonts w:ascii="Arial" w:hAnsi="Arial" w:cs="Arial"/>
                <w:color w:val="4C5C69"/>
                <w:sz w:val="24"/>
                <w:szCs w:val="24"/>
              </w:rPr>
              <w:t>IoT</w:t>
            </w:r>
            <w:proofErr w:type="spellEnd"/>
            <w:r w:rsidR="3884BE35" w:rsidRPr="1C5E0774">
              <w:rPr>
                <w:rFonts w:ascii="Arial" w:hAnsi="Arial" w:cs="Arial"/>
                <w:color w:val="4C5C69"/>
                <w:sz w:val="24"/>
                <w:szCs w:val="24"/>
              </w:rPr>
              <w:t xml:space="preserve"> </w:t>
            </w:r>
            <w:r w:rsidR="028646DA" w:rsidRPr="1C5E0774">
              <w:rPr>
                <w:rFonts w:ascii="Arial" w:hAnsi="Arial" w:cs="Arial"/>
                <w:color w:val="4C5C69"/>
                <w:sz w:val="24"/>
                <w:szCs w:val="24"/>
              </w:rPr>
              <w:t xml:space="preserve">also </w:t>
            </w:r>
            <w:r w:rsidR="3884BE35" w:rsidRPr="1C5E0774">
              <w:rPr>
                <w:rFonts w:ascii="Arial" w:hAnsi="Arial" w:cs="Arial"/>
                <w:color w:val="4C5C69"/>
                <w:sz w:val="24"/>
                <w:szCs w:val="24"/>
              </w:rPr>
              <w:t xml:space="preserve">currently delivering </w:t>
            </w:r>
            <w:r w:rsidR="59A7B7DF" w:rsidRPr="1C5E0774">
              <w:rPr>
                <w:rFonts w:ascii="Arial" w:hAnsi="Arial" w:cs="Arial"/>
                <w:color w:val="4C5C69"/>
                <w:sz w:val="24"/>
                <w:szCs w:val="24"/>
              </w:rPr>
              <w:t xml:space="preserve">Wave 2 National Skills Fund </w:t>
            </w:r>
            <w:r w:rsidR="69F70C82" w:rsidRPr="1C5E0774">
              <w:rPr>
                <w:rFonts w:ascii="Arial" w:hAnsi="Arial" w:cs="Arial"/>
                <w:color w:val="4C5C69"/>
                <w:sz w:val="24"/>
                <w:szCs w:val="24"/>
              </w:rPr>
              <w:t>bootcamps (digital) and Skills Accelerator pilots</w:t>
            </w:r>
            <w:r w:rsidR="266002E6" w:rsidRPr="1C5E0774">
              <w:rPr>
                <w:rFonts w:ascii="Arial" w:hAnsi="Arial" w:cs="Arial"/>
                <w:color w:val="4C5C69"/>
                <w:sz w:val="24"/>
                <w:szCs w:val="24"/>
              </w:rPr>
              <w:t xml:space="preserve"> and an In Work Skills Pilot</w:t>
            </w:r>
            <w:r w:rsidR="69F70C82" w:rsidRPr="1C5E0774">
              <w:rPr>
                <w:rFonts w:ascii="Arial" w:hAnsi="Arial" w:cs="Arial"/>
                <w:color w:val="4C5C69"/>
                <w:sz w:val="24"/>
                <w:szCs w:val="24"/>
              </w:rPr>
              <w:t xml:space="preserve">. </w:t>
            </w:r>
          </w:p>
          <w:p w14:paraId="12001538" w14:textId="77777777" w:rsidR="00034429" w:rsidRPr="006E5CBC" w:rsidRDefault="00034429" w:rsidP="00034429">
            <w:pPr>
              <w:pStyle w:val="ListParagraph"/>
              <w:ind w:left="567" w:hanging="283"/>
              <w:rPr>
                <w:rFonts w:ascii="Arial" w:hAnsi="Arial" w:cs="Arial"/>
                <w:color w:val="4C5C69"/>
                <w:sz w:val="24"/>
              </w:rPr>
            </w:pPr>
          </w:p>
          <w:p w14:paraId="283ABA9F" w14:textId="0327201E" w:rsidR="00034429" w:rsidRPr="00C84E4A" w:rsidRDefault="10DC77AB" w:rsidP="007E2B3E">
            <w:pPr>
              <w:pStyle w:val="ListParagraph"/>
              <w:numPr>
                <w:ilvl w:val="0"/>
                <w:numId w:val="14"/>
              </w:numPr>
              <w:ind w:left="567" w:hanging="283"/>
              <w:rPr>
                <w:rFonts w:ascii="Arial" w:hAnsi="Arial" w:cs="Arial"/>
                <w:color w:val="4C5C69"/>
                <w:sz w:val="24"/>
              </w:rPr>
            </w:pPr>
            <w:r w:rsidRPr="006E5CBC">
              <w:rPr>
                <w:rFonts w:ascii="Arial" w:hAnsi="Arial" w:cs="Arial"/>
                <w:b/>
                <w:color w:val="4C5C69"/>
                <w:sz w:val="24"/>
              </w:rPr>
              <w:t>Digital Engineering Technology and Innovation (DETI)</w:t>
            </w:r>
            <w:r w:rsidR="219F56AA" w:rsidRPr="006E5CBC">
              <w:rPr>
                <w:rFonts w:ascii="Arial" w:hAnsi="Arial" w:cs="Arial"/>
                <w:b/>
                <w:color w:val="4C5C69"/>
                <w:sz w:val="24"/>
              </w:rPr>
              <w:t>:</w:t>
            </w:r>
            <w:r w:rsidR="219F56AA" w:rsidRPr="006E5CBC">
              <w:rPr>
                <w:rFonts w:ascii="Arial" w:hAnsi="Arial" w:cs="Arial"/>
                <w:color w:val="4C5C69"/>
                <w:sz w:val="24"/>
              </w:rPr>
              <w:t xml:space="preserve"> </w:t>
            </w:r>
            <w:r w:rsidRPr="006E5CBC">
              <w:rPr>
                <w:rFonts w:ascii="Arial" w:hAnsi="Arial" w:cs="Arial"/>
                <w:color w:val="4C5C69"/>
                <w:sz w:val="24"/>
              </w:rPr>
              <w:t xml:space="preserve"> </w:t>
            </w:r>
            <w:r w:rsidRPr="00C84E4A">
              <w:rPr>
                <w:rFonts w:ascii="Arial" w:hAnsi="Arial" w:cs="Arial"/>
                <w:color w:val="4C5C69"/>
                <w:sz w:val="24"/>
              </w:rPr>
              <w:t>a two</w:t>
            </w:r>
            <w:r w:rsidR="0DC786C7" w:rsidRPr="00C84E4A">
              <w:rPr>
                <w:rFonts w:ascii="Arial" w:hAnsi="Arial" w:cs="Arial"/>
                <w:color w:val="4C5C69"/>
                <w:sz w:val="24"/>
              </w:rPr>
              <w:t>-</w:t>
            </w:r>
            <w:r w:rsidRPr="00C84E4A">
              <w:rPr>
                <w:rFonts w:ascii="Arial" w:hAnsi="Arial" w:cs="Arial"/>
                <w:color w:val="4C5C69"/>
                <w:sz w:val="24"/>
              </w:rPr>
              <w:t xml:space="preserve">year R&amp;D programme being delivered </w:t>
            </w:r>
            <w:r w:rsidR="219F56AA" w:rsidRPr="00C84E4A">
              <w:rPr>
                <w:rFonts w:ascii="Arial" w:hAnsi="Arial" w:cs="Arial"/>
                <w:color w:val="4C5C69"/>
                <w:sz w:val="24"/>
              </w:rPr>
              <w:t xml:space="preserve">by a </w:t>
            </w:r>
            <w:r w:rsidRPr="00C84E4A">
              <w:rPr>
                <w:rFonts w:ascii="Arial" w:hAnsi="Arial" w:cs="Arial"/>
                <w:color w:val="4C5C69"/>
                <w:sz w:val="24"/>
              </w:rPr>
              <w:t>partnership</w:t>
            </w:r>
            <w:r w:rsidR="219F56AA" w:rsidRPr="00C84E4A">
              <w:rPr>
                <w:rFonts w:ascii="Arial" w:hAnsi="Arial" w:cs="Arial"/>
                <w:color w:val="4C5C69"/>
                <w:sz w:val="24"/>
              </w:rPr>
              <w:t xml:space="preserve"> of</w:t>
            </w:r>
            <w:r w:rsidRPr="00C84E4A">
              <w:rPr>
                <w:rFonts w:ascii="Arial" w:hAnsi="Arial" w:cs="Arial"/>
                <w:color w:val="4C5C69"/>
                <w:sz w:val="24"/>
              </w:rPr>
              <w:t xml:space="preserve"> WECA, National Composites Centre, Centre for Modelling and Simulation, Digital Catapult, University of the West of England, University of Bristol and University of Bath. It brings together advanced engineering companies, digital technology pioneers and universities, to push boundaries (and skills) of digital engineering for the future.</w:t>
            </w:r>
            <w:r w:rsidR="46E2DB84" w:rsidRPr="00C84E4A">
              <w:rPr>
                <w:rFonts w:ascii="Arial" w:hAnsi="Arial" w:cs="Arial"/>
                <w:color w:val="4C5C69"/>
                <w:sz w:val="24"/>
              </w:rPr>
              <w:t xml:space="preserve"> Industry partners include Airbus, GKN Aerospace, Rolls-Royce, Siemens and CFMS. </w:t>
            </w:r>
            <w:r w:rsidRPr="00C84E4A">
              <w:rPr>
                <w:rFonts w:ascii="Arial" w:hAnsi="Arial" w:cs="Arial"/>
                <w:color w:val="4C5C69"/>
                <w:sz w:val="24"/>
              </w:rPr>
              <w:t xml:space="preserve">  </w:t>
            </w:r>
          </w:p>
          <w:p w14:paraId="70161EDB" w14:textId="77777777" w:rsidR="00034429" w:rsidRPr="006E5CBC" w:rsidRDefault="00034429" w:rsidP="00034429">
            <w:pPr>
              <w:pStyle w:val="ListParagraph"/>
              <w:ind w:left="567" w:hanging="283"/>
              <w:rPr>
                <w:rFonts w:ascii="Arial" w:hAnsi="Arial" w:cs="Arial"/>
                <w:color w:val="4C5C69"/>
                <w:sz w:val="24"/>
              </w:rPr>
            </w:pPr>
          </w:p>
          <w:p w14:paraId="30821CDE" w14:textId="4766DFD6" w:rsidR="0AB4D37C" w:rsidRDefault="0AB4D37C" w:rsidP="007E2B3E">
            <w:pPr>
              <w:pStyle w:val="ListParagraph"/>
              <w:numPr>
                <w:ilvl w:val="0"/>
                <w:numId w:val="14"/>
              </w:numPr>
              <w:ind w:left="567" w:hanging="283"/>
              <w:rPr>
                <w:rFonts w:ascii="Arial" w:hAnsi="Arial" w:cs="Arial"/>
                <w:color w:val="4C5C69"/>
                <w:sz w:val="24"/>
                <w:szCs w:val="24"/>
              </w:rPr>
            </w:pPr>
            <w:r w:rsidRPr="1C5E0774">
              <w:rPr>
                <w:rFonts w:ascii="Arial" w:hAnsi="Arial" w:cs="Arial"/>
                <w:color w:val="4C5C69"/>
                <w:sz w:val="24"/>
                <w:szCs w:val="24"/>
              </w:rPr>
              <w:t xml:space="preserve">A </w:t>
            </w:r>
            <w:r w:rsidR="3576BAB9" w:rsidRPr="1C5E0774">
              <w:rPr>
                <w:rFonts w:ascii="Arial" w:hAnsi="Arial" w:cs="Arial"/>
                <w:color w:val="4C5C69"/>
                <w:sz w:val="24"/>
                <w:szCs w:val="24"/>
              </w:rPr>
              <w:t xml:space="preserve">new </w:t>
            </w:r>
            <w:r w:rsidR="72455C1F" w:rsidRPr="1C5E0774">
              <w:rPr>
                <w:rFonts w:ascii="Arial" w:hAnsi="Arial" w:cs="Arial"/>
                <w:color w:val="4C5C69"/>
                <w:sz w:val="24"/>
                <w:szCs w:val="24"/>
              </w:rPr>
              <w:t xml:space="preserve">£2m </w:t>
            </w:r>
            <w:r w:rsidR="72455C1F" w:rsidRPr="1C5E0774">
              <w:rPr>
                <w:rFonts w:ascii="Arial" w:hAnsi="Arial" w:cs="Arial"/>
                <w:b/>
                <w:bCs/>
                <w:color w:val="4C5C69"/>
                <w:sz w:val="24"/>
                <w:szCs w:val="24"/>
              </w:rPr>
              <w:t>Digital Skills Investment Programme,</w:t>
            </w:r>
            <w:r w:rsidR="72455C1F" w:rsidRPr="1C5E0774">
              <w:rPr>
                <w:rFonts w:ascii="Arial" w:hAnsi="Arial" w:cs="Arial"/>
                <w:color w:val="4C5C69"/>
                <w:sz w:val="24"/>
                <w:szCs w:val="24"/>
              </w:rPr>
              <w:t xml:space="preserve"> forming a key part of the West of England’s Recovery Plan.  The programme support</w:t>
            </w:r>
            <w:r w:rsidR="543A0EB8" w:rsidRPr="1C5E0774">
              <w:rPr>
                <w:rFonts w:ascii="Arial" w:hAnsi="Arial" w:cs="Arial"/>
                <w:color w:val="4C5C69"/>
                <w:sz w:val="24"/>
                <w:szCs w:val="24"/>
              </w:rPr>
              <w:t>s</w:t>
            </w:r>
            <w:r w:rsidR="3576BAB9" w:rsidRPr="1C5E0774">
              <w:rPr>
                <w:rFonts w:ascii="Arial" w:hAnsi="Arial" w:cs="Arial"/>
                <w:color w:val="4C5C69"/>
                <w:sz w:val="24"/>
                <w:szCs w:val="24"/>
              </w:rPr>
              <w:t xml:space="preserve"> </w:t>
            </w:r>
            <w:r w:rsidR="72455C1F" w:rsidRPr="1C5E0774">
              <w:rPr>
                <w:rFonts w:ascii="Arial" w:hAnsi="Arial" w:cs="Arial"/>
                <w:color w:val="4C5C69"/>
                <w:sz w:val="24"/>
                <w:szCs w:val="24"/>
              </w:rPr>
              <w:t xml:space="preserve">basic digital skills </w:t>
            </w:r>
            <w:r w:rsidR="253A1525" w:rsidRPr="1C5E0774">
              <w:rPr>
                <w:rFonts w:ascii="Arial" w:hAnsi="Arial" w:cs="Arial"/>
                <w:color w:val="4C5C69"/>
                <w:sz w:val="24"/>
                <w:szCs w:val="24"/>
              </w:rPr>
              <w:t>(</w:t>
            </w:r>
            <w:r w:rsidR="72455C1F" w:rsidRPr="1C5E0774">
              <w:rPr>
                <w:rFonts w:ascii="Arial" w:hAnsi="Arial" w:cs="Arial"/>
                <w:color w:val="4C5C69"/>
                <w:sz w:val="24"/>
                <w:szCs w:val="24"/>
              </w:rPr>
              <w:t>to build capacity to increase access and take-up</w:t>
            </w:r>
            <w:r w:rsidR="253A1525" w:rsidRPr="1C5E0774">
              <w:rPr>
                <w:rFonts w:ascii="Arial" w:hAnsi="Arial" w:cs="Arial"/>
                <w:color w:val="4C5C69"/>
                <w:sz w:val="24"/>
                <w:szCs w:val="24"/>
              </w:rPr>
              <w:t xml:space="preserve">) </w:t>
            </w:r>
            <w:r w:rsidR="3576BAB9" w:rsidRPr="1C5E0774">
              <w:rPr>
                <w:rFonts w:ascii="Arial" w:hAnsi="Arial" w:cs="Arial"/>
                <w:color w:val="4C5C69"/>
                <w:sz w:val="24"/>
                <w:szCs w:val="24"/>
              </w:rPr>
              <w:t>a</w:t>
            </w:r>
            <w:r w:rsidR="72455C1F" w:rsidRPr="1C5E0774">
              <w:rPr>
                <w:rFonts w:ascii="Arial" w:hAnsi="Arial" w:cs="Arial"/>
                <w:color w:val="4C5C69"/>
                <w:sz w:val="24"/>
                <w:szCs w:val="24"/>
              </w:rPr>
              <w:t>nd medium-high level digital skills</w:t>
            </w:r>
            <w:r w:rsidR="253A1525" w:rsidRPr="1C5E0774">
              <w:rPr>
                <w:rFonts w:ascii="Arial" w:hAnsi="Arial" w:cs="Arial"/>
                <w:color w:val="4C5C69"/>
                <w:sz w:val="24"/>
                <w:szCs w:val="24"/>
              </w:rPr>
              <w:t xml:space="preserve"> (</w:t>
            </w:r>
            <w:r w:rsidR="1EB445F1" w:rsidRPr="1C5E0774">
              <w:rPr>
                <w:rFonts w:ascii="Arial" w:hAnsi="Arial" w:cs="Arial"/>
                <w:color w:val="4C5C69"/>
                <w:sz w:val="24"/>
                <w:szCs w:val="24"/>
              </w:rPr>
              <w:t>through</w:t>
            </w:r>
            <w:r w:rsidR="72455C1F" w:rsidRPr="1C5E0774">
              <w:rPr>
                <w:rFonts w:ascii="Arial" w:hAnsi="Arial" w:cs="Arial"/>
                <w:color w:val="4C5C69"/>
                <w:sz w:val="24"/>
                <w:szCs w:val="24"/>
              </w:rPr>
              <w:t xml:space="preserve"> a multi-partner approach to deliver</w:t>
            </w:r>
            <w:r w:rsidR="1EB445F1" w:rsidRPr="1C5E0774">
              <w:rPr>
                <w:rFonts w:ascii="Arial" w:hAnsi="Arial" w:cs="Arial"/>
                <w:color w:val="4C5C69"/>
                <w:sz w:val="24"/>
                <w:szCs w:val="24"/>
              </w:rPr>
              <w:t>ing</w:t>
            </w:r>
            <w:r w:rsidR="72455C1F" w:rsidRPr="1C5E0774">
              <w:rPr>
                <w:rFonts w:ascii="Arial" w:hAnsi="Arial" w:cs="Arial"/>
                <w:color w:val="4C5C69"/>
                <w:sz w:val="24"/>
                <w:szCs w:val="24"/>
              </w:rPr>
              <w:t xml:space="preserve"> short, innovative, bespoke training courses addressing digital skills gaps</w:t>
            </w:r>
            <w:r w:rsidR="1EB445F1" w:rsidRPr="1C5E0774">
              <w:rPr>
                <w:rFonts w:ascii="Arial" w:hAnsi="Arial" w:cs="Arial"/>
                <w:color w:val="4C5C69"/>
                <w:sz w:val="24"/>
                <w:szCs w:val="24"/>
              </w:rPr>
              <w:t>)</w:t>
            </w:r>
            <w:r w:rsidR="72455C1F" w:rsidRPr="1C5E0774">
              <w:rPr>
                <w:rFonts w:ascii="Arial" w:hAnsi="Arial" w:cs="Arial"/>
                <w:color w:val="4C5C69"/>
                <w:sz w:val="24"/>
                <w:szCs w:val="24"/>
              </w:rPr>
              <w:t xml:space="preserve">. </w:t>
            </w:r>
            <w:r w:rsidR="7FEE67B5" w:rsidRPr="1C5E0774">
              <w:rPr>
                <w:rFonts w:ascii="Arial" w:hAnsi="Arial" w:cs="Arial"/>
                <w:color w:val="4C5C69"/>
                <w:sz w:val="24"/>
                <w:szCs w:val="24"/>
              </w:rPr>
              <w:t xml:space="preserve">Current </w:t>
            </w:r>
            <w:r w:rsidR="28AC2B46" w:rsidRPr="1C5E0774">
              <w:rPr>
                <w:rFonts w:ascii="Arial" w:hAnsi="Arial" w:cs="Arial"/>
                <w:color w:val="4C5C69"/>
                <w:sz w:val="24"/>
                <w:szCs w:val="24"/>
              </w:rPr>
              <w:t xml:space="preserve">bootcamp </w:t>
            </w:r>
            <w:r w:rsidR="7FEE67B5" w:rsidRPr="1C5E0774">
              <w:rPr>
                <w:rFonts w:ascii="Arial" w:hAnsi="Arial" w:cs="Arial"/>
                <w:color w:val="4C5C69"/>
                <w:sz w:val="24"/>
                <w:szCs w:val="24"/>
              </w:rPr>
              <w:t>delivery includes Digital Marketing, games-tech programming i</w:t>
            </w:r>
            <w:r w:rsidR="111B69E0" w:rsidRPr="1C5E0774">
              <w:rPr>
                <w:rFonts w:ascii="Arial" w:hAnsi="Arial" w:cs="Arial"/>
                <w:color w:val="4C5C69"/>
                <w:sz w:val="24"/>
                <w:szCs w:val="24"/>
              </w:rPr>
              <w:t>ncluding Unity and Unreal</w:t>
            </w:r>
            <w:r w:rsidR="7CFF5DA5" w:rsidRPr="1C5E0774">
              <w:rPr>
                <w:rFonts w:ascii="Arial" w:hAnsi="Arial" w:cs="Arial"/>
                <w:color w:val="4C5C69"/>
                <w:sz w:val="24"/>
                <w:szCs w:val="24"/>
              </w:rPr>
              <w:t>, Artificial Intelligence, Unser Experience Design</w:t>
            </w:r>
            <w:r w:rsidR="111B69E0" w:rsidRPr="1C5E0774">
              <w:rPr>
                <w:rFonts w:ascii="Arial" w:hAnsi="Arial" w:cs="Arial"/>
                <w:color w:val="4C5C69"/>
                <w:sz w:val="24"/>
                <w:szCs w:val="24"/>
              </w:rPr>
              <w:t xml:space="preserve"> and</w:t>
            </w:r>
            <w:r w:rsidR="3F823E9D" w:rsidRPr="1C5E0774">
              <w:rPr>
                <w:rFonts w:ascii="Arial" w:hAnsi="Arial" w:cs="Arial"/>
                <w:color w:val="4C5C69"/>
                <w:sz w:val="24"/>
                <w:szCs w:val="24"/>
              </w:rPr>
              <w:t xml:space="preserve"> Cloud Computing.  A number of Call 2 partners (and provision) are currently onboarding </w:t>
            </w:r>
            <w:r w:rsidR="000C28E9">
              <w:rPr>
                <w:rFonts w:ascii="Arial" w:hAnsi="Arial" w:cs="Arial"/>
                <w:color w:val="4C5C69"/>
                <w:sz w:val="24"/>
                <w:szCs w:val="24"/>
              </w:rPr>
              <w:t xml:space="preserve">and this provision </w:t>
            </w:r>
            <w:r w:rsidR="3F823E9D" w:rsidRPr="1C5E0774">
              <w:rPr>
                <w:rFonts w:ascii="Arial" w:hAnsi="Arial" w:cs="Arial"/>
                <w:color w:val="4C5C69"/>
                <w:sz w:val="24"/>
                <w:szCs w:val="24"/>
              </w:rPr>
              <w:t xml:space="preserve">will expand during Jan/Feb 2022. </w:t>
            </w:r>
            <w:r w:rsidR="111B69E0" w:rsidRPr="1C5E0774">
              <w:rPr>
                <w:rFonts w:ascii="Arial" w:hAnsi="Arial" w:cs="Arial"/>
                <w:color w:val="4C5C69"/>
                <w:sz w:val="24"/>
                <w:szCs w:val="24"/>
              </w:rPr>
              <w:t xml:space="preserve"> </w:t>
            </w:r>
          </w:p>
          <w:p w14:paraId="7BF46CA4" w14:textId="77777777" w:rsidR="00034429" w:rsidRPr="006E5CBC" w:rsidRDefault="00034429" w:rsidP="00034429">
            <w:pPr>
              <w:pStyle w:val="ListParagraph"/>
              <w:ind w:left="567" w:hanging="283"/>
              <w:rPr>
                <w:rFonts w:ascii="Arial" w:hAnsi="Arial" w:cs="Arial"/>
                <w:color w:val="4C5C69"/>
                <w:sz w:val="24"/>
              </w:rPr>
            </w:pPr>
          </w:p>
          <w:p w14:paraId="238A92D4" w14:textId="50A5F746" w:rsidR="00034429" w:rsidRPr="004B7A00" w:rsidRDefault="72455C1F" w:rsidP="007E2B3E">
            <w:pPr>
              <w:pStyle w:val="ListParagraph"/>
              <w:numPr>
                <w:ilvl w:val="0"/>
                <w:numId w:val="14"/>
              </w:numPr>
              <w:ind w:left="567" w:hanging="283"/>
              <w:rPr>
                <w:rFonts w:ascii="Arial" w:hAnsi="Arial" w:cs="Arial"/>
                <w:color w:val="000000" w:themeColor="text1"/>
              </w:rPr>
            </w:pPr>
            <w:r w:rsidRPr="1C5E0774">
              <w:rPr>
                <w:rFonts w:ascii="Arial" w:hAnsi="Arial" w:cs="Arial"/>
                <w:b/>
                <w:bCs/>
                <w:color w:val="4C5C69"/>
                <w:sz w:val="24"/>
                <w:szCs w:val="24"/>
              </w:rPr>
              <w:lastRenderedPageBreak/>
              <w:t>Adult Education Budget (AEB)</w:t>
            </w:r>
            <w:r w:rsidRPr="1C5E0774">
              <w:rPr>
                <w:rFonts w:ascii="Arial" w:hAnsi="Arial" w:cs="Arial"/>
                <w:color w:val="4C5C69"/>
                <w:sz w:val="24"/>
                <w:szCs w:val="24"/>
              </w:rPr>
              <w:t xml:space="preserve"> – developing basic ‘entry’ level digital skills provision to support residents to gain lower level digital skills. A key focus of this work is creating pathways from entry level up to level 2/3 and then feeder routes into further higher levels of training to support industry needs.</w:t>
            </w:r>
            <w:r w:rsidR="00034429">
              <w:br/>
            </w:r>
            <w:r w:rsidRPr="1C5E0774">
              <w:rPr>
                <w:rFonts w:ascii="Arial" w:hAnsi="Arial" w:cs="Arial"/>
                <w:color w:val="4C5C69"/>
                <w:sz w:val="24"/>
                <w:szCs w:val="24"/>
              </w:rPr>
              <w:t xml:space="preserve"> </w:t>
            </w:r>
          </w:p>
          <w:p w14:paraId="6B405745" w14:textId="3316EECB" w:rsidR="00034429" w:rsidRPr="004B7A00" w:rsidRDefault="110D30C6" w:rsidP="007E2B3E">
            <w:pPr>
              <w:pStyle w:val="ListParagraph"/>
              <w:numPr>
                <w:ilvl w:val="0"/>
                <w:numId w:val="14"/>
              </w:numPr>
              <w:ind w:left="567" w:hanging="283"/>
              <w:rPr>
                <w:color w:val="000000" w:themeColor="text1"/>
              </w:rPr>
            </w:pPr>
            <w:r w:rsidRPr="003D6E6A">
              <w:rPr>
                <w:rFonts w:ascii="Arial" w:hAnsi="Arial" w:cs="Arial"/>
                <w:b/>
                <w:color w:val="4C5C69"/>
                <w:sz w:val="24"/>
                <w:szCs w:val="24"/>
              </w:rPr>
              <w:t>Workforce for the Future</w:t>
            </w:r>
            <w:r w:rsidR="6CC2371E" w:rsidRPr="003D6E6A">
              <w:rPr>
                <w:rFonts w:ascii="Arial" w:hAnsi="Arial" w:cs="Arial"/>
                <w:color w:val="4C5C69"/>
                <w:sz w:val="24"/>
                <w:szCs w:val="24"/>
              </w:rPr>
              <w:t xml:space="preserve"> – the flagship £8m workforce development programme supporting SMEs and their employees with digital apprenticeships (college consortia)</w:t>
            </w:r>
            <w:r w:rsidR="585DA45D" w:rsidRPr="003D6E6A">
              <w:rPr>
                <w:rFonts w:ascii="Arial" w:hAnsi="Arial" w:cs="Arial"/>
                <w:color w:val="4C5C69"/>
                <w:sz w:val="24"/>
                <w:szCs w:val="24"/>
              </w:rPr>
              <w:t>, digital learning factories (National Composites Centre), and digital pathways (Universit</w:t>
            </w:r>
            <w:r w:rsidR="7E709442" w:rsidRPr="003D6E6A">
              <w:rPr>
                <w:rFonts w:ascii="Arial" w:hAnsi="Arial" w:cs="Arial"/>
                <w:color w:val="4C5C69"/>
                <w:sz w:val="24"/>
                <w:szCs w:val="24"/>
              </w:rPr>
              <w:t xml:space="preserve">y of the West of England). </w:t>
            </w:r>
            <w:r w:rsidR="00034429" w:rsidRPr="003D6E6A">
              <w:rPr>
                <w:rFonts w:ascii="Arial" w:hAnsi="Arial" w:cs="Arial"/>
                <w:color w:val="4C5C69"/>
                <w:sz w:val="24"/>
                <w:szCs w:val="24"/>
              </w:rPr>
              <w:br/>
            </w:r>
          </w:p>
        </w:tc>
      </w:tr>
    </w:tbl>
    <w:p w14:paraId="25666DCD" w14:textId="77777777" w:rsidR="00034429" w:rsidRPr="004B7A00" w:rsidRDefault="00034429" w:rsidP="00EF38CA">
      <w:pPr>
        <w:jc w:val="both"/>
        <w:rPr>
          <w:rFonts w:ascii="Arial" w:hAnsi="Arial" w:cs="Arial"/>
          <w:color w:val="000000" w:themeColor="text1"/>
        </w:rPr>
      </w:pPr>
    </w:p>
    <w:tbl>
      <w:tblPr>
        <w:tblStyle w:val="TableGrid"/>
        <w:tblW w:w="0" w:type="auto"/>
        <w:tblLook w:val="04A0" w:firstRow="1" w:lastRow="0" w:firstColumn="1" w:lastColumn="0" w:noHBand="0" w:noVBand="1"/>
      </w:tblPr>
      <w:tblGrid>
        <w:gridCol w:w="9062"/>
      </w:tblGrid>
      <w:tr w:rsidR="00034429" w:rsidRPr="004B7A00" w14:paraId="0328AA01" w14:textId="77777777" w:rsidTr="01A17264">
        <w:tc>
          <w:tcPr>
            <w:tcW w:w="9628" w:type="dxa"/>
          </w:tcPr>
          <w:p w14:paraId="554213F5" w14:textId="32650813" w:rsidR="0089273A" w:rsidRPr="006E5CBC" w:rsidRDefault="00034429" w:rsidP="00087748">
            <w:pPr>
              <w:pStyle w:val="Heading3"/>
              <w:outlineLvl w:val="2"/>
              <w:rPr>
                <w:rStyle w:val="Heading3Char"/>
                <w:b/>
              </w:rPr>
            </w:pPr>
            <w:bookmarkStart w:id="71" w:name="_Toc67986882"/>
            <w:bookmarkStart w:id="72" w:name="_Toc68093254"/>
            <w:bookmarkStart w:id="73" w:name="_Toc94260974"/>
            <w:bookmarkStart w:id="74" w:name="_Toc1320115300"/>
            <w:bookmarkStart w:id="75" w:name="_Toc1642715276"/>
            <w:bookmarkStart w:id="76" w:name="_Toc1325893039"/>
            <w:r w:rsidRPr="65475ED0">
              <w:rPr>
                <w:rStyle w:val="Heading3Char"/>
                <w:b/>
                <w:i/>
              </w:rPr>
              <w:lastRenderedPageBreak/>
              <w:t>Green Skills</w:t>
            </w:r>
            <w:bookmarkEnd w:id="71"/>
            <w:bookmarkEnd w:id="72"/>
            <w:bookmarkEnd w:id="73"/>
            <w:r w:rsidRPr="65475ED0">
              <w:rPr>
                <w:rStyle w:val="Heading3Char"/>
                <w:b/>
              </w:rPr>
              <w:t xml:space="preserve"> </w:t>
            </w:r>
            <w:bookmarkEnd w:id="74"/>
            <w:bookmarkEnd w:id="75"/>
            <w:bookmarkEnd w:id="76"/>
          </w:p>
          <w:p w14:paraId="4064A963" w14:textId="77777777" w:rsidR="0089273A" w:rsidRPr="00C84E4A" w:rsidRDefault="0089273A" w:rsidP="00034429">
            <w:pPr>
              <w:jc w:val="both"/>
              <w:rPr>
                <w:rStyle w:val="Heading3Char"/>
                <w:b w:val="0"/>
                <w:sz w:val="28"/>
              </w:rPr>
            </w:pPr>
          </w:p>
          <w:p w14:paraId="4E7021B3" w14:textId="21ADD861" w:rsidR="00034429" w:rsidRPr="00C84E4A" w:rsidRDefault="0089273A" w:rsidP="00034429">
            <w:pPr>
              <w:jc w:val="both"/>
              <w:rPr>
                <w:rFonts w:ascii="Arial" w:hAnsi="Arial" w:cs="Arial"/>
                <w:color w:val="4C5C69"/>
                <w:sz w:val="24"/>
                <w:szCs w:val="24"/>
              </w:rPr>
            </w:pPr>
            <w:r w:rsidRPr="177FBD74">
              <w:rPr>
                <w:rFonts w:ascii="Arial" w:hAnsi="Arial" w:cs="Arial"/>
                <w:color w:val="4C5C69"/>
                <w:sz w:val="24"/>
                <w:szCs w:val="24"/>
              </w:rPr>
              <w:t>T</w:t>
            </w:r>
            <w:r w:rsidR="00034429" w:rsidRPr="177FBD74">
              <w:rPr>
                <w:rFonts w:ascii="Arial" w:hAnsi="Arial" w:cs="Arial"/>
                <w:color w:val="4C5C69"/>
                <w:sz w:val="24"/>
                <w:szCs w:val="24"/>
              </w:rPr>
              <w:t>he West of England has set an ambitious goal to be net zero carbon by 2030.  To achieve this target</w:t>
            </w:r>
            <w:r w:rsidRPr="177FBD74">
              <w:rPr>
                <w:rFonts w:ascii="Arial" w:hAnsi="Arial" w:cs="Arial"/>
                <w:color w:val="4C5C69"/>
                <w:sz w:val="24"/>
                <w:szCs w:val="24"/>
              </w:rPr>
              <w:t>,</w:t>
            </w:r>
            <w:r w:rsidR="00034429" w:rsidRPr="177FBD74">
              <w:rPr>
                <w:rFonts w:ascii="Arial" w:hAnsi="Arial" w:cs="Arial"/>
                <w:color w:val="4C5C69"/>
                <w:sz w:val="24"/>
                <w:szCs w:val="24"/>
              </w:rPr>
              <w:t xml:space="preserve"> a step change is required across a number of deliverables including ensuring that the labour market is equipped with the right skills to support this transition - be it in ensuring the construction sector has the skills required to retrofit existing buildings and implementing low carbon standards in new developments</w:t>
            </w:r>
            <w:r w:rsidR="000C28E9">
              <w:rPr>
                <w:rFonts w:ascii="Arial" w:hAnsi="Arial" w:cs="Arial"/>
                <w:color w:val="4C5C69"/>
                <w:sz w:val="24"/>
                <w:szCs w:val="24"/>
              </w:rPr>
              <w:t>,</w:t>
            </w:r>
            <w:r w:rsidR="00034429" w:rsidRPr="177FBD74">
              <w:rPr>
                <w:rFonts w:ascii="Arial" w:hAnsi="Arial" w:cs="Arial"/>
                <w:color w:val="4C5C69"/>
                <w:sz w:val="24"/>
                <w:szCs w:val="24"/>
              </w:rPr>
              <w:t xml:space="preserve"> or supporting traditional businesses to benefit from growth in the green economy e.g. within </w:t>
            </w:r>
            <w:r w:rsidR="00742D74" w:rsidRPr="177FBD74">
              <w:rPr>
                <w:rFonts w:ascii="Arial" w:hAnsi="Arial" w:cs="Arial"/>
                <w:color w:val="4C5C69"/>
                <w:sz w:val="24"/>
                <w:szCs w:val="24"/>
              </w:rPr>
              <w:t>a</w:t>
            </w:r>
            <w:r w:rsidR="00034429" w:rsidRPr="177FBD74">
              <w:rPr>
                <w:rFonts w:ascii="Arial" w:hAnsi="Arial" w:cs="Arial"/>
                <w:color w:val="4C5C69"/>
                <w:sz w:val="24"/>
                <w:szCs w:val="24"/>
              </w:rPr>
              <w:t xml:space="preserve">dvanced </w:t>
            </w:r>
            <w:r w:rsidR="00742D74" w:rsidRPr="177FBD74">
              <w:rPr>
                <w:rFonts w:ascii="Arial" w:hAnsi="Arial" w:cs="Arial"/>
                <w:color w:val="4C5C69"/>
                <w:sz w:val="24"/>
                <w:szCs w:val="24"/>
              </w:rPr>
              <w:t>e</w:t>
            </w:r>
            <w:r w:rsidR="00034429" w:rsidRPr="177FBD74">
              <w:rPr>
                <w:rFonts w:ascii="Arial" w:hAnsi="Arial" w:cs="Arial"/>
                <w:color w:val="4C5C69"/>
                <w:sz w:val="24"/>
                <w:szCs w:val="24"/>
              </w:rPr>
              <w:t xml:space="preserve">ngineering and </w:t>
            </w:r>
            <w:r w:rsidR="00742D74" w:rsidRPr="177FBD74">
              <w:rPr>
                <w:rFonts w:ascii="Arial" w:hAnsi="Arial" w:cs="Arial"/>
                <w:color w:val="4C5C69"/>
                <w:sz w:val="24"/>
                <w:szCs w:val="24"/>
              </w:rPr>
              <w:t>a</w:t>
            </w:r>
            <w:r w:rsidR="00034429" w:rsidRPr="177FBD74">
              <w:rPr>
                <w:rFonts w:ascii="Arial" w:hAnsi="Arial" w:cs="Arial"/>
                <w:color w:val="4C5C69"/>
                <w:sz w:val="24"/>
                <w:szCs w:val="24"/>
              </w:rPr>
              <w:t xml:space="preserve">erospace. </w:t>
            </w:r>
          </w:p>
          <w:p w14:paraId="5EA165A7" w14:textId="77777777" w:rsidR="005740BB" w:rsidRPr="00C84E4A" w:rsidRDefault="005740BB" w:rsidP="00034429">
            <w:pPr>
              <w:jc w:val="both"/>
              <w:rPr>
                <w:rFonts w:ascii="Arial" w:hAnsi="Arial" w:cs="Arial"/>
                <w:color w:val="4C5C69"/>
                <w:sz w:val="24"/>
              </w:rPr>
            </w:pPr>
          </w:p>
          <w:p w14:paraId="3EC9B9C0" w14:textId="510ED910" w:rsidR="00034429" w:rsidRPr="00C84E4A" w:rsidRDefault="00D6043D" w:rsidP="6F4957C9">
            <w:pPr>
              <w:jc w:val="both"/>
              <w:textAlignment w:val="baseline"/>
              <w:rPr>
                <w:rFonts w:ascii="Arial" w:eastAsia="Times New Roman" w:hAnsi="Arial" w:cs="Arial"/>
                <w:sz w:val="24"/>
                <w:szCs w:val="24"/>
                <w:lang w:eastAsia="en-GB"/>
              </w:rPr>
            </w:pPr>
            <w:r w:rsidRPr="65475ED0">
              <w:rPr>
                <w:rFonts w:ascii="Arial" w:eastAsia="Times New Roman" w:hAnsi="Arial" w:cs="Arial"/>
                <w:color w:val="4C5C69"/>
                <w:sz w:val="24"/>
                <w:szCs w:val="24"/>
                <w:lang w:eastAsia="en-GB"/>
              </w:rPr>
              <w:t>To</w:t>
            </w:r>
            <w:r w:rsidR="397E466A" w:rsidRPr="65475ED0">
              <w:rPr>
                <w:rFonts w:ascii="Arial" w:eastAsia="Times New Roman" w:hAnsi="Arial" w:cs="Arial"/>
                <w:color w:val="4C5C69"/>
                <w:sz w:val="24"/>
                <w:szCs w:val="24"/>
                <w:lang w:eastAsia="en-GB"/>
              </w:rPr>
              <w:t xml:space="preserve"> support the net zero carbon goal and aid green recovery, WECA commissioned a study to analyse the current scale of </w:t>
            </w:r>
            <w:r w:rsidR="4364EE12" w:rsidRPr="693F7D52">
              <w:rPr>
                <w:rFonts w:ascii="Arial" w:eastAsia="Times New Roman" w:hAnsi="Arial" w:cs="Arial"/>
                <w:color w:val="4C5C69"/>
                <w:sz w:val="24"/>
                <w:szCs w:val="24"/>
                <w:lang w:eastAsia="en-GB"/>
              </w:rPr>
              <w:t>a)</w:t>
            </w:r>
            <w:r w:rsidR="397E466A" w:rsidRPr="65475ED0">
              <w:rPr>
                <w:rFonts w:ascii="Arial" w:eastAsia="Times New Roman" w:hAnsi="Arial" w:cs="Arial"/>
                <w:color w:val="4C5C69"/>
                <w:sz w:val="24"/>
                <w:szCs w:val="24"/>
                <w:lang w:eastAsia="en-GB"/>
              </w:rPr>
              <w:t xml:space="preserve"> retrofit and </w:t>
            </w:r>
            <w:r w:rsidR="13947E59" w:rsidRPr="693F7D52">
              <w:rPr>
                <w:rFonts w:ascii="Arial" w:eastAsia="Times New Roman" w:hAnsi="Arial" w:cs="Arial"/>
                <w:color w:val="4C5C69"/>
                <w:sz w:val="24"/>
                <w:szCs w:val="24"/>
                <w:lang w:eastAsia="en-GB"/>
              </w:rPr>
              <w:t xml:space="preserve">b) the </w:t>
            </w:r>
            <w:r w:rsidR="397E466A" w:rsidRPr="65475ED0">
              <w:rPr>
                <w:rFonts w:ascii="Arial" w:eastAsia="Times New Roman" w:hAnsi="Arial" w:cs="Arial"/>
                <w:color w:val="4C5C69"/>
                <w:sz w:val="24"/>
                <w:szCs w:val="24"/>
                <w:lang w:eastAsia="en-GB"/>
              </w:rPr>
              <w:t xml:space="preserve">wider ‘green skills’ market, how </w:t>
            </w:r>
            <w:r w:rsidR="38C9D242" w:rsidRPr="693F7D52">
              <w:rPr>
                <w:rFonts w:ascii="Arial" w:eastAsia="Times New Roman" w:hAnsi="Arial" w:cs="Arial"/>
                <w:color w:val="4C5C69"/>
                <w:sz w:val="24"/>
                <w:szCs w:val="24"/>
                <w:lang w:eastAsia="en-GB"/>
              </w:rPr>
              <w:t>th</w:t>
            </w:r>
            <w:r w:rsidR="166E6605" w:rsidRPr="693F7D52">
              <w:rPr>
                <w:rFonts w:ascii="Arial" w:eastAsia="Times New Roman" w:hAnsi="Arial" w:cs="Arial"/>
                <w:color w:val="4C5C69"/>
                <w:sz w:val="24"/>
                <w:szCs w:val="24"/>
                <w:lang w:eastAsia="en-GB"/>
              </w:rPr>
              <w:t>ese</w:t>
            </w:r>
            <w:r w:rsidR="397E466A" w:rsidRPr="65475ED0">
              <w:rPr>
                <w:rFonts w:ascii="Arial" w:eastAsia="Times New Roman" w:hAnsi="Arial" w:cs="Arial"/>
                <w:color w:val="4C5C69"/>
                <w:sz w:val="24"/>
                <w:szCs w:val="24"/>
                <w:lang w:eastAsia="en-GB"/>
              </w:rPr>
              <w:t xml:space="preserve"> can be stimulated to support our net zero ambitions, the current skills pipeline to support this growth and where further skills provision is required</w:t>
            </w:r>
            <w:r w:rsidR="00034429" w:rsidRPr="65475ED0" w:rsidDel="00034429">
              <w:rPr>
                <w:rFonts w:ascii="Arial" w:eastAsia="Times New Roman" w:hAnsi="Arial" w:cs="Arial"/>
                <w:color w:val="4C5C69"/>
                <w:sz w:val="24"/>
                <w:szCs w:val="24"/>
                <w:lang w:eastAsia="en-GB"/>
              </w:rPr>
              <w:t xml:space="preserve">. </w:t>
            </w:r>
            <w:r w:rsidR="397E466A" w:rsidRPr="65475ED0">
              <w:rPr>
                <w:rFonts w:ascii="Arial" w:eastAsia="Times New Roman" w:hAnsi="Arial" w:cs="Arial"/>
                <w:color w:val="4C5C69"/>
                <w:sz w:val="24"/>
                <w:szCs w:val="24"/>
                <w:lang w:eastAsia="en-GB"/>
              </w:rPr>
              <w:t xml:space="preserve">It is critical that WECA seek to mitigate, rather than contribute towards a ‘boom and bust’ scenario, so must consider short, medium and long-term actions to help develop both the regional retrofit and green skills markets. </w:t>
            </w:r>
            <w:r w:rsidR="6AED3C93" w:rsidRPr="62178268">
              <w:rPr>
                <w:rFonts w:ascii="Arial" w:eastAsia="Times New Roman" w:hAnsi="Arial" w:cs="Arial"/>
                <w:color w:val="4C5C69"/>
                <w:sz w:val="24"/>
                <w:szCs w:val="24"/>
                <w:lang w:eastAsia="en-GB"/>
              </w:rPr>
              <w:t xml:space="preserve"> </w:t>
            </w:r>
            <w:r w:rsidR="768B1C97" w:rsidRPr="693F7D52">
              <w:rPr>
                <w:rFonts w:ascii="Arial" w:eastAsia="Times New Roman" w:hAnsi="Arial" w:cs="Arial"/>
                <w:color w:val="4C5C69"/>
                <w:sz w:val="24"/>
                <w:szCs w:val="24"/>
                <w:lang w:eastAsia="en-GB"/>
              </w:rPr>
              <w:t>T</w:t>
            </w:r>
            <w:r w:rsidR="381D64F0" w:rsidRPr="693F7D52">
              <w:rPr>
                <w:rFonts w:ascii="Arial" w:eastAsia="Times New Roman" w:hAnsi="Arial" w:cs="Arial"/>
                <w:color w:val="4C5C69"/>
                <w:sz w:val="24"/>
                <w:szCs w:val="24"/>
                <w:lang w:eastAsia="en-GB"/>
              </w:rPr>
              <w:t>he</w:t>
            </w:r>
            <w:r w:rsidR="38C9D242" w:rsidRPr="693F7D52">
              <w:rPr>
                <w:rFonts w:ascii="Arial" w:eastAsia="Times New Roman" w:hAnsi="Arial" w:cs="Arial"/>
                <w:color w:val="4C5C69"/>
                <w:sz w:val="24"/>
                <w:szCs w:val="24"/>
                <w:lang w:eastAsia="en-GB"/>
              </w:rPr>
              <w:t xml:space="preserve"> </w:t>
            </w:r>
            <w:r w:rsidR="2CB5138F" w:rsidRPr="693F7D52">
              <w:rPr>
                <w:rFonts w:ascii="Arial" w:eastAsia="Times New Roman" w:hAnsi="Arial" w:cs="Arial"/>
                <w:color w:val="4C5C69"/>
                <w:sz w:val="24"/>
                <w:szCs w:val="24"/>
                <w:lang w:eastAsia="en-GB"/>
              </w:rPr>
              <w:t>reports</w:t>
            </w:r>
            <w:r w:rsidR="0081C79A" w:rsidRPr="693F7D52">
              <w:rPr>
                <w:rFonts w:ascii="Arial" w:eastAsia="Times New Roman" w:hAnsi="Arial" w:cs="Arial"/>
                <w:color w:val="4C5C69"/>
                <w:sz w:val="24"/>
                <w:szCs w:val="24"/>
                <w:lang w:eastAsia="en-GB"/>
              </w:rPr>
              <w:t xml:space="preserve"> are helping to</w:t>
            </w:r>
            <w:r w:rsidR="4AAC6818" w:rsidRPr="2B406881">
              <w:rPr>
                <w:rFonts w:ascii="Arial" w:eastAsia="Times New Roman" w:hAnsi="Arial" w:cs="Arial"/>
                <w:color w:val="4C5C69"/>
                <w:sz w:val="24"/>
                <w:szCs w:val="24"/>
                <w:lang w:eastAsia="en-GB"/>
              </w:rPr>
              <w:t xml:space="preserve"> ensure that skills gaps and opportunities are fully </w:t>
            </w:r>
            <w:r w:rsidR="4AAC6818" w:rsidRPr="50DCE81C">
              <w:rPr>
                <w:rFonts w:ascii="Arial" w:eastAsia="Times New Roman" w:hAnsi="Arial" w:cs="Arial"/>
                <w:color w:val="4C5C69"/>
                <w:sz w:val="24"/>
                <w:szCs w:val="24"/>
                <w:lang w:eastAsia="en-GB"/>
              </w:rPr>
              <w:t xml:space="preserve">reflected in the Combined Authority’s new £50m Green Recovery Fund </w:t>
            </w:r>
            <w:r w:rsidR="2F489E63" w:rsidRPr="693F7D52">
              <w:rPr>
                <w:rFonts w:ascii="Arial" w:eastAsia="Times New Roman" w:hAnsi="Arial" w:cs="Arial"/>
                <w:color w:val="4C5C69"/>
                <w:sz w:val="24"/>
                <w:szCs w:val="24"/>
                <w:lang w:eastAsia="en-GB"/>
              </w:rPr>
              <w:t>(</w:t>
            </w:r>
            <w:r w:rsidR="4AAC6818" w:rsidRPr="50DCE81C">
              <w:rPr>
                <w:rFonts w:ascii="Arial" w:eastAsia="Times New Roman" w:hAnsi="Arial" w:cs="Arial"/>
                <w:color w:val="4C5C69"/>
                <w:sz w:val="24"/>
                <w:szCs w:val="24"/>
                <w:lang w:eastAsia="en-GB"/>
              </w:rPr>
              <w:t xml:space="preserve">agreed at Committee in </w:t>
            </w:r>
            <w:r w:rsidR="4AAC6818" w:rsidRPr="284EED9E">
              <w:rPr>
                <w:rFonts w:ascii="Arial" w:eastAsia="Times New Roman" w:hAnsi="Arial" w:cs="Arial"/>
                <w:color w:val="4C5C69"/>
                <w:sz w:val="24"/>
                <w:szCs w:val="24"/>
                <w:lang w:eastAsia="en-GB"/>
              </w:rPr>
              <w:t>December 2021</w:t>
            </w:r>
            <w:r w:rsidR="6977DDF7" w:rsidRPr="693F7D52">
              <w:rPr>
                <w:rFonts w:ascii="Arial" w:eastAsia="Times New Roman" w:hAnsi="Arial" w:cs="Arial"/>
                <w:color w:val="4C5C69"/>
                <w:sz w:val="24"/>
                <w:szCs w:val="24"/>
                <w:lang w:eastAsia="en-GB"/>
              </w:rPr>
              <w:t>)</w:t>
            </w:r>
            <w:r w:rsidR="23211C24" w:rsidRPr="693F7D52">
              <w:rPr>
                <w:rFonts w:ascii="Arial" w:eastAsia="Times New Roman" w:hAnsi="Arial" w:cs="Arial"/>
                <w:color w:val="4C5C69"/>
                <w:sz w:val="24"/>
                <w:szCs w:val="24"/>
                <w:lang w:eastAsia="en-GB"/>
              </w:rPr>
              <w:t>.</w:t>
            </w:r>
            <w:r w:rsidR="088B5EC2" w:rsidRPr="284EED9E">
              <w:rPr>
                <w:rFonts w:ascii="Arial" w:eastAsia="Times New Roman" w:hAnsi="Arial" w:cs="Arial"/>
                <w:color w:val="4C5C69"/>
                <w:sz w:val="24"/>
                <w:szCs w:val="24"/>
                <w:lang w:eastAsia="en-GB"/>
              </w:rPr>
              <w:t xml:space="preserve"> </w:t>
            </w:r>
            <w:r w:rsidR="088B5EC2" w:rsidRPr="5BBDB334">
              <w:rPr>
                <w:rFonts w:ascii="Arial" w:eastAsia="Times New Roman" w:hAnsi="Arial" w:cs="Arial"/>
                <w:color w:val="4C5C69"/>
                <w:sz w:val="24"/>
                <w:szCs w:val="24"/>
                <w:lang w:eastAsia="en-GB"/>
              </w:rPr>
              <w:t xml:space="preserve">This includes funding for a new Regional Retrofit Accelerator programme. </w:t>
            </w:r>
          </w:p>
          <w:p w14:paraId="0BDB09F7" w14:textId="1F93EB32" w:rsidR="00034429" w:rsidRPr="00C84E4A" w:rsidRDefault="00034429" w:rsidP="744BAE38">
            <w:pPr>
              <w:jc w:val="both"/>
              <w:textAlignment w:val="baseline"/>
              <w:rPr>
                <w:rFonts w:ascii="Arial" w:eastAsia="Times New Roman" w:hAnsi="Arial" w:cs="Arial"/>
                <w:color w:val="4C5C69"/>
                <w:sz w:val="24"/>
                <w:szCs w:val="24"/>
                <w:lang w:eastAsia="en-GB"/>
              </w:rPr>
            </w:pPr>
            <w:r>
              <w:br/>
            </w:r>
            <w:r w:rsidR="6D6F10E0" w:rsidRPr="693F7D52">
              <w:rPr>
                <w:rFonts w:ascii="Arial" w:eastAsia="Times New Roman" w:hAnsi="Arial" w:cs="Arial"/>
                <w:color w:val="4C5C69"/>
                <w:sz w:val="24"/>
                <w:szCs w:val="24"/>
                <w:lang w:eastAsia="en-GB"/>
              </w:rPr>
              <w:t xml:space="preserve"> </w:t>
            </w:r>
            <w:r w:rsidR="3C258F29" w:rsidRPr="693F7D52">
              <w:rPr>
                <w:rFonts w:ascii="Arial" w:eastAsia="Times New Roman" w:hAnsi="Arial" w:cs="Arial"/>
                <w:color w:val="4C5C69"/>
                <w:sz w:val="24"/>
                <w:szCs w:val="24"/>
                <w:lang w:eastAsia="en-GB"/>
              </w:rPr>
              <w:t xml:space="preserve">The </w:t>
            </w:r>
            <w:r w:rsidR="79374094" w:rsidRPr="693F7D52">
              <w:rPr>
                <w:rFonts w:ascii="Arial" w:eastAsia="Times New Roman" w:hAnsi="Arial" w:cs="Arial"/>
                <w:color w:val="4C5C69"/>
                <w:sz w:val="24"/>
                <w:szCs w:val="24"/>
                <w:lang w:eastAsia="en-GB"/>
              </w:rPr>
              <w:t xml:space="preserve">Retrofit and Green Skills </w:t>
            </w:r>
            <w:r w:rsidR="3C258F29" w:rsidRPr="693F7D52">
              <w:rPr>
                <w:rFonts w:ascii="Arial" w:eastAsia="Times New Roman" w:hAnsi="Arial" w:cs="Arial"/>
                <w:color w:val="4C5C69"/>
                <w:sz w:val="24"/>
                <w:szCs w:val="24"/>
                <w:lang w:eastAsia="en-GB"/>
              </w:rPr>
              <w:t>report</w:t>
            </w:r>
            <w:r w:rsidR="5E392733" w:rsidRPr="693F7D52">
              <w:rPr>
                <w:rFonts w:ascii="Arial" w:eastAsia="Times New Roman" w:hAnsi="Arial" w:cs="Arial"/>
                <w:color w:val="4C5C69"/>
                <w:sz w:val="24"/>
                <w:szCs w:val="24"/>
                <w:lang w:eastAsia="en-GB"/>
              </w:rPr>
              <w:t>s</w:t>
            </w:r>
            <w:r w:rsidR="24A90655" w:rsidRPr="693F7D52">
              <w:rPr>
                <w:rFonts w:ascii="Arial" w:eastAsia="Times New Roman" w:hAnsi="Arial" w:cs="Arial"/>
                <w:color w:val="4C5C69"/>
                <w:sz w:val="24"/>
                <w:szCs w:val="24"/>
                <w:lang w:eastAsia="en-GB"/>
              </w:rPr>
              <w:t xml:space="preserve">: </w:t>
            </w:r>
          </w:p>
          <w:p w14:paraId="6D1A0B44" w14:textId="32495FE0" w:rsidR="00034429" w:rsidRPr="00C84E4A" w:rsidRDefault="7AF71533" w:rsidP="007E2B3E">
            <w:pPr>
              <w:pStyle w:val="ListParagraph"/>
              <w:numPr>
                <w:ilvl w:val="0"/>
                <w:numId w:val="16"/>
              </w:numPr>
              <w:ind w:left="567" w:hanging="283"/>
              <w:jc w:val="both"/>
              <w:textAlignment w:val="baseline"/>
              <w:rPr>
                <w:rFonts w:ascii="Arial" w:eastAsia="Times New Roman" w:hAnsi="Arial" w:cs="Arial"/>
                <w:color w:val="4C5C69"/>
                <w:sz w:val="24"/>
                <w:szCs w:val="24"/>
                <w:lang w:eastAsia="en-GB"/>
              </w:rPr>
            </w:pPr>
            <w:r w:rsidRPr="693F7D52">
              <w:rPr>
                <w:rFonts w:ascii="Arial" w:eastAsia="Times New Roman" w:hAnsi="Arial" w:cs="Arial"/>
                <w:color w:val="4C5C69"/>
                <w:sz w:val="24"/>
                <w:szCs w:val="24"/>
                <w:lang w:eastAsia="en-GB"/>
              </w:rPr>
              <w:t>Identif</w:t>
            </w:r>
            <w:r w:rsidR="1B1764BC" w:rsidRPr="693F7D52">
              <w:rPr>
                <w:rFonts w:ascii="Arial" w:eastAsia="Times New Roman" w:hAnsi="Arial" w:cs="Arial"/>
                <w:color w:val="4C5C69"/>
                <w:sz w:val="24"/>
                <w:szCs w:val="24"/>
                <w:lang w:eastAsia="en-GB"/>
              </w:rPr>
              <w:t>y</w:t>
            </w:r>
            <w:r w:rsidR="00034429" w:rsidRPr="744BAE38">
              <w:rPr>
                <w:rFonts w:ascii="Arial" w:eastAsia="Times New Roman" w:hAnsi="Arial" w:cs="Arial"/>
                <w:color w:val="4C5C69"/>
                <w:sz w:val="24"/>
                <w:szCs w:val="24"/>
                <w:lang w:eastAsia="en-GB"/>
              </w:rPr>
              <w:t xml:space="preserve"> and </w:t>
            </w:r>
            <w:r w:rsidR="7DB09FEA" w:rsidRPr="693F7D52">
              <w:rPr>
                <w:rFonts w:ascii="Arial" w:eastAsia="Times New Roman" w:hAnsi="Arial" w:cs="Arial"/>
                <w:color w:val="4C5C69"/>
                <w:sz w:val="24"/>
                <w:szCs w:val="24"/>
                <w:lang w:eastAsia="en-GB"/>
              </w:rPr>
              <w:t>quantif</w:t>
            </w:r>
            <w:r w:rsidR="5E9337E3" w:rsidRPr="693F7D52">
              <w:rPr>
                <w:rFonts w:ascii="Arial" w:eastAsia="Times New Roman" w:hAnsi="Arial" w:cs="Arial"/>
                <w:color w:val="4C5C69"/>
                <w:sz w:val="24"/>
                <w:szCs w:val="24"/>
                <w:lang w:eastAsia="en-GB"/>
              </w:rPr>
              <w:t>y</w:t>
            </w:r>
            <w:r w:rsidR="00034429" w:rsidRPr="744BAE38">
              <w:rPr>
                <w:rFonts w:ascii="Arial" w:eastAsia="Times New Roman" w:hAnsi="Arial" w:cs="Arial"/>
                <w:color w:val="4C5C69"/>
                <w:sz w:val="24"/>
                <w:szCs w:val="24"/>
                <w:lang w:eastAsia="en-GB"/>
              </w:rPr>
              <w:t xml:space="preserve"> the existing retrofit/green skills market, highlighting existing regional specialisms and high growth areas.</w:t>
            </w:r>
          </w:p>
          <w:p w14:paraId="1B2F14EF" w14:textId="039C8740" w:rsidR="00034429" w:rsidRPr="00C84E4A" w:rsidRDefault="7DB09FEA" w:rsidP="007E2B3E">
            <w:pPr>
              <w:pStyle w:val="ListParagraph"/>
              <w:numPr>
                <w:ilvl w:val="0"/>
                <w:numId w:val="16"/>
              </w:numPr>
              <w:ind w:left="567" w:hanging="283"/>
              <w:jc w:val="both"/>
              <w:textAlignment w:val="baseline"/>
              <w:rPr>
                <w:rFonts w:ascii="Arial" w:eastAsia="Times New Roman" w:hAnsi="Arial" w:cs="Arial"/>
                <w:color w:val="4C5C69"/>
                <w:sz w:val="24"/>
                <w:szCs w:val="24"/>
                <w:lang w:eastAsia="en-GB"/>
              </w:rPr>
            </w:pPr>
            <w:r w:rsidRPr="693F7D52">
              <w:rPr>
                <w:rFonts w:ascii="Arial" w:eastAsia="Times New Roman" w:hAnsi="Arial" w:cs="Arial"/>
                <w:color w:val="4C5C69"/>
                <w:sz w:val="24"/>
                <w:szCs w:val="24"/>
                <w:lang w:eastAsia="en-GB"/>
              </w:rPr>
              <w:t>Provid</w:t>
            </w:r>
            <w:r w:rsidR="6AD1E7FD" w:rsidRPr="693F7D52">
              <w:rPr>
                <w:rFonts w:ascii="Arial" w:eastAsia="Times New Roman" w:hAnsi="Arial" w:cs="Arial"/>
                <w:color w:val="4C5C69"/>
                <w:sz w:val="24"/>
                <w:szCs w:val="24"/>
                <w:lang w:eastAsia="en-GB"/>
              </w:rPr>
              <w:t>e</w:t>
            </w:r>
            <w:r w:rsidR="00034429" w:rsidRPr="744BAE38">
              <w:rPr>
                <w:rFonts w:ascii="Arial" w:eastAsia="Times New Roman" w:hAnsi="Arial" w:cs="Arial"/>
                <w:color w:val="4C5C69"/>
                <w:sz w:val="24"/>
                <w:szCs w:val="24"/>
                <w:lang w:eastAsia="en-GB"/>
              </w:rPr>
              <w:t xml:space="preserve"> a summary of existing skills provision, short falls and factors that may restrict job creation.</w:t>
            </w:r>
          </w:p>
          <w:p w14:paraId="7842D795" w14:textId="6597E1D2" w:rsidR="00034429" w:rsidRPr="00C84E4A" w:rsidRDefault="24A90655" w:rsidP="007E2B3E">
            <w:pPr>
              <w:pStyle w:val="ListParagraph"/>
              <w:numPr>
                <w:ilvl w:val="0"/>
                <w:numId w:val="16"/>
              </w:numPr>
              <w:ind w:left="567" w:hanging="283"/>
              <w:jc w:val="both"/>
              <w:textAlignment w:val="baseline"/>
              <w:rPr>
                <w:rFonts w:ascii="Arial" w:eastAsia="Times New Roman" w:hAnsi="Arial" w:cs="Arial"/>
                <w:color w:val="4C5C69"/>
                <w:sz w:val="24"/>
                <w:szCs w:val="24"/>
                <w:lang w:eastAsia="en-GB"/>
              </w:rPr>
            </w:pPr>
            <w:r w:rsidRPr="693F7D52">
              <w:rPr>
                <w:rFonts w:ascii="Arial" w:eastAsia="Times New Roman" w:hAnsi="Arial" w:cs="Arial"/>
                <w:color w:val="4C5C69"/>
                <w:sz w:val="24"/>
                <w:szCs w:val="24"/>
                <w:lang w:eastAsia="en-GB"/>
              </w:rPr>
              <w:t>Provid</w:t>
            </w:r>
            <w:r w:rsidR="01FCF5BF" w:rsidRPr="693F7D52">
              <w:rPr>
                <w:rFonts w:ascii="Arial" w:eastAsia="Times New Roman" w:hAnsi="Arial" w:cs="Arial"/>
                <w:color w:val="4C5C69"/>
                <w:sz w:val="24"/>
                <w:szCs w:val="24"/>
                <w:lang w:eastAsia="en-GB"/>
              </w:rPr>
              <w:t>e</w:t>
            </w:r>
            <w:r w:rsidR="00034429" w:rsidRPr="744BAE38" w:rsidDel="00034429">
              <w:rPr>
                <w:rFonts w:ascii="Arial" w:eastAsia="Times New Roman" w:hAnsi="Arial" w:cs="Arial"/>
                <w:color w:val="4C5C69"/>
                <w:sz w:val="24"/>
                <w:szCs w:val="24"/>
                <w:lang w:eastAsia="en-GB"/>
              </w:rPr>
              <w:t xml:space="preserve"> </w:t>
            </w:r>
            <w:r w:rsidR="00034429" w:rsidRPr="744BAE38">
              <w:rPr>
                <w:rFonts w:ascii="Arial" w:eastAsia="Times New Roman" w:hAnsi="Arial" w:cs="Arial"/>
                <w:color w:val="4C5C69"/>
                <w:sz w:val="24"/>
                <w:szCs w:val="24"/>
                <w:lang w:eastAsia="en-GB"/>
              </w:rPr>
              <w:t xml:space="preserve">insight into regional growth scenarios for the retrofit market and green jobs/skills market, including barriers, risks and opportunities. </w:t>
            </w:r>
          </w:p>
          <w:p w14:paraId="37556943" w14:textId="74986F0E" w:rsidR="00034429" w:rsidRPr="00C84E4A" w:rsidRDefault="7DB09FEA" w:rsidP="007E2B3E">
            <w:pPr>
              <w:pStyle w:val="ListParagraph"/>
              <w:numPr>
                <w:ilvl w:val="0"/>
                <w:numId w:val="16"/>
              </w:numPr>
              <w:ind w:left="567" w:hanging="283"/>
              <w:jc w:val="both"/>
              <w:textAlignment w:val="baseline"/>
              <w:rPr>
                <w:rFonts w:ascii="Arial" w:eastAsia="Times New Roman" w:hAnsi="Arial" w:cs="Arial"/>
                <w:color w:val="4C5C69"/>
                <w:sz w:val="24"/>
                <w:szCs w:val="24"/>
                <w:lang w:eastAsia="en-GB"/>
              </w:rPr>
            </w:pPr>
            <w:r w:rsidRPr="693F7D52">
              <w:rPr>
                <w:rFonts w:ascii="Arial" w:eastAsia="Times New Roman" w:hAnsi="Arial" w:cs="Arial"/>
                <w:color w:val="4C5C69"/>
                <w:sz w:val="24"/>
                <w:szCs w:val="24"/>
                <w:lang w:eastAsia="en-GB"/>
              </w:rPr>
              <w:t>Discuss</w:t>
            </w:r>
            <w:r w:rsidR="00034429" w:rsidRPr="744BAE38">
              <w:rPr>
                <w:rFonts w:ascii="Arial" w:eastAsia="Times New Roman" w:hAnsi="Arial" w:cs="Arial"/>
                <w:color w:val="4C5C69"/>
                <w:sz w:val="24"/>
                <w:szCs w:val="24"/>
                <w:lang w:eastAsia="en-GB"/>
              </w:rPr>
              <w:t xml:space="preserve"> the possible retrofit and green skills workforce requirements necessary to achieve the commitment of becoming carbon neutral by 2030 as part of the Climate Emergency declaration.   </w:t>
            </w:r>
          </w:p>
          <w:p w14:paraId="62B40C2D" w14:textId="78116C82" w:rsidR="00034429" w:rsidRPr="00A65346" w:rsidRDefault="55134B36" w:rsidP="007E2B3E">
            <w:pPr>
              <w:pStyle w:val="ListParagraph"/>
              <w:numPr>
                <w:ilvl w:val="0"/>
                <w:numId w:val="16"/>
              </w:numPr>
              <w:ind w:left="567" w:hanging="283"/>
              <w:jc w:val="both"/>
              <w:textAlignment w:val="baseline"/>
              <w:rPr>
                <w:rFonts w:ascii="Arial" w:eastAsia="Times New Roman" w:hAnsi="Arial" w:cs="Arial"/>
                <w:color w:val="4C5C69"/>
                <w:sz w:val="24"/>
                <w:szCs w:val="24"/>
                <w:lang w:eastAsia="en-GB"/>
              </w:rPr>
            </w:pPr>
            <w:r w:rsidRPr="693F7D52">
              <w:rPr>
                <w:rFonts w:ascii="Arial" w:eastAsia="Times New Roman" w:hAnsi="Arial" w:cs="Arial"/>
                <w:color w:val="4C5C69"/>
                <w:sz w:val="24"/>
                <w:szCs w:val="24"/>
                <w:lang w:eastAsia="en-GB"/>
              </w:rPr>
              <w:t>Set</w:t>
            </w:r>
            <w:r w:rsidR="10DC77AB" w:rsidRPr="744BAE38">
              <w:rPr>
                <w:rFonts w:ascii="Arial" w:eastAsia="Times New Roman" w:hAnsi="Arial" w:cs="Arial"/>
                <w:color w:val="4C5C69"/>
                <w:sz w:val="24"/>
                <w:szCs w:val="24"/>
                <w:lang w:eastAsia="en-GB"/>
              </w:rPr>
              <w:t xml:space="preserve"> out the levers for market interventions and stimulus available to WECA, its Unitary Authorities and partners at community, regional and policy level.</w:t>
            </w:r>
          </w:p>
          <w:p w14:paraId="51A653C1" w14:textId="77777777" w:rsidR="00A95080" w:rsidRPr="004B7A00" w:rsidRDefault="00A95080" w:rsidP="00A95080">
            <w:pPr>
              <w:pStyle w:val="ListParagraph"/>
              <w:ind w:left="567"/>
              <w:jc w:val="both"/>
              <w:textAlignment w:val="baseline"/>
              <w:rPr>
                <w:rFonts w:ascii="Arial" w:eastAsia="Times New Roman" w:hAnsi="Arial" w:cs="Arial"/>
                <w:color w:val="4C5C69"/>
                <w:lang w:eastAsia="en-GB"/>
              </w:rPr>
            </w:pPr>
          </w:p>
          <w:p w14:paraId="4723FF5D" w14:textId="5CC9AA21" w:rsidR="50045D7D" w:rsidRDefault="1AB89D12" w:rsidP="00606D0D">
            <w:pPr>
              <w:jc w:val="both"/>
              <w:rPr>
                <w:rFonts w:ascii="Arial" w:eastAsia="Times New Roman" w:hAnsi="Arial" w:cs="Arial"/>
                <w:color w:val="4C5C69"/>
                <w:sz w:val="24"/>
                <w:szCs w:val="24"/>
                <w:lang w:eastAsia="en-GB"/>
              </w:rPr>
            </w:pPr>
            <w:r w:rsidRPr="01A17264">
              <w:rPr>
                <w:rFonts w:ascii="Arial" w:eastAsia="Times New Roman" w:hAnsi="Arial" w:cs="Arial"/>
                <w:color w:val="4C5C69"/>
                <w:sz w:val="24"/>
                <w:szCs w:val="24"/>
                <w:lang w:eastAsia="en-GB"/>
              </w:rPr>
              <w:t>The</w:t>
            </w:r>
            <w:r w:rsidR="1EA022F6" w:rsidRPr="01A17264">
              <w:rPr>
                <w:rFonts w:ascii="Arial" w:eastAsia="Times New Roman" w:hAnsi="Arial" w:cs="Arial"/>
                <w:color w:val="4C5C69"/>
                <w:sz w:val="24"/>
                <w:szCs w:val="24"/>
                <w:lang w:eastAsia="en-GB"/>
              </w:rPr>
              <w:t xml:space="preserve"> </w:t>
            </w:r>
            <w:r w:rsidR="79C76396" w:rsidRPr="01A17264">
              <w:rPr>
                <w:rFonts w:ascii="Arial" w:eastAsia="Times New Roman" w:hAnsi="Arial" w:cs="Arial"/>
                <w:color w:val="4C5C69"/>
                <w:sz w:val="24"/>
                <w:szCs w:val="24"/>
                <w:lang w:eastAsia="en-GB"/>
              </w:rPr>
              <w:t xml:space="preserve">Retrofit </w:t>
            </w:r>
            <w:r w:rsidRPr="01A17264">
              <w:rPr>
                <w:rFonts w:ascii="Arial" w:eastAsia="Times New Roman" w:hAnsi="Arial" w:cs="Arial"/>
                <w:color w:val="4C5C69"/>
                <w:sz w:val="24"/>
                <w:szCs w:val="24"/>
                <w:lang w:eastAsia="en-GB"/>
              </w:rPr>
              <w:t xml:space="preserve">report </w:t>
            </w:r>
            <w:r w:rsidR="134967BE" w:rsidRPr="693F7D52">
              <w:rPr>
                <w:rFonts w:ascii="Arial" w:eastAsia="Times New Roman" w:hAnsi="Arial" w:cs="Arial"/>
                <w:color w:val="4C5C69"/>
                <w:sz w:val="24"/>
                <w:szCs w:val="24"/>
                <w:lang w:eastAsia="en-GB"/>
              </w:rPr>
              <w:t>highlights</w:t>
            </w:r>
            <w:r w:rsidRPr="01A17264">
              <w:rPr>
                <w:rFonts w:ascii="Arial" w:eastAsia="Times New Roman" w:hAnsi="Arial" w:cs="Arial"/>
                <w:color w:val="4C5C69"/>
                <w:sz w:val="24"/>
                <w:szCs w:val="24"/>
                <w:lang w:eastAsia="en-GB"/>
              </w:rPr>
              <w:t>:</w:t>
            </w:r>
          </w:p>
          <w:p w14:paraId="1DB42287" w14:textId="60BB7F42" w:rsidR="50045D7D" w:rsidRPr="003D6E6A" w:rsidRDefault="00A95080" w:rsidP="007E2B3E">
            <w:pPr>
              <w:pStyle w:val="ListParagraph"/>
              <w:numPr>
                <w:ilvl w:val="0"/>
                <w:numId w:val="8"/>
              </w:numPr>
              <w:spacing w:line="216" w:lineRule="auto"/>
              <w:rPr>
                <w:rFonts w:ascii="Arial" w:eastAsia="Times New Roman" w:hAnsi="Arial" w:cs="Arial"/>
                <w:color w:val="4C5C69"/>
                <w:sz w:val="24"/>
                <w:szCs w:val="24"/>
                <w:lang w:eastAsia="en-GB"/>
              </w:rPr>
            </w:pPr>
            <w:r>
              <w:rPr>
                <w:rFonts w:ascii="Arial" w:eastAsia="Times New Roman" w:hAnsi="Arial" w:cs="Arial"/>
                <w:color w:val="4C5C69"/>
                <w:sz w:val="24"/>
                <w:szCs w:val="24"/>
                <w:lang w:eastAsia="en-GB"/>
              </w:rPr>
              <w:t>F</w:t>
            </w:r>
            <w:r w:rsidR="10316B52" w:rsidRPr="1C5E0774">
              <w:rPr>
                <w:rFonts w:ascii="Arial" w:eastAsia="Times New Roman" w:hAnsi="Arial" w:cs="Arial"/>
                <w:color w:val="4C5C69"/>
                <w:sz w:val="24"/>
                <w:szCs w:val="24"/>
                <w:lang w:eastAsia="en-GB"/>
              </w:rPr>
              <w:t>or</w:t>
            </w:r>
            <w:r w:rsidR="488AEDB0" w:rsidRPr="003D6E6A">
              <w:rPr>
                <w:rFonts w:ascii="Arial" w:eastAsia="Times New Roman" w:hAnsi="Arial" w:cs="Arial"/>
                <w:color w:val="4C5C69"/>
                <w:sz w:val="24"/>
                <w:szCs w:val="24"/>
                <w:lang w:eastAsia="en-GB"/>
              </w:rPr>
              <w:t xml:space="preserve"> the WECA region to meet net zero by 2030, a further 50,383 total net </w:t>
            </w:r>
            <w:r w:rsidR="00F36AA0" w:rsidRPr="1C5E0774">
              <w:rPr>
                <w:rFonts w:ascii="Arial" w:eastAsia="Times New Roman" w:hAnsi="Arial" w:cs="Arial"/>
                <w:color w:val="4C5C69"/>
                <w:sz w:val="24"/>
                <w:szCs w:val="24"/>
                <w:lang w:eastAsia="en-GB"/>
              </w:rPr>
              <w:t>retrofit</w:t>
            </w:r>
            <w:r w:rsidR="7B91E044" w:rsidRPr="1C5E0774">
              <w:rPr>
                <w:rFonts w:ascii="Arial" w:eastAsia="Times New Roman" w:hAnsi="Arial" w:cs="Arial"/>
                <w:color w:val="4C5C69"/>
                <w:sz w:val="24"/>
                <w:szCs w:val="24"/>
                <w:lang w:eastAsia="en-GB"/>
              </w:rPr>
              <w:t xml:space="preserve"> </w:t>
            </w:r>
            <w:r w:rsidR="488AEDB0" w:rsidRPr="003D6E6A">
              <w:rPr>
                <w:rFonts w:ascii="Arial" w:eastAsia="Times New Roman" w:hAnsi="Arial" w:cs="Arial"/>
                <w:color w:val="4C5C69"/>
                <w:sz w:val="24"/>
                <w:szCs w:val="24"/>
                <w:lang w:eastAsia="en-GB"/>
              </w:rPr>
              <w:t xml:space="preserve">jobs would be required. </w:t>
            </w:r>
            <w:r w:rsidR="0BC53BEE" w:rsidRPr="1C5E0774">
              <w:rPr>
                <w:rFonts w:ascii="Arial" w:eastAsia="Times New Roman" w:hAnsi="Arial" w:cs="Arial"/>
                <w:color w:val="4C5C69"/>
                <w:sz w:val="24"/>
                <w:szCs w:val="24"/>
                <w:lang w:eastAsia="en-GB"/>
              </w:rPr>
              <w:t xml:space="preserve">Currently low carbon jobs equate to less than 1% of all jobs in the region. </w:t>
            </w:r>
          </w:p>
          <w:p w14:paraId="0E21AEEE" w14:textId="485550B2" w:rsidR="50045D7D" w:rsidRPr="003D6E6A" w:rsidRDefault="50045D7D" w:rsidP="007E2B3E">
            <w:pPr>
              <w:pStyle w:val="ListParagraph"/>
              <w:numPr>
                <w:ilvl w:val="0"/>
                <w:numId w:val="8"/>
              </w:numPr>
              <w:spacing w:line="216" w:lineRule="auto"/>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This would consist of 29,669 direct jobs and a further 20,71</w:t>
            </w:r>
            <w:r w:rsidR="00CA1CF8" w:rsidRPr="003D6E6A">
              <w:rPr>
                <w:rFonts w:ascii="Arial" w:eastAsia="Times New Roman" w:hAnsi="Arial" w:cs="Arial"/>
                <w:color w:val="4C5C69"/>
                <w:sz w:val="24"/>
                <w:szCs w:val="24"/>
                <w:lang w:eastAsia="en-GB"/>
              </w:rPr>
              <w:t>4</w:t>
            </w:r>
            <w:r w:rsidRPr="003D6E6A">
              <w:rPr>
                <w:rFonts w:ascii="Arial" w:eastAsia="Times New Roman" w:hAnsi="Arial" w:cs="Arial"/>
                <w:color w:val="4C5C69"/>
                <w:sz w:val="24"/>
                <w:szCs w:val="24"/>
                <w:lang w:eastAsia="en-GB"/>
              </w:rPr>
              <w:t xml:space="preserve"> indirect jobs as the wider supply chain would mobilise to support the increased demand for low-carbon technologies and infrastructure.</w:t>
            </w:r>
            <w:r w:rsidR="75277553" w:rsidRPr="1C5E0774">
              <w:rPr>
                <w:rFonts w:ascii="Arial" w:eastAsia="Times New Roman" w:hAnsi="Arial" w:cs="Arial"/>
                <w:color w:val="4C5C69"/>
                <w:sz w:val="24"/>
                <w:szCs w:val="24"/>
                <w:lang w:eastAsia="en-GB"/>
              </w:rPr>
              <w:t xml:space="preserve"> Of these indirect jobs, 52% are likely to be in construction and installation, 10% in manufacturing and 38% in ops/maintenance. </w:t>
            </w:r>
          </w:p>
          <w:p w14:paraId="4A58BB92" w14:textId="3E7AE234" w:rsidR="1C5E0774" w:rsidRPr="00D74706" w:rsidRDefault="1C5E0774" w:rsidP="00ED1714">
            <w:pPr>
              <w:spacing w:line="216" w:lineRule="auto"/>
              <w:rPr>
                <w:rFonts w:ascii="Arial" w:eastAsia="Times New Roman" w:hAnsi="Arial" w:cs="Arial"/>
                <w:color w:val="4C5C69"/>
                <w:sz w:val="24"/>
                <w:szCs w:val="24"/>
                <w:lang w:eastAsia="en-GB"/>
              </w:rPr>
            </w:pPr>
          </w:p>
          <w:p w14:paraId="73903EDD" w14:textId="30F032FE" w:rsidR="744BAE38" w:rsidRPr="003D6E6A" w:rsidRDefault="462F57E8" w:rsidP="65475ED0">
            <w:pPr>
              <w:jc w:val="both"/>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 xml:space="preserve">The Green Skills report </w:t>
            </w:r>
            <w:r w:rsidR="63771940" w:rsidRPr="693F7D52">
              <w:rPr>
                <w:rFonts w:ascii="Arial" w:eastAsia="Times New Roman" w:hAnsi="Arial" w:cs="Arial"/>
                <w:color w:val="4C5C69"/>
                <w:sz w:val="24"/>
                <w:szCs w:val="24"/>
                <w:lang w:eastAsia="en-GB"/>
              </w:rPr>
              <w:t>highlights</w:t>
            </w:r>
            <w:r w:rsidRPr="003D6E6A">
              <w:rPr>
                <w:rFonts w:ascii="Arial" w:eastAsia="Times New Roman" w:hAnsi="Arial" w:cs="Arial"/>
                <w:color w:val="4C5C69"/>
                <w:sz w:val="24"/>
                <w:szCs w:val="24"/>
                <w:lang w:eastAsia="en-GB"/>
              </w:rPr>
              <w:t>:</w:t>
            </w:r>
          </w:p>
          <w:p w14:paraId="07A46AB8" w14:textId="0C058CFE" w:rsidR="1C5E0774" w:rsidRPr="003D6E6A" w:rsidRDefault="7BAE9745" w:rsidP="007E2B3E">
            <w:pPr>
              <w:pStyle w:val="ListParagraph"/>
              <w:numPr>
                <w:ilvl w:val="0"/>
                <w:numId w:val="7"/>
              </w:numPr>
              <w:jc w:val="both"/>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 xml:space="preserve">Over 45,000 new ‘green jobs’ </w:t>
            </w:r>
            <w:r w:rsidR="00F36AA0" w:rsidRPr="003D6E6A">
              <w:rPr>
                <w:rFonts w:ascii="Arial" w:eastAsia="Times New Roman" w:hAnsi="Arial" w:cs="Arial"/>
                <w:color w:val="4C5C69"/>
                <w:sz w:val="24"/>
                <w:szCs w:val="24"/>
                <w:lang w:eastAsia="en-GB"/>
              </w:rPr>
              <w:t>will</w:t>
            </w:r>
            <w:r w:rsidRPr="003D6E6A">
              <w:rPr>
                <w:rFonts w:ascii="Arial" w:eastAsia="Times New Roman" w:hAnsi="Arial" w:cs="Arial"/>
                <w:color w:val="4C5C69"/>
                <w:sz w:val="24"/>
                <w:szCs w:val="24"/>
                <w:lang w:eastAsia="en-GB"/>
              </w:rPr>
              <w:t xml:space="preserve"> be required at all skills levels and across all sectors by 2030.</w:t>
            </w:r>
          </w:p>
          <w:p w14:paraId="10DF8FF7" w14:textId="28606B1D" w:rsidR="7BAE9745" w:rsidRPr="003D6E6A" w:rsidRDefault="7BAE9745" w:rsidP="007E2B3E">
            <w:pPr>
              <w:pStyle w:val="ListParagraph"/>
              <w:numPr>
                <w:ilvl w:val="0"/>
                <w:numId w:val="7"/>
              </w:numPr>
              <w:jc w:val="both"/>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 xml:space="preserve">Key sectors where these new green jobs will be created include low carbon services (green </w:t>
            </w:r>
            <w:r w:rsidR="00D6043D" w:rsidRPr="003D6E6A">
              <w:rPr>
                <w:rFonts w:ascii="Arial" w:eastAsia="Times New Roman" w:hAnsi="Arial" w:cs="Arial"/>
                <w:color w:val="4C5C69"/>
                <w:sz w:val="24"/>
                <w:szCs w:val="24"/>
                <w:lang w:eastAsia="en-GB"/>
              </w:rPr>
              <w:t>finance, digital</w:t>
            </w:r>
            <w:r w:rsidRPr="003D6E6A">
              <w:rPr>
                <w:rFonts w:ascii="Arial" w:eastAsia="Times New Roman" w:hAnsi="Arial" w:cs="Arial"/>
                <w:color w:val="4C5C69"/>
                <w:sz w:val="24"/>
                <w:szCs w:val="24"/>
                <w:lang w:eastAsia="en-GB"/>
              </w:rPr>
              <w:t xml:space="preserve"> and legal), environmental consulting, </w:t>
            </w:r>
            <w:r w:rsidRPr="003D6E6A">
              <w:rPr>
                <w:rFonts w:ascii="Arial" w:eastAsia="Times New Roman" w:hAnsi="Arial" w:cs="Arial"/>
                <w:color w:val="4C5C69"/>
                <w:sz w:val="24"/>
                <w:szCs w:val="24"/>
                <w:lang w:eastAsia="en-GB"/>
              </w:rPr>
              <w:lastRenderedPageBreak/>
              <w:t>engineering (nuclear,</w:t>
            </w:r>
            <w:r w:rsidR="61D668EC" w:rsidRPr="003D6E6A">
              <w:rPr>
                <w:rFonts w:ascii="Arial" w:eastAsia="Times New Roman" w:hAnsi="Arial" w:cs="Arial"/>
                <w:color w:val="4C5C69"/>
                <w:sz w:val="24"/>
                <w:szCs w:val="24"/>
                <w:lang w:eastAsia="en-GB"/>
              </w:rPr>
              <w:t xml:space="preserve"> aerospace etc), construction, low carbon energy (solar PV, offshore, nuclear, hydropower etc) and transport (EV). </w:t>
            </w:r>
          </w:p>
          <w:p w14:paraId="2D2F94E0" w14:textId="77777777" w:rsidR="00A95080" w:rsidRDefault="00A95080" w:rsidP="65475ED0">
            <w:pPr>
              <w:jc w:val="both"/>
              <w:rPr>
                <w:rFonts w:ascii="Arial" w:eastAsia="Times New Roman" w:hAnsi="Arial" w:cs="Arial"/>
                <w:color w:val="4C5C69"/>
                <w:sz w:val="24"/>
                <w:szCs w:val="24"/>
                <w:lang w:eastAsia="en-GB"/>
              </w:rPr>
            </w:pPr>
          </w:p>
          <w:p w14:paraId="4EAA9E72" w14:textId="0428D2E7" w:rsidR="00034429" w:rsidRPr="003D6E6A" w:rsidRDefault="3787DD62" w:rsidP="65475ED0">
            <w:pPr>
              <w:jc w:val="both"/>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For clarity, the West of England Combined Authority has adopted the following definition of Green Jobs:</w:t>
            </w:r>
          </w:p>
          <w:p w14:paraId="01A38767" w14:textId="5814A1B7" w:rsidR="00034429" w:rsidRPr="003D6E6A" w:rsidRDefault="00034429" w:rsidP="65475ED0">
            <w:pPr>
              <w:jc w:val="both"/>
              <w:rPr>
                <w:rFonts w:ascii="Arial" w:eastAsia="Times New Roman" w:hAnsi="Arial" w:cs="Arial"/>
                <w:color w:val="4C5C69"/>
                <w:sz w:val="24"/>
                <w:szCs w:val="24"/>
                <w:lang w:eastAsia="en-GB"/>
              </w:rPr>
            </w:pPr>
          </w:p>
          <w:p w14:paraId="50C3698F" w14:textId="7CF4C24D" w:rsidR="00034429" w:rsidRPr="00A95080" w:rsidRDefault="3787DD62" w:rsidP="00ED1714">
            <w:pPr>
              <w:spacing w:line="216" w:lineRule="auto"/>
              <w:rPr>
                <w:rFonts w:ascii="Arial" w:eastAsia="Times New Roman" w:hAnsi="Arial" w:cs="Arial"/>
                <w:i/>
                <w:iCs/>
                <w:color w:val="4C5C69"/>
                <w:sz w:val="24"/>
                <w:szCs w:val="24"/>
                <w:lang w:eastAsia="en-GB"/>
              </w:rPr>
            </w:pPr>
            <w:r w:rsidRPr="00A95080">
              <w:rPr>
                <w:rFonts w:ascii="Arial" w:eastAsia="Times New Roman" w:hAnsi="Arial" w:cs="Arial"/>
                <w:i/>
                <w:iCs/>
                <w:color w:val="4C5C69"/>
                <w:sz w:val="24"/>
                <w:szCs w:val="24"/>
                <w:lang w:eastAsia="en-GB"/>
              </w:rPr>
              <w:t xml:space="preserve">“A job which will directly contribute towards the reduction of emissions and help to protect the environment” </w:t>
            </w:r>
          </w:p>
          <w:p w14:paraId="16D52C00" w14:textId="2860009F" w:rsidR="00034429" w:rsidRPr="003D6E6A" w:rsidRDefault="00034429" w:rsidP="65475ED0">
            <w:pPr>
              <w:spacing w:line="216" w:lineRule="auto"/>
              <w:rPr>
                <w:rFonts w:ascii="Arial" w:eastAsia="Times New Roman" w:hAnsi="Arial" w:cs="Arial"/>
                <w:color w:val="4C5C69"/>
                <w:sz w:val="24"/>
                <w:szCs w:val="24"/>
                <w:lang w:eastAsia="en-GB"/>
              </w:rPr>
            </w:pPr>
          </w:p>
          <w:p w14:paraId="56914F7B" w14:textId="24C392B7" w:rsidR="00034429" w:rsidRPr="00A95080" w:rsidRDefault="76A36022" w:rsidP="00ED1714">
            <w:pPr>
              <w:spacing w:line="216" w:lineRule="auto"/>
              <w:ind w:left="994" w:hanging="994"/>
              <w:rPr>
                <w:rFonts w:ascii="Arial" w:eastAsia="Times New Roman" w:hAnsi="Arial" w:cs="Arial"/>
                <w:bCs/>
                <w:color w:val="4C5C69"/>
                <w:sz w:val="24"/>
                <w:szCs w:val="24"/>
                <w:lang w:eastAsia="en-GB"/>
              </w:rPr>
            </w:pPr>
            <w:r w:rsidRPr="693F7D52">
              <w:rPr>
                <w:rFonts w:ascii="Arial" w:eastAsia="Times New Roman" w:hAnsi="Arial" w:cs="Arial"/>
                <w:color w:val="4C5C69"/>
                <w:sz w:val="24"/>
                <w:szCs w:val="24"/>
                <w:lang w:eastAsia="en-GB"/>
              </w:rPr>
              <w:t>a</w:t>
            </w:r>
            <w:r w:rsidR="22496FEB" w:rsidRPr="693F7D52">
              <w:rPr>
                <w:rFonts w:ascii="Arial" w:eastAsia="Times New Roman" w:hAnsi="Arial" w:cs="Arial"/>
                <w:color w:val="4C5C69"/>
                <w:sz w:val="24"/>
                <w:szCs w:val="24"/>
                <w:lang w:eastAsia="en-GB"/>
              </w:rPr>
              <w:t>nd/</w:t>
            </w:r>
            <w:r w:rsidR="41A368A8" w:rsidRPr="693F7D52">
              <w:rPr>
                <w:rFonts w:ascii="Arial" w:eastAsia="Times New Roman" w:hAnsi="Arial" w:cs="Arial"/>
                <w:color w:val="4C5C69"/>
                <w:sz w:val="24"/>
                <w:szCs w:val="24"/>
                <w:lang w:eastAsia="en-GB"/>
              </w:rPr>
              <w:t>o</w:t>
            </w:r>
            <w:r w:rsidR="22496FEB" w:rsidRPr="693F7D52">
              <w:rPr>
                <w:rFonts w:ascii="Arial" w:eastAsia="Times New Roman" w:hAnsi="Arial" w:cs="Arial"/>
                <w:color w:val="4C5C69"/>
                <w:sz w:val="24"/>
                <w:szCs w:val="24"/>
                <w:lang w:eastAsia="en-GB"/>
              </w:rPr>
              <w:t xml:space="preserve">r </w:t>
            </w:r>
          </w:p>
          <w:p w14:paraId="627933A2" w14:textId="74D00B80" w:rsidR="00034429" w:rsidRPr="003D6E6A" w:rsidRDefault="00034429" w:rsidP="65475ED0">
            <w:pPr>
              <w:spacing w:line="216" w:lineRule="auto"/>
              <w:ind w:left="994" w:hanging="994"/>
              <w:rPr>
                <w:rFonts w:ascii="Arial" w:eastAsia="Times New Roman" w:hAnsi="Arial" w:cs="Arial"/>
                <w:color w:val="4C5C69"/>
                <w:sz w:val="24"/>
                <w:szCs w:val="24"/>
                <w:lang w:eastAsia="en-GB"/>
              </w:rPr>
            </w:pPr>
          </w:p>
          <w:p w14:paraId="5E63BB3E" w14:textId="7D3F3F50" w:rsidR="00034429" w:rsidRPr="00A95080" w:rsidRDefault="3787DD62" w:rsidP="00ED1714">
            <w:pPr>
              <w:spacing w:line="216" w:lineRule="auto"/>
              <w:rPr>
                <w:rFonts w:ascii="Arial" w:eastAsia="Times New Roman" w:hAnsi="Arial" w:cs="Arial"/>
                <w:i/>
                <w:iCs/>
                <w:color w:val="4C5C69"/>
                <w:sz w:val="24"/>
                <w:szCs w:val="24"/>
                <w:lang w:eastAsia="en-GB"/>
              </w:rPr>
            </w:pPr>
            <w:r w:rsidRPr="00A95080">
              <w:rPr>
                <w:rFonts w:ascii="Arial" w:eastAsia="Times New Roman" w:hAnsi="Arial" w:cs="Arial"/>
                <w:i/>
                <w:iCs/>
                <w:color w:val="4C5C69"/>
                <w:sz w:val="24"/>
                <w:szCs w:val="24"/>
                <w:lang w:eastAsia="en-GB"/>
              </w:rPr>
              <w:t>“will help to create the job functions, responsibilities,</w:t>
            </w:r>
            <w:r w:rsidR="00F36AA0" w:rsidRPr="00A95080">
              <w:rPr>
                <w:rFonts w:ascii="Arial" w:eastAsia="Times New Roman" w:hAnsi="Arial" w:cs="Arial"/>
                <w:i/>
                <w:iCs/>
                <w:color w:val="4C5C69"/>
                <w:sz w:val="24"/>
                <w:szCs w:val="24"/>
                <w:lang w:eastAsia="en-GB"/>
              </w:rPr>
              <w:t xml:space="preserve"> </w:t>
            </w:r>
            <w:r w:rsidRPr="00A95080">
              <w:rPr>
                <w:rFonts w:ascii="Arial" w:eastAsia="Times New Roman" w:hAnsi="Arial" w:cs="Arial"/>
                <w:i/>
                <w:iCs/>
                <w:color w:val="4C5C69"/>
                <w:sz w:val="24"/>
                <w:szCs w:val="24"/>
                <w:lang w:eastAsia="en-GB"/>
              </w:rPr>
              <w:t>conditions,</w:t>
            </w:r>
            <w:r w:rsidR="00F36AA0" w:rsidRPr="00A95080">
              <w:rPr>
                <w:rFonts w:ascii="Arial" w:eastAsia="Times New Roman" w:hAnsi="Arial" w:cs="Arial"/>
                <w:i/>
                <w:iCs/>
                <w:color w:val="4C5C69"/>
                <w:sz w:val="24"/>
                <w:szCs w:val="24"/>
                <w:lang w:eastAsia="en-GB"/>
              </w:rPr>
              <w:t xml:space="preserve"> </w:t>
            </w:r>
            <w:r w:rsidRPr="00A95080">
              <w:rPr>
                <w:rFonts w:ascii="Arial" w:eastAsia="Times New Roman" w:hAnsi="Arial" w:cs="Arial"/>
                <w:i/>
                <w:iCs/>
                <w:color w:val="4C5C69"/>
                <w:sz w:val="24"/>
                <w:szCs w:val="24"/>
                <w:lang w:eastAsia="en-GB"/>
              </w:rPr>
              <w:t>working practices and/or business processes which contribute towards reducing emissions, lowering the carbon footprint and protecting the environment.”</w:t>
            </w:r>
          </w:p>
          <w:p w14:paraId="0C78F9E8" w14:textId="398872D5" w:rsidR="00034429" w:rsidRPr="003D6E6A" w:rsidRDefault="00034429" w:rsidP="65475ED0">
            <w:pPr>
              <w:jc w:val="both"/>
              <w:rPr>
                <w:rFonts w:ascii="Arial" w:eastAsia="Times New Roman" w:hAnsi="Arial" w:cs="Arial"/>
                <w:color w:val="4C5C69"/>
                <w:sz w:val="24"/>
                <w:szCs w:val="24"/>
                <w:lang w:eastAsia="en-GB"/>
              </w:rPr>
            </w:pPr>
          </w:p>
          <w:p w14:paraId="5A19006A" w14:textId="67C03B69" w:rsidR="00034429" w:rsidRPr="003D6E6A" w:rsidRDefault="3E72A5E8" w:rsidP="65475ED0">
            <w:pPr>
              <w:jc w:val="both"/>
              <w:rPr>
                <w:rFonts w:ascii="Arial" w:eastAsia="Times New Roman" w:hAnsi="Arial" w:cs="Arial"/>
                <w:color w:val="4C5C69"/>
                <w:sz w:val="24"/>
                <w:szCs w:val="24"/>
                <w:lang w:eastAsia="en-GB"/>
              </w:rPr>
            </w:pPr>
            <w:r w:rsidRPr="003D6E6A">
              <w:rPr>
                <w:rFonts w:ascii="Arial" w:eastAsia="Times New Roman" w:hAnsi="Arial" w:cs="Arial"/>
                <w:color w:val="4C5C69"/>
                <w:sz w:val="24"/>
                <w:szCs w:val="24"/>
                <w:lang w:eastAsia="en-GB"/>
              </w:rPr>
              <w:t xml:space="preserve">Progress made towards realising the retrofit and green skills opportunity includes: </w:t>
            </w:r>
          </w:p>
          <w:p w14:paraId="20462C49" w14:textId="03688089" w:rsidR="00034429" w:rsidRPr="004B7A00" w:rsidRDefault="00034429" w:rsidP="65475ED0">
            <w:pPr>
              <w:jc w:val="both"/>
              <w:rPr>
                <w:rFonts w:ascii="Arial" w:hAnsi="Arial" w:cs="Arial"/>
                <w:color w:val="000000" w:themeColor="text1"/>
              </w:rPr>
            </w:pPr>
          </w:p>
          <w:p w14:paraId="1D2BE957" w14:textId="417F1886" w:rsidR="00034429" w:rsidRPr="003D6E6A" w:rsidRDefault="70CE9073"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Mayors Skills Summit (July 21) launched the above reports and ensured green skills were front and centre of the CA priorities. </w:t>
            </w:r>
          </w:p>
          <w:p w14:paraId="2D7D1144" w14:textId="55892220" w:rsidR="00034429" w:rsidRPr="003D6E6A" w:rsidRDefault="70CE9073"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Green Recovery Fund approved (Dec 21). </w:t>
            </w:r>
          </w:p>
          <w:p w14:paraId="19A11672" w14:textId="0A748DFF" w:rsidR="00034429" w:rsidRPr="003D6E6A" w:rsidRDefault="4AB497D2"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Low Carbon </w:t>
            </w:r>
            <w:r w:rsidR="00F36AA0" w:rsidRPr="003D6E6A">
              <w:rPr>
                <w:rFonts w:ascii="Arial" w:hAnsi="Arial" w:cs="Arial"/>
                <w:color w:val="4C5C69"/>
                <w:sz w:val="24"/>
                <w:szCs w:val="24"/>
              </w:rPr>
              <w:t>Challenge</w:t>
            </w:r>
            <w:r w:rsidRPr="003D6E6A">
              <w:rPr>
                <w:rFonts w:ascii="Arial" w:hAnsi="Arial" w:cs="Arial"/>
                <w:color w:val="4C5C69"/>
                <w:sz w:val="24"/>
                <w:szCs w:val="24"/>
              </w:rPr>
              <w:t xml:space="preserve"> Fund saw </w:t>
            </w:r>
            <w:r w:rsidR="70CE9073" w:rsidRPr="003D6E6A">
              <w:rPr>
                <w:rFonts w:ascii="Arial" w:hAnsi="Arial" w:cs="Arial"/>
                <w:color w:val="4C5C69"/>
                <w:sz w:val="24"/>
                <w:szCs w:val="24"/>
              </w:rPr>
              <w:t>1.7m of Green Grants approved through the Growth Hub</w:t>
            </w:r>
            <w:r w:rsidR="1B8D28AB" w:rsidRPr="003D6E6A">
              <w:rPr>
                <w:rFonts w:ascii="Arial" w:hAnsi="Arial" w:cs="Arial"/>
                <w:color w:val="4C5C69"/>
                <w:sz w:val="24"/>
                <w:szCs w:val="24"/>
              </w:rPr>
              <w:t>, mobilisation of the £1.3m Innovative Local Energy Scheme and £220K Innovative Housing Retrofit scheme</w:t>
            </w:r>
            <w:r w:rsidR="70CE9073" w:rsidRPr="003D6E6A">
              <w:rPr>
                <w:rFonts w:ascii="Arial" w:hAnsi="Arial" w:cs="Arial"/>
                <w:color w:val="4C5C69"/>
                <w:sz w:val="24"/>
                <w:szCs w:val="24"/>
              </w:rPr>
              <w:t>.</w:t>
            </w:r>
          </w:p>
          <w:p w14:paraId="1FCDDBAB" w14:textId="3ACC4860" w:rsidR="00034429" w:rsidRPr="003D6E6A" w:rsidRDefault="70CE9073"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Workforce for the Future onboarded two new delivery partners focusing on a) Skills for Clean Growth (University of the West of England will support 100 SMEs) and b) Modern Methods of Construct</w:t>
            </w:r>
            <w:r w:rsidR="2C390DE6" w:rsidRPr="003D6E6A">
              <w:rPr>
                <w:rFonts w:ascii="Arial" w:hAnsi="Arial" w:cs="Arial"/>
                <w:color w:val="4C5C69"/>
                <w:sz w:val="24"/>
                <w:szCs w:val="24"/>
              </w:rPr>
              <w:t xml:space="preserve">ion (YTKO will support 120 SMEs). </w:t>
            </w:r>
          </w:p>
          <w:p w14:paraId="13458804" w14:textId="3A8D1C95" w:rsidR="00034429" w:rsidRPr="003D6E6A" w:rsidRDefault="70CE9073"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Careers Hub gained approval for a new Green Futures Fund (Nov 21)</w:t>
            </w:r>
            <w:r w:rsidR="4D6ACD6F" w:rsidRPr="003D6E6A">
              <w:rPr>
                <w:rFonts w:ascii="Arial" w:hAnsi="Arial" w:cs="Arial"/>
                <w:color w:val="4C5C69"/>
                <w:sz w:val="24"/>
                <w:szCs w:val="24"/>
              </w:rPr>
              <w:t>.</w:t>
            </w:r>
          </w:p>
          <w:p w14:paraId="05B6E82A" w14:textId="692C295C" w:rsidR="00034429" w:rsidRPr="003D6E6A" w:rsidRDefault="4D6ACD6F"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Grass roots £1.5 Community Support Fund (funded through the Recovery Fund) includes environmental social value measures.</w:t>
            </w:r>
          </w:p>
          <w:p w14:paraId="4125A500" w14:textId="70B76B81" w:rsidR="00034429" w:rsidRPr="003D6E6A" w:rsidRDefault="4D6ACD6F"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New skills training and bootcamps launched including Achieving Zero Carbon Buildings and Digital Clear Air. </w:t>
            </w:r>
          </w:p>
          <w:p w14:paraId="1085FC74" w14:textId="2576CE6F" w:rsidR="00034429" w:rsidRPr="003D6E6A" w:rsidRDefault="4D6ACD6F"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FE and HE partners undertaking ‘green audits’ of their curriculum. </w:t>
            </w:r>
          </w:p>
          <w:p w14:paraId="41519210" w14:textId="18E51CA2" w:rsidR="00034429" w:rsidRPr="003D6E6A" w:rsidRDefault="0361AF4A" w:rsidP="007E2B3E">
            <w:pPr>
              <w:pStyle w:val="ListParagraph"/>
              <w:numPr>
                <w:ilvl w:val="0"/>
                <w:numId w:val="6"/>
              </w:numPr>
              <w:jc w:val="both"/>
              <w:rPr>
                <w:rFonts w:ascii="Arial" w:hAnsi="Arial" w:cs="Arial"/>
                <w:color w:val="4C5C69"/>
                <w:sz w:val="24"/>
                <w:szCs w:val="24"/>
              </w:rPr>
            </w:pPr>
            <w:r w:rsidRPr="003D6E6A">
              <w:rPr>
                <w:rFonts w:ascii="Arial" w:hAnsi="Arial" w:cs="Arial"/>
                <w:color w:val="4C5C69"/>
                <w:sz w:val="24"/>
                <w:szCs w:val="24"/>
              </w:rPr>
              <w:t xml:space="preserve">South West Energy Hub (which resides within the CA) supporting public and not-for-profit organisations to set up green energy projects. </w:t>
            </w:r>
          </w:p>
          <w:p w14:paraId="53472EF5" w14:textId="5247FA4F" w:rsidR="00034429" w:rsidRPr="004B7A00" w:rsidRDefault="00034429" w:rsidP="65475ED0">
            <w:pPr>
              <w:jc w:val="both"/>
              <w:rPr>
                <w:rFonts w:ascii="Arial" w:hAnsi="Arial" w:cs="Arial"/>
                <w:color w:val="000000" w:themeColor="text1"/>
              </w:rPr>
            </w:pPr>
          </w:p>
          <w:p w14:paraId="3CAAE53A" w14:textId="52CCF25B" w:rsidR="00034429" w:rsidRPr="004B7A00" w:rsidRDefault="00034429" w:rsidP="65475ED0">
            <w:pPr>
              <w:jc w:val="both"/>
              <w:rPr>
                <w:rFonts w:ascii="Arial" w:hAnsi="Arial" w:cs="Arial"/>
                <w:color w:val="000000" w:themeColor="text1"/>
              </w:rPr>
            </w:pPr>
          </w:p>
        </w:tc>
      </w:tr>
    </w:tbl>
    <w:p w14:paraId="306E08B6" w14:textId="77777777" w:rsidR="00034429" w:rsidRPr="004B7A00" w:rsidRDefault="00034429" w:rsidP="00EF38CA">
      <w:pPr>
        <w:jc w:val="both"/>
        <w:rPr>
          <w:rFonts w:ascii="Arial" w:hAnsi="Arial" w:cs="Arial"/>
          <w:color w:val="000000" w:themeColor="text1"/>
        </w:rPr>
      </w:pPr>
    </w:p>
    <w:tbl>
      <w:tblPr>
        <w:tblStyle w:val="TableGrid"/>
        <w:tblW w:w="0" w:type="auto"/>
        <w:tblLook w:val="04A0" w:firstRow="1" w:lastRow="0" w:firstColumn="1" w:lastColumn="0" w:noHBand="0" w:noVBand="1"/>
      </w:tblPr>
      <w:tblGrid>
        <w:gridCol w:w="9062"/>
      </w:tblGrid>
      <w:tr w:rsidR="005740BB" w:rsidRPr="004B7A00" w14:paraId="5F82F6EC" w14:textId="77777777" w:rsidTr="65475ED0">
        <w:tc>
          <w:tcPr>
            <w:tcW w:w="9628" w:type="dxa"/>
          </w:tcPr>
          <w:p w14:paraId="4BDB08D5" w14:textId="5144E268" w:rsidR="00E53CFE" w:rsidRPr="00C84E4A" w:rsidRDefault="005740BB" w:rsidP="00087748">
            <w:pPr>
              <w:pStyle w:val="Heading3"/>
              <w:outlineLvl w:val="2"/>
              <w:rPr>
                <w:b w:val="0"/>
                <w:color w:val="79DECC"/>
              </w:rPr>
            </w:pPr>
            <w:bookmarkStart w:id="77" w:name="_Toc67986883"/>
            <w:bookmarkStart w:id="78" w:name="_Toc68093255"/>
            <w:bookmarkStart w:id="79" w:name="_Toc656543858"/>
            <w:bookmarkStart w:id="80" w:name="_Toc1312486993"/>
            <w:bookmarkStart w:id="81" w:name="_Toc325986391"/>
            <w:bookmarkStart w:id="82" w:name="_Toc94260975"/>
            <w:r w:rsidRPr="00087748">
              <w:rPr>
                <w:rStyle w:val="Heading3Char"/>
                <w:b/>
              </w:rPr>
              <w:lastRenderedPageBreak/>
              <w:t>Health and Social Care</w:t>
            </w:r>
            <w:bookmarkEnd w:id="77"/>
            <w:bookmarkEnd w:id="78"/>
            <w:bookmarkEnd w:id="79"/>
            <w:bookmarkEnd w:id="80"/>
            <w:bookmarkEnd w:id="81"/>
            <w:bookmarkEnd w:id="82"/>
            <w:r w:rsidRPr="006E5CBC">
              <w:rPr>
                <w:b w:val="0"/>
              </w:rPr>
              <w:t xml:space="preserve"> </w:t>
            </w:r>
          </w:p>
          <w:p w14:paraId="5D2FDB3A" w14:textId="77777777" w:rsidR="00E53CFE" w:rsidRPr="00C84E4A" w:rsidRDefault="00E53CFE" w:rsidP="005740BB">
            <w:pPr>
              <w:rPr>
                <w:rFonts w:ascii="Arial" w:hAnsi="Arial" w:cs="Arial"/>
                <w:color w:val="4C5C69"/>
                <w:sz w:val="24"/>
              </w:rPr>
            </w:pPr>
          </w:p>
          <w:p w14:paraId="5FEC1F60" w14:textId="375F6D4E" w:rsidR="2A786FA8" w:rsidRDefault="2A786FA8" w:rsidP="65475ED0">
            <w:pPr>
              <w:rPr>
                <w:rFonts w:ascii="Arial" w:hAnsi="Arial" w:cs="Arial"/>
                <w:color w:val="4C5C69"/>
                <w:sz w:val="24"/>
                <w:szCs w:val="24"/>
              </w:rPr>
            </w:pPr>
            <w:r w:rsidRPr="65475ED0">
              <w:rPr>
                <w:rFonts w:ascii="Arial" w:hAnsi="Arial" w:cs="Arial"/>
                <w:color w:val="4C5C69"/>
                <w:sz w:val="24"/>
                <w:szCs w:val="24"/>
              </w:rPr>
              <w:t>The ‘Shape of the UK Labour Market (2017-2027)</w:t>
            </w:r>
            <w:r w:rsidR="008F04CC">
              <w:rPr>
                <w:rFonts w:ascii="Arial" w:hAnsi="Arial" w:cs="Arial"/>
                <w:color w:val="4C5C69"/>
                <w:sz w:val="24"/>
                <w:szCs w:val="24"/>
              </w:rPr>
              <w:t>’</w:t>
            </w:r>
            <w:r w:rsidRPr="65475ED0">
              <w:rPr>
                <w:rFonts w:ascii="Arial" w:hAnsi="Arial" w:cs="Arial"/>
                <w:color w:val="4C5C69"/>
                <w:sz w:val="24"/>
                <w:szCs w:val="24"/>
              </w:rPr>
              <w:t xml:space="preserve"> report provided pre-pandemic predictions </w:t>
            </w:r>
            <w:r w:rsidR="691D54D9" w:rsidRPr="65475ED0">
              <w:rPr>
                <w:rFonts w:ascii="Arial" w:hAnsi="Arial" w:cs="Arial"/>
                <w:color w:val="4C5C69"/>
                <w:sz w:val="24"/>
                <w:szCs w:val="24"/>
              </w:rPr>
              <w:t xml:space="preserve">which </w:t>
            </w:r>
            <w:r w:rsidRPr="65475ED0">
              <w:rPr>
                <w:rFonts w:ascii="Arial" w:hAnsi="Arial" w:cs="Arial"/>
                <w:color w:val="4C5C69"/>
                <w:sz w:val="24"/>
                <w:szCs w:val="24"/>
              </w:rPr>
              <w:t>identified health and social care</w:t>
            </w:r>
            <w:r w:rsidR="225CD78D" w:rsidRPr="65475ED0">
              <w:rPr>
                <w:rFonts w:ascii="Arial" w:hAnsi="Arial" w:cs="Arial"/>
                <w:color w:val="4C5C69"/>
                <w:sz w:val="24"/>
                <w:szCs w:val="24"/>
              </w:rPr>
              <w:t xml:space="preserve"> and </w:t>
            </w:r>
            <w:r w:rsidRPr="65475ED0">
              <w:rPr>
                <w:rFonts w:ascii="Arial" w:hAnsi="Arial" w:cs="Arial"/>
                <w:color w:val="4C5C69"/>
                <w:sz w:val="24"/>
                <w:szCs w:val="24"/>
              </w:rPr>
              <w:t xml:space="preserve">caring professions as </w:t>
            </w:r>
            <w:r w:rsidR="3B58CA55" w:rsidRPr="65475ED0">
              <w:rPr>
                <w:rFonts w:ascii="Arial" w:hAnsi="Arial" w:cs="Arial"/>
                <w:color w:val="4C5C69"/>
                <w:sz w:val="24"/>
                <w:szCs w:val="24"/>
              </w:rPr>
              <w:t>growth sectors.</w:t>
            </w:r>
            <w:r w:rsidR="52B07BDF" w:rsidRPr="65475ED0">
              <w:rPr>
                <w:rFonts w:ascii="Arial" w:hAnsi="Arial" w:cs="Arial"/>
                <w:color w:val="4C5C69"/>
                <w:sz w:val="24"/>
                <w:szCs w:val="24"/>
              </w:rPr>
              <w:t xml:space="preserve"> These predictions are likely to have been exacerbated by the pandemic, whilst </w:t>
            </w:r>
            <w:r w:rsidR="340B34B1" w:rsidRPr="65475ED0">
              <w:rPr>
                <w:rFonts w:ascii="Arial" w:hAnsi="Arial" w:cs="Arial"/>
                <w:color w:val="4C5C69"/>
                <w:sz w:val="24"/>
                <w:szCs w:val="24"/>
              </w:rPr>
              <w:t xml:space="preserve">at the same time </w:t>
            </w:r>
            <w:r w:rsidR="52B07BDF" w:rsidRPr="65475ED0">
              <w:rPr>
                <w:rFonts w:ascii="Arial" w:hAnsi="Arial" w:cs="Arial"/>
                <w:color w:val="4C5C69"/>
                <w:sz w:val="24"/>
                <w:szCs w:val="24"/>
              </w:rPr>
              <w:t xml:space="preserve">the true impact of the pandemic and </w:t>
            </w:r>
            <w:r w:rsidR="2D4BD585" w:rsidRPr="65475ED0">
              <w:rPr>
                <w:rFonts w:ascii="Arial" w:hAnsi="Arial" w:cs="Arial"/>
                <w:color w:val="4C5C69"/>
                <w:sz w:val="24"/>
                <w:szCs w:val="24"/>
              </w:rPr>
              <w:t>‘</w:t>
            </w:r>
            <w:r w:rsidR="52B07BDF" w:rsidRPr="65475ED0">
              <w:rPr>
                <w:rFonts w:ascii="Arial" w:hAnsi="Arial" w:cs="Arial"/>
                <w:color w:val="4C5C69"/>
                <w:sz w:val="24"/>
                <w:szCs w:val="24"/>
              </w:rPr>
              <w:t>ski</w:t>
            </w:r>
            <w:r w:rsidR="54B8C218" w:rsidRPr="65475ED0">
              <w:rPr>
                <w:rFonts w:ascii="Arial" w:hAnsi="Arial" w:cs="Arial"/>
                <w:color w:val="4C5C69"/>
                <w:sz w:val="24"/>
                <w:szCs w:val="24"/>
              </w:rPr>
              <w:t>lls loss</w:t>
            </w:r>
            <w:r w:rsidR="2E174372" w:rsidRPr="65475ED0">
              <w:rPr>
                <w:rFonts w:ascii="Arial" w:hAnsi="Arial" w:cs="Arial"/>
                <w:color w:val="4C5C69"/>
                <w:sz w:val="24"/>
                <w:szCs w:val="24"/>
              </w:rPr>
              <w:t>’</w:t>
            </w:r>
            <w:r w:rsidR="54B8C218" w:rsidRPr="65475ED0">
              <w:rPr>
                <w:rFonts w:ascii="Arial" w:hAnsi="Arial" w:cs="Arial"/>
                <w:color w:val="4C5C69"/>
                <w:sz w:val="24"/>
                <w:szCs w:val="24"/>
              </w:rPr>
              <w:t xml:space="preserve"> from the sector has yet to </w:t>
            </w:r>
            <w:r w:rsidR="2EB1BABA" w:rsidRPr="65475ED0">
              <w:rPr>
                <w:rFonts w:ascii="Arial" w:hAnsi="Arial" w:cs="Arial"/>
                <w:color w:val="4C5C69"/>
                <w:sz w:val="24"/>
                <w:szCs w:val="24"/>
              </w:rPr>
              <w:t>be confirmed</w:t>
            </w:r>
            <w:r w:rsidR="54B8C218" w:rsidRPr="65475ED0">
              <w:rPr>
                <w:rFonts w:ascii="Arial" w:hAnsi="Arial" w:cs="Arial"/>
                <w:color w:val="4C5C69"/>
                <w:sz w:val="24"/>
                <w:szCs w:val="24"/>
              </w:rPr>
              <w:t xml:space="preserve">. </w:t>
            </w:r>
            <w:r w:rsidR="3B58CA55" w:rsidRPr="65475ED0">
              <w:rPr>
                <w:rFonts w:ascii="Arial" w:hAnsi="Arial" w:cs="Arial"/>
                <w:color w:val="4C5C69"/>
                <w:sz w:val="24"/>
                <w:szCs w:val="24"/>
              </w:rPr>
              <w:t xml:space="preserve">  </w:t>
            </w:r>
          </w:p>
          <w:p w14:paraId="2CE32830" w14:textId="6BCF77AA" w:rsidR="65475ED0" w:rsidRDefault="65475ED0" w:rsidP="65475ED0">
            <w:pPr>
              <w:rPr>
                <w:rFonts w:ascii="Arial" w:hAnsi="Arial" w:cs="Arial"/>
                <w:color w:val="4C5C69"/>
                <w:sz w:val="24"/>
                <w:szCs w:val="24"/>
              </w:rPr>
            </w:pPr>
          </w:p>
          <w:p w14:paraId="4877EFFD" w14:textId="47A42920" w:rsidR="0714ACA4" w:rsidRDefault="0714ACA4" w:rsidP="65475ED0">
            <w:pPr>
              <w:rPr>
                <w:rFonts w:ascii="Arial" w:hAnsi="Arial" w:cs="Arial"/>
                <w:color w:val="4C5C69"/>
                <w:sz w:val="24"/>
                <w:szCs w:val="24"/>
              </w:rPr>
            </w:pPr>
            <w:r w:rsidRPr="65475ED0">
              <w:rPr>
                <w:rFonts w:ascii="Arial" w:hAnsi="Arial" w:cs="Arial"/>
                <w:color w:val="4C5C69"/>
                <w:sz w:val="24"/>
                <w:szCs w:val="24"/>
              </w:rPr>
              <w:t>Pre-pandemic ‘employment by sector’ figures show that ‘</w:t>
            </w:r>
            <w:r w:rsidR="0B4F8EF3" w:rsidRPr="65475ED0">
              <w:rPr>
                <w:rFonts w:ascii="Arial" w:hAnsi="Arial" w:cs="Arial"/>
                <w:color w:val="4C5C69"/>
                <w:sz w:val="24"/>
                <w:szCs w:val="24"/>
              </w:rPr>
              <w:t>Human health and social work activities</w:t>
            </w:r>
            <w:r w:rsidR="4962C23E" w:rsidRPr="65475ED0">
              <w:rPr>
                <w:rFonts w:ascii="Arial" w:hAnsi="Arial" w:cs="Arial"/>
                <w:color w:val="4C5C69"/>
                <w:sz w:val="24"/>
                <w:szCs w:val="24"/>
              </w:rPr>
              <w:t>’</w:t>
            </w:r>
            <w:r w:rsidR="0B4F8EF3" w:rsidRPr="65475ED0">
              <w:rPr>
                <w:rFonts w:ascii="Arial" w:hAnsi="Arial" w:cs="Arial"/>
                <w:color w:val="4C5C69"/>
                <w:sz w:val="24"/>
                <w:szCs w:val="24"/>
              </w:rPr>
              <w:t xml:space="preserve"> equate</w:t>
            </w:r>
            <w:r w:rsidR="62206688" w:rsidRPr="65475ED0">
              <w:rPr>
                <w:rFonts w:ascii="Arial" w:hAnsi="Arial" w:cs="Arial"/>
                <w:color w:val="4C5C69"/>
                <w:sz w:val="24"/>
                <w:szCs w:val="24"/>
              </w:rPr>
              <w:t>d</w:t>
            </w:r>
            <w:r w:rsidR="0B4F8EF3" w:rsidRPr="65475ED0">
              <w:rPr>
                <w:rFonts w:ascii="Arial" w:hAnsi="Arial" w:cs="Arial"/>
                <w:color w:val="4C5C69"/>
                <w:sz w:val="24"/>
                <w:szCs w:val="24"/>
              </w:rPr>
              <w:t xml:space="preserve"> to over 13% of all jobs in the region</w:t>
            </w:r>
            <w:r w:rsidR="517F13AF" w:rsidRPr="65475ED0">
              <w:rPr>
                <w:rFonts w:ascii="Arial" w:hAnsi="Arial" w:cs="Arial"/>
                <w:color w:val="4C5C69"/>
                <w:sz w:val="24"/>
                <w:szCs w:val="24"/>
              </w:rPr>
              <w:t xml:space="preserve"> and 6.26% of total GVA for the region</w:t>
            </w:r>
            <w:r w:rsidR="0B4F8EF3" w:rsidRPr="65475ED0">
              <w:rPr>
                <w:rFonts w:ascii="Arial" w:hAnsi="Arial" w:cs="Arial"/>
                <w:color w:val="4C5C69"/>
                <w:sz w:val="24"/>
                <w:szCs w:val="24"/>
              </w:rPr>
              <w:t>.</w:t>
            </w:r>
            <w:r w:rsidR="18EB45A8" w:rsidRPr="65475ED0">
              <w:rPr>
                <w:rFonts w:ascii="Arial" w:hAnsi="Arial" w:cs="Arial"/>
                <w:color w:val="4C5C69"/>
                <w:sz w:val="24"/>
                <w:szCs w:val="24"/>
              </w:rPr>
              <w:t xml:space="preserve"> </w:t>
            </w:r>
            <w:r w:rsidR="0E9806DA" w:rsidRPr="65475ED0">
              <w:rPr>
                <w:rFonts w:ascii="Arial" w:hAnsi="Arial" w:cs="Arial"/>
                <w:color w:val="4C5C69"/>
                <w:sz w:val="24"/>
                <w:szCs w:val="24"/>
              </w:rPr>
              <w:t>Additionally, t</w:t>
            </w:r>
            <w:r w:rsidR="18EB45A8" w:rsidRPr="65475ED0">
              <w:rPr>
                <w:rFonts w:ascii="Arial" w:hAnsi="Arial" w:cs="Arial"/>
                <w:color w:val="4C5C69"/>
                <w:sz w:val="24"/>
                <w:szCs w:val="24"/>
              </w:rPr>
              <w:t>he number of health businesses in the region increased by 25% between 2016-2019.</w:t>
            </w:r>
            <w:r w:rsidR="7E97A1C7" w:rsidRPr="65475ED0">
              <w:rPr>
                <w:rFonts w:ascii="Arial" w:hAnsi="Arial" w:cs="Arial"/>
                <w:color w:val="4C5C69"/>
                <w:sz w:val="24"/>
                <w:szCs w:val="24"/>
              </w:rPr>
              <w:t xml:space="preserve">  However, it has been reported that jobs declined by 2,600 between 2019-2020 due to the impact of the </w:t>
            </w:r>
            <w:r w:rsidR="00F00A49" w:rsidRPr="65475ED0">
              <w:rPr>
                <w:rFonts w:ascii="Arial" w:hAnsi="Arial" w:cs="Arial"/>
                <w:color w:val="4C5C69"/>
                <w:sz w:val="24"/>
                <w:szCs w:val="24"/>
              </w:rPr>
              <w:t>pandemic</w:t>
            </w:r>
            <w:r w:rsidR="7E97A1C7" w:rsidRPr="65475ED0">
              <w:rPr>
                <w:rFonts w:ascii="Arial" w:hAnsi="Arial" w:cs="Arial"/>
                <w:color w:val="4C5C69"/>
                <w:sz w:val="24"/>
                <w:szCs w:val="24"/>
              </w:rPr>
              <w:t xml:space="preserve">. </w:t>
            </w:r>
          </w:p>
          <w:p w14:paraId="5F0DDA22" w14:textId="7C1DE5B6" w:rsidR="65475ED0" w:rsidRDefault="65475ED0" w:rsidP="65475ED0">
            <w:pPr>
              <w:rPr>
                <w:rFonts w:ascii="Arial" w:hAnsi="Arial" w:cs="Arial"/>
                <w:color w:val="4C5C69"/>
                <w:sz w:val="24"/>
                <w:szCs w:val="24"/>
              </w:rPr>
            </w:pPr>
          </w:p>
          <w:p w14:paraId="60BD33AB" w14:textId="49509DC7" w:rsidR="009D5A84" w:rsidRPr="00C84E4A" w:rsidRDefault="005740BB" w:rsidP="65475ED0">
            <w:pPr>
              <w:rPr>
                <w:rFonts w:ascii="Arial" w:hAnsi="Arial" w:cs="Arial"/>
                <w:color w:val="4C5C69"/>
                <w:sz w:val="24"/>
                <w:szCs w:val="24"/>
              </w:rPr>
            </w:pPr>
            <w:r w:rsidRPr="65475ED0">
              <w:rPr>
                <w:rFonts w:ascii="Arial" w:hAnsi="Arial" w:cs="Arial"/>
                <w:color w:val="4C5C69"/>
                <w:sz w:val="24"/>
                <w:szCs w:val="24"/>
              </w:rPr>
              <w:t>An aging population and the</w:t>
            </w:r>
            <w:r w:rsidR="15136257" w:rsidRPr="65475ED0">
              <w:rPr>
                <w:rFonts w:ascii="Arial" w:hAnsi="Arial" w:cs="Arial"/>
                <w:color w:val="4C5C69"/>
                <w:sz w:val="24"/>
                <w:szCs w:val="24"/>
              </w:rPr>
              <w:t xml:space="preserve"> Covid-19</w:t>
            </w:r>
            <w:r w:rsidRPr="65475ED0">
              <w:rPr>
                <w:rFonts w:ascii="Arial" w:hAnsi="Arial" w:cs="Arial"/>
                <w:color w:val="4C5C69"/>
                <w:sz w:val="24"/>
                <w:szCs w:val="24"/>
              </w:rPr>
              <w:t xml:space="preserve"> pandemic ha</w:t>
            </w:r>
            <w:r w:rsidR="4CA045DB" w:rsidRPr="65475ED0">
              <w:rPr>
                <w:rFonts w:ascii="Arial" w:hAnsi="Arial" w:cs="Arial"/>
                <w:color w:val="4C5C69"/>
                <w:sz w:val="24"/>
                <w:szCs w:val="24"/>
              </w:rPr>
              <w:t>ve</w:t>
            </w:r>
            <w:r w:rsidRPr="65475ED0">
              <w:rPr>
                <w:rFonts w:ascii="Arial" w:hAnsi="Arial" w:cs="Arial"/>
                <w:color w:val="4C5C69"/>
                <w:sz w:val="24"/>
                <w:szCs w:val="24"/>
              </w:rPr>
              <w:t xml:space="preserve"> highlighted a growing demand for skills within health and social care. </w:t>
            </w:r>
            <w:r w:rsidR="5027FDB0" w:rsidRPr="65475ED0">
              <w:rPr>
                <w:rFonts w:ascii="Arial" w:hAnsi="Arial" w:cs="Arial"/>
                <w:color w:val="4C5C69"/>
                <w:sz w:val="24"/>
                <w:szCs w:val="24"/>
              </w:rPr>
              <w:t xml:space="preserve">Indeed, ‘nurse’ is one of the top 5 occupations to be advertised </w:t>
            </w:r>
            <w:r w:rsidR="78889C4F" w:rsidRPr="65475ED0">
              <w:rPr>
                <w:rFonts w:ascii="Arial" w:hAnsi="Arial" w:cs="Arial"/>
                <w:color w:val="4C5C69"/>
                <w:sz w:val="24"/>
                <w:szCs w:val="24"/>
              </w:rPr>
              <w:t xml:space="preserve">in the West of England </w:t>
            </w:r>
            <w:r w:rsidR="5027FDB0" w:rsidRPr="65475ED0">
              <w:rPr>
                <w:rFonts w:ascii="Arial" w:hAnsi="Arial" w:cs="Arial"/>
                <w:color w:val="4C5C69"/>
                <w:sz w:val="24"/>
                <w:szCs w:val="24"/>
              </w:rPr>
              <w:t xml:space="preserve">(May 21). </w:t>
            </w:r>
            <w:r w:rsidRPr="65475ED0">
              <w:rPr>
                <w:rFonts w:ascii="Arial" w:hAnsi="Arial" w:cs="Arial"/>
                <w:color w:val="4C5C69"/>
                <w:sz w:val="24"/>
                <w:szCs w:val="24"/>
              </w:rPr>
              <w:t xml:space="preserve"> </w:t>
            </w:r>
            <w:r w:rsidR="0C7AC878" w:rsidRPr="65475ED0">
              <w:rPr>
                <w:rFonts w:ascii="Arial" w:hAnsi="Arial" w:cs="Arial"/>
                <w:color w:val="4C5C69"/>
                <w:sz w:val="24"/>
                <w:szCs w:val="24"/>
              </w:rPr>
              <w:t xml:space="preserve">However, there are significant labour market shortages (especially in the care sector). Covid-19 has made recruitment into this sector even more of a challenge. </w:t>
            </w:r>
            <w:r w:rsidR="4A974AFB" w:rsidRPr="65475ED0">
              <w:rPr>
                <w:rFonts w:ascii="Arial" w:hAnsi="Arial" w:cs="Arial"/>
                <w:color w:val="4C5C69"/>
                <w:sz w:val="24"/>
                <w:szCs w:val="24"/>
              </w:rPr>
              <w:t>Even more worryingly, the staff turnover rate in the adult social care sector is 30</w:t>
            </w:r>
            <w:r w:rsidR="53F13F97" w:rsidRPr="65475ED0">
              <w:rPr>
                <w:rFonts w:ascii="Arial" w:hAnsi="Arial" w:cs="Arial"/>
                <w:color w:val="4C5C69"/>
                <w:sz w:val="24"/>
                <w:szCs w:val="24"/>
              </w:rPr>
              <w:t>.8%</w:t>
            </w:r>
            <w:r w:rsidR="175D07B5" w:rsidRPr="65475ED0">
              <w:rPr>
                <w:rFonts w:ascii="Arial" w:hAnsi="Arial" w:cs="Arial"/>
                <w:color w:val="4C5C69"/>
                <w:sz w:val="24"/>
                <w:szCs w:val="24"/>
              </w:rPr>
              <w:t xml:space="preserve"> and average turnover for </w:t>
            </w:r>
            <w:r w:rsidR="7D1610B1" w:rsidRPr="65475ED0">
              <w:rPr>
                <w:rFonts w:ascii="Arial" w:hAnsi="Arial" w:cs="Arial"/>
                <w:color w:val="4C5C69"/>
                <w:sz w:val="24"/>
                <w:szCs w:val="24"/>
              </w:rPr>
              <w:t xml:space="preserve">certain roles even higher e.g. </w:t>
            </w:r>
            <w:r w:rsidR="175D07B5" w:rsidRPr="65475ED0">
              <w:rPr>
                <w:rFonts w:ascii="Arial" w:hAnsi="Arial" w:cs="Arial"/>
                <w:color w:val="4C5C69"/>
                <w:sz w:val="24"/>
                <w:szCs w:val="24"/>
              </w:rPr>
              <w:t xml:space="preserve">support workers (39.5%) and </w:t>
            </w:r>
            <w:r w:rsidR="3AC7FB17" w:rsidRPr="65475ED0">
              <w:rPr>
                <w:rFonts w:ascii="Arial" w:hAnsi="Arial" w:cs="Arial"/>
                <w:color w:val="4C5C69"/>
                <w:sz w:val="24"/>
                <w:szCs w:val="24"/>
              </w:rPr>
              <w:t>domiciliary roles (43.7%).</w:t>
            </w:r>
            <w:r w:rsidR="175D07B5" w:rsidRPr="65475ED0">
              <w:rPr>
                <w:rFonts w:ascii="Arial" w:hAnsi="Arial" w:cs="Arial"/>
                <w:color w:val="4C5C69"/>
                <w:sz w:val="24"/>
                <w:szCs w:val="24"/>
              </w:rPr>
              <w:t xml:space="preserve"> </w:t>
            </w:r>
            <w:r w:rsidR="53F13F97" w:rsidRPr="65475ED0">
              <w:rPr>
                <w:rFonts w:ascii="Arial" w:hAnsi="Arial" w:cs="Arial"/>
                <w:color w:val="4C5C69"/>
                <w:sz w:val="24"/>
                <w:szCs w:val="24"/>
              </w:rPr>
              <w:t xml:space="preserve"> </w:t>
            </w:r>
          </w:p>
          <w:p w14:paraId="27F33D0F" w14:textId="45A7BC52" w:rsidR="009D5A84" w:rsidRPr="00C84E4A" w:rsidRDefault="009D5A84" w:rsidP="65475ED0">
            <w:pPr>
              <w:rPr>
                <w:rFonts w:ascii="Arial" w:hAnsi="Arial" w:cs="Arial"/>
                <w:color w:val="4C5C69"/>
                <w:sz w:val="24"/>
                <w:szCs w:val="24"/>
              </w:rPr>
            </w:pPr>
          </w:p>
          <w:p w14:paraId="6553D389" w14:textId="7530C53C" w:rsidR="009D5A84" w:rsidRPr="003D6E6A" w:rsidRDefault="4E32B1DF" w:rsidP="65475ED0">
            <w:pPr>
              <w:rPr>
                <w:rFonts w:ascii="Arial" w:hAnsi="Arial" w:cs="Arial"/>
                <w:color w:val="4C5C69"/>
                <w:sz w:val="24"/>
                <w:szCs w:val="24"/>
              </w:rPr>
            </w:pPr>
            <w:r w:rsidRPr="003D6E6A">
              <w:rPr>
                <w:rFonts w:ascii="Arial" w:hAnsi="Arial" w:cs="Arial"/>
                <w:color w:val="4C5C69"/>
                <w:sz w:val="24"/>
                <w:szCs w:val="24"/>
              </w:rPr>
              <w:t>Research suggests health employment in the region will increase by 10,200 (0.9% annually)</w:t>
            </w:r>
            <w:r w:rsidR="6FD33A12" w:rsidRPr="003D6E6A">
              <w:rPr>
                <w:rFonts w:ascii="Arial" w:hAnsi="Arial" w:cs="Arial"/>
                <w:color w:val="4C5C69"/>
                <w:sz w:val="24"/>
                <w:szCs w:val="24"/>
              </w:rPr>
              <w:t xml:space="preserve"> with the highest number of job openings in the region forecast to be in Caring personal service occupations. </w:t>
            </w:r>
            <w:r w:rsidR="03BF08C4" w:rsidRPr="003D6E6A">
              <w:rPr>
                <w:rFonts w:ascii="Arial" w:hAnsi="Arial" w:cs="Arial"/>
                <w:color w:val="4C5C69"/>
                <w:sz w:val="24"/>
                <w:szCs w:val="24"/>
              </w:rPr>
              <w:t xml:space="preserve"> Alongside this, a substantial number of job openings are forecast for Health professionals (27,100 opening by 2036) in order to meet pressures and recover from the pandemic. This is double the growth seen in the last decade.</w:t>
            </w:r>
          </w:p>
          <w:p w14:paraId="17DFAC1E" w14:textId="5E8AC0AE" w:rsidR="009D5A84" w:rsidRPr="003D6E6A" w:rsidRDefault="009D5A84" w:rsidP="65475ED0">
            <w:pPr>
              <w:rPr>
                <w:rFonts w:ascii="Arial" w:hAnsi="Arial" w:cs="Arial"/>
                <w:color w:val="4C5C69"/>
                <w:sz w:val="24"/>
                <w:szCs w:val="24"/>
              </w:rPr>
            </w:pPr>
          </w:p>
          <w:p w14:paraId="3E46BC4C" w14:textId="4F27007E" w:rsidR="009D5A84" w:rsidRPr="003D6E6A" w:rsidRDefault="487CC744" w:rsidP="65475ED0">
            <w:pPr>
              <w:rPr>
                <w:rFonts w:ascii="Arial" w:hAnsi="Arial" w:cs="Arial"/>
                <w:color w:val="4C5C69"/>
                <w:sz w:val="24"/>
                <w:szCs w:val="24"/>
              </w:rPr>
            </w:pPr>
            <w:r w:rsidRPr="003D6E6A">
              <w:rPr>
                <w:rFonts w:ascii="Arial" w:hAnsi="Arial" w:cs="Arial"/>
                <w:color w:val="4C5C69"/>
                <w:sz w:val="24"/>
                <w:szCs w:val="24"/>
              </w:rPr>
              <w:t>However, the same research reports that ‘replacement demand (2020-2036) will be significant at 59,700 jobs, resulting in a net requirement for 6</w:t>
            </w:r>
            <w:r w:rsidR="00BB1612" w:rsidRPr="003D6E6A">
              <w:rPr>
                <w:rFonts w:ascii="Arial" w:hAnsi="Arial" w:cs="Arial"/>
                <w:color w:val="4C5C69"/>
                <w:sz w:val="24"/>
                <w:szCs w:val="24"/>
              </w:rPr>
              <w:t xml:space="preserve">9,000 job openings. </w:t>
            </w:r>
          </w:p>
          <w:p w14:paraId="270313A4" w14:textId="3D0A7EE0" w:rsidR="009D5A84" w:rsidRPr="003D6E6A" w:rsidRDefault="009D5A84" w:rsidP="65475ED0">
            <w:pPr>
              <w:rPr>
                <w:rFonts w:ascii="Arial" w:hAnsi="Arial" w:cs="Arial"/>
                <w:color w:val="4C5C69"/>
                <w:sz w:val="24"/>
                <w:szCs w:val="24"/>
              </w:rPr>
            </w:pPr>
          </w:p>
          <w:p w14:paraId="766FCE55" w14:textId="77777777" w:rsidR="003D6E6A" w:rsidRDefault="63E3C557" w:rsidP="65475ED0">
            <w:pPr>
              <w:rPr>
                <w:rFonts w:ascii="Arial" w:hAnsi="Arial" w:cs="Arial"/>
                <w:color w:val="4C5C69"/>
                <w:sz w:val="24"/>
                <w:szCs w:val="24"/>
              </w:rPr>
            </w:pPr>
            <w:r w:rsidRPr="003D6E6A">
              <w:rPr>
                <w:rFonts w:ascii="Arial" w:hAnsi="Arial" w:cs="Arial"/>
                <w:color w:val="4C5C69"/>
                <w:sz w:val="24"/>
                <w:szCs w:val="24"/>
              </w:rPr>
              <w:t>Key skills that will be required as a result of anticipated occupational changes and drivers are:</w:t>
            </w:r>
            <w:r w:rsidR="005740BB" w:rsidRPr="003D6E6A">
              <w:rPr>
                <w:rFonts w:ascii="Arial" w:hAnsi="Arial" w:cs="Arial"/>
                <w:color w:val="4C5C69"/>
                <w:sz w:val="24"/>
                <w:szCs w:val="24"/>
              </w:rPr>
              <w:br/>
            </w:r>
          </w:p>
          <w:p w14:paraId="4AE9F872" w14:textId="3AE4CBEB" w:rsidR="009D5A84" w:rsidRPr="003D6E6A" w:rsidRDefault="547AD7A0" w:rsidP="007E2B3E">
            <w:pPr>
              <w:pStyle w:val="ListParagraph"/>
              <w:numPr>
                <w:ilvl w:val="0"/>
                <w:numId w:val="25"/>
              </w:numPr>
              <w:rPr>
                <w:rFonts w:ascii="Arial" w:hAnsi="Arial" w:cs="Arial"/>
                <w:color w:val="4C5C69"/>
                <w:sz w:val="24"/>
                <w:szCs w:val="24"/>
              </w:rPr>
            </w:pPr>
            <w:r w:rsidRPr="003D6E6A">
              <w:rPr>
                <w:rFonts w:ascii="Arial" w:hAnsi="Arial" w:cs="Arial"/>
                <w:color w:val="4C5C69"/>
                <w:sz w:val="24"/>
                <w:szCs w:val="24"/>
              </w:rPr>
              <w:t>Digital skills – increased adoption of technology across all functions to implement data-driven healthcare;</w:t>
            </w:r>
          </w:p>
          <w:p w14:paraId="399A9795" w14:textId="7EEC062A" w:rsidR="009D5A84" w:rsidRPr="003D6E6A" w:rsidRDefault="547AD7A0" w:rsidP="007E2B3E">
            <w:pPr>
              <w:pStyle w:val="ListParagraph"/>
              <w:numPr>
                <w:ilvl w:val="0"/>
                <w:numId w:val="25"/>
              </w:numPr>
              <w:rPr>
                <w:rFonts w:ascii="Arial" w:hAnsi="Arial" w:cs="Arial"/>
                <w:color w:val="4C5C69"/>
                <w:sz w:val="24"/>
                <w:szCs w:val="24"/>
              </w:rPr>
            </w:pPr>
            <w:r w:rsidRPr="003D6E6A">
              <w:rPr>
                <w:rFonts w:ascii="Arial" w:hAnsi="Arial" w:cs="Arial"/>
                <w:color w:val="4C5C69"/>
                <w:sz w:val="24"/>
                <w:szCs w:val="24"/>
              </w:rPr>
              <w:t>Patient care, care planning, budgeting, staff management etc</w:t>
            </w:r>
          </w:p>
          <w:p w14:paraId="1AF309E3" w14:textId="591084CF" w:rsidR="534628F5" w:rsidRPr="006E61F3" w:rsidRDefault="547AD7A0" w:rsidP="007E2B3E">
            <w:pPr>
              <w:pStyle w:val="ListParagraph"/>
              <w:numPr>
                <w:ilvl w:val="0"/>
                <w:numId w:val="25"/>
              </w:numPr>
              <w:rPr>
                <w:rFonts w:ascii="Arial" w:hAnsi="Arial" w:cs="Arial"/>
                <w:color w:val="4C5C69"/>
                <w:sz w:val="24"/>
                <w:szCs w:val="24"/>
              </w:rPr>
            </w:pPr>
            <w:r w:rsidRPr="003D6E6A">
              <w:rPr>
                <w:rFonts w:ascii="Arial" w:hAnsi="Arial" w:cs="Arial"/>
                <w:color w:val="4C5C69"/>
                <w:sz w:val="24"/>
                <w:szCs w:val="24"/>
              </w:rPr>
              <w:t xml:space="preserve">Multidisciplinary skills e.g. transformation of care </w:t>
            </w:r>
            <w:r w:rsidR="00F00A49" w:rsidRPr="003D6E6A">
              <w:rPr>
                <w:rFonts w:ascii="Arial" w:hAnsi="Arial" w:cs="Arial"/>
                <w:color w:val="4C5C69"/>
                <w:sz w:val="24"/>
                <w:szCs w:val="24"/>
              </w:rPr>
              <w:t>pathways</w:t>
            </w:r>
            <w:r w:rsidRPr="003D6E6A">
              <w:rPr>
                <w:rFonts w:ascii="Arial" w:hAnsi="Arial" w:cs="Arial"/>
                <w:color w:val="4C5C69"/>
                <w:sz w:val="24"/>
                <w:szCs w:val="24"/>
              </w:rPr>
              <w:t xml:space="preserve">, clinical practice, leadership skills etc. </w:t>
            </w:r>
            <w:r w:rsidR="534628F5" w:rsidRPr="006E61F3">
              <w:rPr>
                <w:color w:val="4C5C69"/>
              </w:rPr>
              <w:br/>
            </w:r>
          </w:p>
          <w:p w14:paraId="79F056BE" w14:textId="334892A0" w:rsidR="2C120EFF" w:rsidRPr="003D6E6A" w:rsidRDefault="2C120EFF" w:rsidP="65475ED0">
            <w:pPr>
              <w:rPr>
                <w:rFonts w:ascii="Arial" w:eastAsia="Arial" w:hAnsi="Arial" w:cs="Arial"/>
                <w:color w:val="4C5C69"/>
                <w:sz w:val="24"/>
                <w:szCs w:val="24"/>
              </w:rPr>
            </w:pPr>
            <w:r w:rsidRPr="65475ED0">
              <w:rPr>
                <w:rFonts w:ascii="Arial" w:eastAsia="Arial" w:hAnsi="Arial" w:cs="Arial"/>
                <w:color w:val="4C5C69"/>
                <w:sz w:val="24"/>
                <w:szCs w:val="24"/>
              </w:rPr>
              <w:t xml:space="preserve">The demand within this sector spans a wide range of roles and covers a breadth of skills and training levels from entry level to high skilled, technical roles. </w:t>
            </w:r>
            <w:r w:rsidRPr="003D6E6A">
              <w:rPr>
                <w:rFonts w:ascii="Arial" w:eastAsia="Arial" w:hAnsi="Arial" w:cs="Arial"/>
                <w:color w:val="4C5C69"/>
                <w:sz w:val="24"/>
                <w:szCs w:val="24"/>
              </w:rPr>
              <w:t xml:space="preserve"> </w:t>
            </w:r>
            <w:r w:rsidR="3C9D7F2A" w:rsidRPr="003D6E6A">
              <w:rPr>
                <w:rFonts w:ascii="Arial" w:eastAsia="Arial" w:hAnsi="Arial" w:cs="Arial"/>
                <w:color w:val="4C5C69"/>
                <w:sz w:val="24"/>
                <w:szCs w:val="24"/>
              </w:rPr>
              <w:t xml:space="preserve">Some of the key challenges </w:t>
            </w:r>
            <w:r w:rsidR="78FAF768" w:rsidRPr="003D6E6A">
              <w:rPr>
                <w:rFonts w:ascii="Arial" w:eastAsia="Arial" w:hAnsi="Arial" w:cs="Arial"/>
                <w:color w:val="4C5C69"/>
                <w:sz w:val="24"/>
                <w:szCs w:val="24"/>
              </w:rPr>
              <w:t xml:space="preserve">and activities </w:t>
            </w:r>
            <w:r w:rsidR="3C9D7F2A" w:rsidRPr="003D6E6A">
              <w:rPr>
                <w:rFonts w:ascii="Arial" w:eastAsia="Arial" w:hAnsi="Arial" w:cs="Arial"/>
                <w:color w:val="4C5C69"/>
                <w:sz w:val="24"/>
                <w:szCs w:val="24"/>
              </w:rPr>
              <w:t>include:</w:t>
            </w:r>
          </w:p>
          <w:p w14:paraId="1DD23092" w14:textId="7ACB6E11" w:rsidR="65475ED0" w:rsidRDefault="65475ED0" w:rsidP="65475ED0">
            <w:pPr>
              <w:rPr>
                <w:rFonts w:ascii="Arial" w:eastAsia="Arial" w:hAnsi="Arial" w:cs="Arial"/>
                <w:sz w:val="24"/>
                <w:szCs w:val="24"/>
              </w:rPr>
            </w:pPr>
          </w:p>
          <w:p w14:paraId="536A251F" w14:textId="0C56E522" w:rsidR="616DD3F1" w:rsidRPr="003D6E6A" w:rsidRDefault="616DD3F1"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There are 501 SME CQC regulated Adult Social Care providers in the West of Engla</w:t>
            </w:r>
            <w:r w:rsidRPr="65475ED0">
              <w:rPr>
                <w:rFonts w:ascii="Arial" w:eastAsia="Arial" w:hAnsi="Arial" w:cs="Arial"/>
                <w:sz w:val="24"/>
                <w:szCs w:val="24"/>
              </w:rPr>
              <w:t xml:space="preserve">nd </w:t>
            </w:r>
            <w:r w:rsidRPr="003D6E6A">
              <w:rPr>
                <w:rFonts w:ascii="Arial" w:eastAsia="Arial" w:hAnsi="Arial" w:cs="Arial"/>
                <w:color w:val="4C5C69"/>
                <w:sz w:val="24"/>
                <w:szCs w:val="24"/>
              </w:rPr>
              <w:t xml:space="preserve">as well as the NHS providing significant employment </w:t>
            </w:r>
            <w:r w:rsidRPr="003D6E6A">
              <w:rPr>
                <w:rFonts w:ascii="Arial" w:eastAsia="Arial" w:hAnsi="Arial" w:cs="Arial"/>
                <w:color w:val="4C5C69"/>
                <w:sz w:val="24"/>
                <w:szCs w:val="24"/>
              </w:rPr>
              <w:lastRenderedPageBreak/>
              <w:t>opportunities.  However, t</w:t>
            </w:r>
            <w:r w:rsidR="4304158E" w:rsidRPr="003D6E6A">
              <w:rPr>
                <w:rFonts w:ascii="Arial" w:eastAsia="Arial" w:hAnsi="Arial" w:cs="Arial"/>
                <w:color w:val="4C5C69"/>
                <w:sz w:val="24"/>
                <w:szCs w:val="24"/>
              </w:rPr>
              <w:t xml:space="preserve">he health sector has not been seen as a ‘career of choice.’ It is well reported that the health care sector has had significant difficulties in finding the right skills and/or retaining people and skills.   </w:t>
            </w:r>
          </w:p>
          <w:p w14:paraId="2B170657" w14:textId="6959EFB4" w:rsidR="4304158E" w:rsidRPr="003D6E6A" w:rsidRDefault="4304158E"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 xml:space="preserve">Covid has put immense pressure on the NHS and heath care sector, which was already under pressure. There’s a need to upskill the current workforce as well as bring new talent into the sector (including apprenticeships).   </w:t>
            </w:r>
          </w:p>
          <w:p w14:paraId="60F8D1ED" w14:textId="4243AD17" w:rsidR="4958E069" w:rsidRPr="003D6E6A" w:rsidRDefault="4958E069"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 xml:space="preserve">The Skills for Care report identifies that over 10,000 registered managers are due to retire from the sector over the next 15 years. </w:t>
            </w:r>
            <w:r w:rsidR="76D39A98" w:rsidRPr="003D6E6A">
              <w:rPr>
                <w:rFonts w:ascii="Arial" w:eastAsia="Arial" w:hAnsi="Arial" w:cs="Arial"/>
                <w:color w:val="4C5C69"/>
                <w:sz w:val="24"/>
                <w:szCs w:val="24"/>
              </w:rPr>
              <w:t>The sector must therefore commit to investing in CPD to ensure the sector has the workforce it needs in the future.</w:t>
            </w:r>
          </w:p>
          <w:p w14:paraId="14587ADC" w14:textId="620EC84C" w:rsidR="4304158E" w:rsidRPr="003D6E6A" w:rsidRDefault="4304158E"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 xml:space="preserve">Opportunity to match transferable skills as people are coming off furlough and/or being made redundant.  </w:t>
            </w:r>
          </w:p>
          <w:p w14:paraId="6C23A82A" w14:textId="78C3F344" w:rsidR="4304158E" w:rsidRPr="003D6E6A" w:rsidRDefault="4304158E"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To address some of the above issues, the Combined Authority has part</w:t>
            </w:r>
            <w:r w:rsidR="005C5ACE" w:rsidRPr="003D6E6A">
              <w:rPr>
                <w:rFonts w:ascii="Arial" w:eastAsia="Arial" w:hAnsi="Arial" w:cs="Arial"/>
                <w:color w:val="4C5C69"/>
                <w:sz w:val="24"/>
                <w:szCs w:val="24"/>
              </w:rPr>
              <w:t>-</w:t>
            </w:r>
            <w:r w:rsidRPr="003D6E6A">
              <w:rPr>
                <w:rFonts w:ascii="Arial" w:eastAsia="Arial" w:hAnsi="Arial" w:cs="Arial"/>
                <w:color w:val="4C5C69"/>
                <w:sz w:val="24"/>
                <w:szCs w:val="24"/>
              </w:rPr>
              <w:t>invested in a new Health &amp; Active Living Skills Centre (Weston College).  This includes the new simulation ward</w:t>
            </w:r>
            <w:r w:rsidR="60FB6D58" w:rsidRPr="003D6E6A">
              <w:rPr>
                <w:rFonts w:ascii="Arial" w:eastAsia="Arial" w:hAnsi="Arial" w:cs="Arial"/>
                <w:color w:val="4C5C69"/>
                <w:sz w:val="24"/>
                <w:szCs w:val="24"/>
              </w:rPr>
              <w:t xml:space="preserve">, </w:t>
            </w:r>
            <w:r w:rsidRPr="003D6E6A">
              <w:rPr>
                <w:rFonts w:ascii="Arial" w:eastAsia="Arial" w:hAnsi="Arial" w:cs="Arial"/>
                <w:color w:val="4C5C69"/>
                <w:sz w:val="24"/>
                <w:szCs w:val="24"/>
              </w:rPr>
              <w:t>Nursing Associate qualification and Accredited Nursing Training Centre, making it easier for people to enter and upskill within the profession.</w:t>
            </w:r>
            <w:r w:rsidR="7225985A" w:rsidRPr="003D6E6A">
              <w:rPr>
                <w:rFonts w:ascii="Arial" w:eastAsia="Arial" w:hAnsi="Arial" w:cs="Arial"/>
                <w:color w:val="4C5C69"/>
                <w:sz w:val="24"/>
                <w:szCs w:val="24"/>
              </w:rPr>
              <w:t xml:space="preserve">  The </w:t>
            </w:r>
            <w:r w:rsidRPr="003D6E6A">
              <w:rPr>
                <w:rFonts w:ascii="Arial" w:eastAsia="Arial" w:hAnsi="Arial" w:cs="Arial"/>
                <w:color w:val="4C5C69"/>
                <w:sz w:val="24"/>
                <w:szCs w:val="24"/>
              </w:rPr>
              <w:t>Simulation ward showcases the ‘Health Tech’ digital skills now required within the profession.</w:t>
            </w:r>
          </w:p>
          <w:p w14:paraId="40707BFD" w14:textId="0302A973" w:rsidR="323A7A1C" w:rsidRPr="003D6E6A" w:rsidRDefault="323A7A1C"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Health Tech and digital skills are becoming increasingly important to the sector</w:t>
            </w:r>
          </w:p>
          <w:p w14:paraId="7AA57368" w14:textId="45819C07" w:rsidR="66CF9880" w:rsidRPr="003D6E6A" w:rsidRDefault="47CB646A" w:rsidP="007E2B3E">
            <w:pPr>
              <w:pStyle w:val="ListParagraph"/>
              <w:numPr>
                <w:ilvl w:val="0"/>
                <w:numId w:val="5"/>
              </w:numPr>
              <w:rPr>
                <w:rFonts w:ascii="Arial" w:eastAsia="Arial" w:hAnsi="Arial" w:cs="Arial"/>
                <w:color w:val="4C5C69"/>
                <w:sz w:val="24"/>
                <w:szCs w:val="24"/>
              </w:rPr>
            </w:pPr>
            <w:r w:rsidRPr="003D6E6A">
              <w:rPr>
                <w:rFonts w:ascii="Arial" w:eastAsia="Arial" w:hAnsi="Arial" w:cs="Arial"/>
                <w:color w:val="4C5C69"/>
                <w:sz w:val="24"/>
                <w:szCs w:val="24"/>
              </w:rPr>
              <w:t>Workforce</w:t>
            </w:r>
            <w:r w:rsidR="66CF9880" w:rsidRPr="003D6E6A">
              <w:rPr>
                <w:rFonts w:ascii="Arial" w:eastAsia="Arial" w:hAnsi="Arial" w:cs="Arial"/>
                <w:color w:val="4C5C69"/>
                <w:sz w:val="24"/>
                <w:szCs w:val="24"/>
              </w:rPr>
              <w:t xml:space="preserve"> for the Future – commissioned a</w:t>
            </w:r>
            <w:r w:rsidR="1CD4B375" w:rsidRPr="003D6E6A">
              <w:rPr>
                <w:rFonts w:ascii="Arial" w:eastAsia="Arial" w:hAnsi="Arial" w:cs="Arial"/>
                <w:color w:val="4C5C69"/>
                <w:sz w:val="24"/>
                <w:szCs w:val="24"/>
              </w:rPr>
              <w:t xml:space="preserve"> tailored support programme for the Adult and Social Care sector (delivered by Business West).  This project supports leaders and managers of care organisations to build, develop and sustain their workforce. </w:t>
            </w:r>
          </w:p>
          <w:p w14:paraId="0A5699A4" w14:textId="77777777" w:rsidR="009D5A84" w:rsidRPr="003D6E6A" w:rsidRDefault="009D5A84" w:rsidP="005740BB">
            <w:pPr>
              <w:rPr>
                <w:rFonts w:ascii="Arial" w:eastAsia="Arial" w:hAnsi="Arial" w:cs="Arial"/>
                <w:color w:val="4C5C69"/>
                <w:sz w:val="24"/>
                <w:szCs w:val="24"/>
              </w:rPr>
            </w:pPr>
          </w:p>
          <w:p w14:paraId="7C22D644" w14:textId="77777777" w:rsidR="005740BB" w:rsidRPr="004B7A00" w:rsidRDefault="005740BB" w:rsidP="64A28235">
            <w:pPr>
              <w:rPr>
                <w:rFonts w:ascii="Arial" w:hAnsi="Arial" w:cs="Arial"/>
                <w:color w:val="000000" w:themeColor="text1"/>
                <w:sz w:val="24"/>
                <w:szCs w:val="24"/>
              </w:rPr>
            </w:pPr>
          </w:p>
        </w:tc>
      </w:tr>
    </w:tbl>
    <w:p w14:paraId="3B2D570C" w14:textId="77777777" w:rsidR="00A95185" w:rsidRDefault="00A95185" w:rsidP="65475ED0">
      <w:pPr>
        <w:jc w:val="both"/>
        <w:rPr>
          <w:rFonts w:ascii="Arial" w:hAnsi="Arial" w:cs="Arial"/>
          <w:b/>
          <w:bCs/>
          <w:i/>
          <w:iCs/>
          <w:color w:val="000000" w:themeColor="text1"/>
        </w:rPr>
      </w:pPr>
    </w:p>
    <w:tbl>
      <w:tblPr>
        <w:tblStyle w:val="TableGrid"/>
        <w:tblW w:w="0" w:type="auto"/>
        <w:tblLayout w:type="fixed"/>
        <w:tblLook w:val="06A0" w:firstRow="1" w:lastRow="0" w:firstColumn="1" w:lastColumn="0" w:noHBand="1" w:noVBand="1"/>
      </w:tblPr>
      <w:tblGrid>
        <w:gridCol w:w="9060"/>
      </w:tblGrid>
      <w:tr w:rsidR="65475ED0" w14:paraId="0335C746" w14:textId="77777777" w:rsidTr="00B86835">
        <w:trPr>
          <w:trHeight w:val="1140"/>
        </w:trPr>
        <w:tc>
          <w:tcPr>
            <w:tcW w:w="9060" w:type="dxa"/>
          </w:tcPr>
          <w:p w14:paraId="77894D27" w14:textId="1CCE73B0" w:rsidR="29214C0A" w:rsidRPr="001C4994" w:rsidRDefault="29214C0A" w:rsidP="00087748">
            <w:pPr>
              <w:pStyle w:val="Heading3"/>
              <w:outlineLvl w:val="2"/>
              <w:rPr>
                <w:rFonts w:eastAsia="Arial"/>
                <w:i/>
              </w:rPr>
            </w:pPr>
            <w:bookmarkStart w:id="83" w:name="_Toc94260976"/>
            <w:r w:rsidRPr="001C4994">
              <w:lastRenderedPageBreak/>
              <w:t>Construction</w:t>
            </w:r>
            <w:bookmarkEnd w:id="83"/>
            <w:r w:rsidRPr="001C4994">
              <w:t xml:space="preserve"> </w:t>
            </w:r>
          </w:p>
          <w:p w14:paraId="21EA54B5" w14:textId="72DCDA77" w:rsidR="65475ED0" w:rsidRPr="004820BD" w:rsidRDefault="65475ED0" w:rsidP="65475ED0">
            <w:pPr>
              <w:rPr>
                <w:rFonts w:ascii="Arial" w:eastAsia="Arial" w:hAnsi="Arial" w:cs="Arial"/>
                <w:b/>
                <w:bCs/>
                <w:i/>
                <w:iCs/>
                <w:color w:val="000000" w:themeColor="text1"/>
                <w:sz w:val="24"/>
                <w:szCs w:val="24"/>
              </w:rPr>
            </w:pPr>
          </w:p>
          <w:p w14:paraId="01CDF886" w14:textId="1C26CD19" w:rsidR="4F94B105" w:rsidRPr="004820BD" w:rsidRDefault="4F94B105" w:rsidP="00500DBD">
            <w:pPr>
              <w:rPr>
                <w:rFonts w:ascii="Arial" w:eastAsia="Arial" w:hAnsi="Arial" w:cs="Arial"/>
                <w:color w:val="000000" w:themeColor="text1"/>
                <w:sz w:val="24"/>
                <w:szCs w:val="24"/>
              </w:rPr>
            </w:pPr>
            <w:r w:rsidRPr="00500DBD">
              <w:rPr>
                <w:rFonts w:ascii="Arial" w:eastAsia="Arial" w:hAnsi="Arial" w:cs="Arial"/>
                <w:color w:val="4C5C69"/>
                <w:sz w:val="24"/>
                <w:szCs w:val="24"/>
              </w:rPr>
              <w:t xml:space="preserve">There is a well-documented skills crisis in construction. The Construction Industry Training Board (CITB) predicts that over the next five years construction will need </w:t>
            </w:r>
            <w:hyperlink r:id="rId24" w:history="1">
              <w:r w:rsidRPr="00500DBD">
                <w:rPr>
                  <w:rFonts w:ascii="Arial" w:eastAsia="Arial" w:hAnsi="Arial" w:cs="Arial"/>
                  <w:color w:val="4C5C69"/>
                  <w:sz w:val="24"/>
                  <w:szCs w:val="24"/>
                </w:rPr>
                <w:t>281,000 additional workers</w:t>
              </w:r>
            </w:hyperlink>
            <w:r w:rsidRPr="00500DBD">
              <w:rPr>
                <w:rFonts w:ascii="Arial" w:eastAsia="Arial" w:hAnsi="Arial" w:cs="Arial"/>
                <w:color w:val="4C5C69"/>
                <w:sz w:val="24"/>
                <w:szCs w:val="24"/>
              </w:rPr>
              <w:t xml:space="preserve"> and in the West 27,000 new entrants will be required. </w:t>
            </w:r>
            <w:r w:rsidR="3752F259" w:rsidRPr="00500DBD">
              <w:rPr>
                <w:rFonts w:ascii="Arial" w:eastAsia="Arial" w:hAnsi="Arial" w:cs="Arial"/>
                <w:color w:val="4C5C69"/>
                <w:sz w:val="24"/>
                <w:szCs w:val="24"/>
              </w:rPr>
              <w:t xml:space="preserve">In the West of England job growth is forecast to increase by 1.6%pa (double the national rate of 0.8%), a net increase of 14,000 jobs by 2036. </w:t>
            </w:r>
          </w:p>
          <w:p w14:paraId="797E5332" w14:textId="26F6F205" w:rsidR="65475ED0" w:rsidRPr="00500DBD" w:rsidRDefault="65475ED0" w:rsidP="00500DBD">
            <w:pPr>
              <w:rPr>
                <w:rFonts w:ascii="Arial" w:eastAsia="Arial" w:hAnsi="Arial" w:cs="Arial"/>
                <w:color w:val="4C5C69"/>
                <w:sz w:val="24"/>
                <w:szCs w:val="24"/>
              </w:rPr>
            </w:pPr>
          </w:p>
          <w:p w14:paraId="24A65FC9" w14:textId="1D443FD9" w:rsidR="4F94B105" w:rsidRPr="00500DBD" w:rsidRDefault="4F94B105" w:rsidP="00500DBD">
            <w:pPr>
              <w:rPr>
                <w:rFonts w:ascii="Arial" w:eastAsia="Arial" w:hAnsi="Arial" w:cs="Arial"/>
                <w:color w:val="4C5C69"/>
                <w:sz w:val="24"/>
                <w:szCs w:val="24"/>
              </w:rPr>
            </w:pPr>
            <w:r w:rsidRPr="00500DBD">
              <w:rPr>
                <w:rFonts w:ascii="Arial" w:eastAsia="Arial" w:hAnsi="Arial" w:cs="Arial"/>
                <w:color w:val="4C5C69"/>
                <w:sz w:val="24"/>
                <w:szCs w:val="24"/>
              </w:rPr>
              <w:t xml:space="preserve">However, the sector faces a </w:t>
            </w:r>
            <w:r w:rsidR="2AF7179A" w:rsidRPr="00500DBD">
              <w:rPr>
                <w:rFonts w:ascii="Arial" w:eastAsia="Arial" w:hAnsi="Arial" w:cs="Arial"/>
                <w:color w:val="4C5C69"/>
                <w:sz w:val="24"/>
                <w:szCs w:val="24"/>
              </w:rPr>
              <w:t>massive challenge in</w:t>
            </w:r>
            <w:r w:rsidRPr="00500DBD">
              <w:rPr>
                <w:rFonts w:ascii="Arial" w:eastAsia="Arial" w:hAnsi="Arial" w:cs="Arial"/>
                <w:color w:val="4C5C69"/>
                <w:sz w:val="24"/>
                <w:szCs w:val="24"/>
              </w:rPr>
              <w:t xml:space="preserve"> attracting and retaining talent with over </w:t>
            </w:r>
            <w:r w:rsidR="00754655" w:rsidRPr="00500DBD">
              <w:rPr>
                <w:rFonts w:ascii="Arial" w:eastAsia="Arial" w:hAnsi="Arial" w:cs="Arial"/>
                <w:color w:val="4C5C69"/>
                <w:sz w:val="24"/>
                <w:szCs w:val="24"/>
              </w:rPr>
              <w:t>80% of learners in the West of England who receive a qualification in construction dropping out of the sector within two years – well above the national average at 60%.</w:t>
            </w:r>
          </w:p>
          <w:p w14:paraId="056B852D" w14:textId="12EF961C" w:rsidR="65475ED0" w:rsidRPr="00500DBD" w:rsidRDefault="65475ED0" w:rsidP="00500DBD">
            <w:pPr>
              <w:rPr>
                <w:rFonts w:ascii="Arial" w:eastAsia="Arial" w:hAnsi="Arial" w:cs="Arial"/>
                <w:color w:val="4C5C69"/>
                <w:sz w:val="24"/>
                <w:szCs w:val="24"/>
              </w:rPr>
            </w:pPr>
          </w:p>
          <w:p w14:paraId="54761E75" w14:textId="1592E583" w:rsidR="20401498" w:rsidRPr="00500DBD" w:rsidRDefault="20401498" w:rsidP="00500DBD">
            <w:pPr>
              <w:rPr>
                <w:rFonts w:ascii="Arial" w:eastAsia="Arial" w:hAnsi="Arial" w:cs="Arial"/>
                <w:color w:val="4C5C69"/>
                <w:sz w:val="24"/>
                <w:szCs w:val="24"/>
              </w:rPr>
            </w:pPr>
            <w:r w:rsidRPr="00500DBD">
              <w:rPr>
                <w:rFonts w:ascii="Arial" w:eastAsia="Arial" w:hAnsi="Arial" w:cs="Arial"/>
                <w:color w:val="4C5C69"/>
                <w:sz w:val="24"/>
                <w:szCs w:val="24"/>
              </w:rPr>
              <w:t>The West of England has over 46,000 businesses employing 627,000 people. Acc</w:t>
            </w:r>
            <w:r w:rsidR="4FF402A0" w:rsidRPr="00500DBD">
              <w:rPr>
                <w:rFonts w:ascii="Arial" w:eastAsia="Arial" w:hAnsi="Arial" w:cs="Arial"/>
                <w:color w:val="4C5C69"/>
                <w:sz w:val="24"/>
                <w:szCs w:val="24"/>
              </w:rPr>
              <w:t>ording to latest job adverts,</w:t>
            </w:r>
            <w:r w:rsidRPr="00500DBD">
              <w:rPr>
                <w:rFonts w:ascii="Arial" w:eastAsia="Arial" w:hAnsi="Arial" w:cs="Arial"/>
                <w:color w:val="4C5C69"/>
                <w:sz w:val="24"/>
                <w:szCs w:val="24"/>
              </w:rPr>
              <w:t xml:space="preserve"> 5% of jobs</w:t>
            </w:r>
            <w:r w:rsidR="226A2D76" w:rsidRPr="00500DBD">
              <w:rPr>
                <w:rFonts w:ascii="Arial" w:eastAsia="Arial" w:hAnsi="Arial" w:cs="Arial"/>
                <w:color w:val="4C5C69"/>
                <w:sz w:val="24"/>
                <w:szCs w:val="24"/>
              </w:rPr>
              <w:t xml:space="preserve"> advertised</w:t>
            </w:r>
            <w:r w:rsidRPr="00500DBD">
              <w:rPr>
                <w:rFonts w:ascii="Arial" w:eastAsia="Arial" w:hAnsi="Arial" w:cs="Arial"/>
                <w:color w:val="4C5C69"/>
                <w:sz w:val="24"/>
                <w:szCs w:val="24"/>
              </w:rPr>
              <w:t xml:space="preserve"> (by sector) </w:t>
            </w:r>
            <w:r w:rsidR="147B4C14" w:rsidRPr="00500DBD">
              <w:rPr>
                <w:rFonts w:ascii="Arial" w:eastAsia="Arial" w:hAnsi="Arial" w:cs="Arial"/>
                <w:color w:val="4C5C69"/>
                <w:sz w:val="24"/>
                <w:szCs w:val="24"/>
              </w:rPr>
              <w:t>are</w:t>
            </w:r>
            <w:r w:rsidRPr="00500DBD">
              <w:rPr>
                <w:rFonts w:ascii="Arial" w:eastAsia="Arial" w:hAnsi="Arial" w:cs="Arial"/>
                <w:color w:val="4C5C69"/>
                <w:sz w:val="24"/>
                <w:szCs w:val="24"/>
              </w:rPr>
              <w:t xml:space="preserve"> in the construction industry</w:t>
            </w:r>
            <w:r w:rsidR="05EF37AA" w:rsidRPr="00500DBD">
              <w:rPr>
                <w:rFonts w:ascii="Arial" w:eastAsia="Arial" w:hAnsi="Arial" w:cs="Arial"/>
                <w:color w:val="4C5C69"/>
                <w:sz w:val="24"/>
                <w:szCs w:val="24"/>
              </w:rPr>
              <w:t xml:space="preserve"> with construction equating to 7.8% total employment</w:t>
            </w:r>
            <w:r w:rsidRPr="00500DBD">
              <w:rPr>
                <w:rFonts w:ascii="Arial" w:eastAsia="Arial" w:hAnsi="Arial" w:cs="Arial"/>
                <w:color w:val="4C5C69"/>
                <w:sz w:val="24"/>
                <w:szCs w:val="24"/>
              </w:rPr>
              <w:t xml:space="preserve">. </w:t>
            </w:r>
            <w:r w:rsidR="2FB53DE3" w:rsidRPr="00500DBD">
              <w:rPr>
                <w:rFonts w:ascii="Arial" w:eastAsia="Arial" w:hAnsi="Arial" w:cs="Arial"/>
                <w:color w:val="4C5C69"/>
                <w:sz w:val="24"/>
                <w:szCs w:val="24"/>
              </w:rPr>
              <w:t xml:space="preserve">In terms of regional specialisms, </w:t>
            </w:r>
            <w:r w:rsidR="7713AEF7" w:rsidRPr="00500DBD">
              <w:rPr>
                <w:rFonts w:ascii="Arial" w:eastAsia="Arial" w:hAnsi="Arial" w:cs="Arial"/>
                <w:color w:val="4C5C69"/>
                <w:sz w:val="24"/>
                <w:szCs w:val="24"/>
              </w:rPr>
              <w:t>‘</w:t>
            </w:r>
            <w:r w:rsidR="2FB53DE3" w:rsidRPr="00500DBD">
              <w:rPr>
                <w:rFonts w:ascii="Arial" w:eastAsia="Arial" w:hAnsi="Arial" w:cs="Arial"/>
                <w:color w:val="4C5C69"/>
                <w:sz w:val="24"/>
                <w:szCs w:val="24"/>
              </w:rPr>
              <w:t>Civil Engineering</w:t>
            </w:r>
            <w:r w:rsidR="71B2672A" w:rsidRPr="00500DBD">
              <w:rPr>
                <w:rFonts w:ascii="Arial" w:eastAsia="Arial" w:hAnsi="Arial" w:cs="Arial"/>
                <w:color w:val="4C5C69"/>
                <w:sz w:val="24"/>
                <w:szCs w:val="24"/>
              </w:rPr>
              <w:t>’</w:t>
            </w:r>
            <w:r w:rsidR="4FDC9A92" w:rsidRPr="00500DBD">
              <w:rPr>
                <w:rFonts w:ascii="Arial" w:eastAsia="Arial" w:hAnsi="Arial" w:cs="Arial"/>
                <w:color w:val="4C5C69"/>
                <w:sz w:val="24"/>
                <w:szCs w:val="24"/>
              </w:rPr>
              <w:t xml:space="preserve"> and ‘Construction Products and Services’ are </w:t>
            </w:r>
            <w:r w:rsidR="2FB53DE3" w:rsidRPr="00500DBD">
              <w:rPr>
                <w:rFonts w:ascii="Arial" w:eastAsia="Arial" w:hAnsi="Arial" w:cs="Arial"/>
                <w:color w:val="4C5C69"/>
                <w:sz w:val="24"/>
                <w:szCs w:val="24"/>
              </w:rPr>
              <w:t>key strength</w:t>
            </w:r>
            <w:r w:rsidR="666B58C3" w:rsidRPr="00500DBD">
              <w:rPr>
                <w:rFonts w:ascii="Arial" w:eastAsia="Arial" w:hAnsi="Arial" w:cs="Arial"/>
                <w:color w:val="4C5C69"/>
                <w:sz w:val="24"/>
                <w:szCs w:val="24"/>
              </w:rPr>
              <w:t>s</w:t>
            </w:r>
            <w:r w:rsidR="2FB53DE3" w:rsidRPr="00500DBD">
              <w:rPr>
                <w:rFonts w:ascii="Arial" w:eastAsia="Arial" w:hAnsi="Arial" w:cs="Arial"/>
                <w:color w:val="4C5C69"/>
                <w:sz w:val="24"/>
                <w:szCs w:val="24"/>
              </w:rPr>
              <w:t xml:space="preserve"> making a strong contribution</w:t>
            </w:r>
            <w:r w:rsidR="61D1B704" w:rsidRPr="00500DBD">
              <w:rPr>
                <w:rFonts w:ascii="Arial" w:eastAsia="Arial" w:hAnsi="Arial" w:cs="Arial"/>
                <w:color w:val="4C5C69"/>
                <w:sz w:val="24"/>
                <w:szCs w:val="24"/>
              </w:rPr>
              <w:t>s</w:t>
            </w:r>
            <w:r w:rsidR="2FB53DE3" w:rsidRPr="00500DBD">
              <w:rPr>
                <w:rFonts w:ascii="Arial" w:eastAsia="Arial" w:hAnsi="Arial" w:cs="Arial"/>
                <w:color w:val="4C5C69"/>
                <w:sz w:val="24"/>
                <w:szCs w:val="24"/>
              </w:rPr>
              <w:t xml:space="preserve"> to </w:t>
            </w:r>
            <w:r w:rsidR="67584BCA" w:rsidRPr="00500DBD">
              <w:rPr>
                <w:rFonts w:ascii="Arial" w:eastAsia="Arial" w:hAnsi="Arial" w:cs="Arial"/>
                <w:color w:val="4C5C69"/>
                <w:sz w:val="24"/>
                <w:szCs w:val="24"/>
              </w:rPr>
              <w:t xml:space="preserve">regional </w:t>
            </w:r>
            <w:r w:rsidR="2FB53DE3" w:rsidRPr="00500DBD">
              <w:rPr>
                <w:rFonts w:ascii="Arial" w:eastAsia="Arial" w:hAnsi="Arial" w:cs="Arial"/>
                <w:color w:val="4C5C69"/>
                <w:sz w:val="24"/>
                <w:szCs w:val="24"/>
              </w:rPr>
              <w:t xml:space="preserve">GVA. </w:t>
            </w:r>
          </w:p>
          <w:p w14:paraId="22308049" w14:textId="14367F44" w:rsidR="65475ED0" w:rsidRPr="00500DBD" w:rsidRDefault="65475ED0" w:rsidP="00500DBD">
            <w:pPr>
              <w:rPr>
                <w:rFonts w:ascii="Arial" w:eastAsia="Arial" w:hAnsi="Arial" w:cs="Arial"/>
                <w:color w:val="4C5C69"/>
                <w:sz w:val="24"/>
                <w:szCs w:val="24"/>
              </w:rPr>
            </w:pPr>
          </w:p>
          <w:p w14:paraId="0E20D32D" w14:textId="05F2B745" w:rsidR="73879CF0" w:rsidRPr="00DE604A" w:rsidRDefault="73879CF0" w:rsidP="693F7D52">
            <w:pPr>
              <w:rPr>
                <w:rFonts w:ascii="Arial" w:eastAsia="Arial" w:hAnsi="Arial" w:cs="Arial"/>
                <w:sz w:val="24"/>
                <w:szCs w:val="24"/>
              </w:rPr>
            </w:pPr>
            <w:r w:rsidRPr="00500DBD">
              <w:rPr>
                <w:rFonts w:ascii="Arial" w:eastAsia="Arial" w:hAnsi="Arial" w:cs="Arial"/>
                <w:color w:val="4C5C69"/>
                <w:sz w:val="24"/>
                <w:szCs w:val="24"/>
              </w:rPr>
              <w:t xml:space="preserve">In the West of England, there were 6,281 start-ups recorded in July 2020 to June 2021, and overall Construction was the second largest start-up sector in the region at 1,125. Housing, Construction and Development accounted for 21% of sub-regional GVA in 2018. Research suggests that in the West of </w:t>
            </w:r>
            <w:r w:rsidR="16F29053" w:rsidRPr="00500DBD">
              <w:rPr>
                <w:rFonts w:ascii="Arial" w:eastAsia="Arial" w:hAnsi="Arial" w:cs="Arial"/>
                <w:color w:val="4C5C69"/>
                <w:sz w:val="24"/>
                <w:szCs w:val="24"/>
              </w:rPr>
              <w:t>England</w:t>
            </w:r>
            <w:r w:rsidRPr="00500DBD">
              <w:rPr>
                <w:rFonts w:ascii="Arial" w:eastAsia="Arial" w:hAnsi="Arial" w:cs="Arial"/>
                <w:color w:val="4C5C69"/>
                <w:sz w:val="24"/>
                <w:szCs w:val="24"/>
              </w:rPr>
              <w:t>, job growth</w:t>
            </w:r>
            <w:r w:rsidR="3B74BD26" w:rsidRPr="00500DBD">
              <w:rPr>
                <w:rFonts w:ascii="Arial" w:eastAsia="Arial" w:hAnsi="Arial" w:cs="Arial"/>
                <w:color w:val="4C5C69"/>
                <w:sz w:val="24"/>
                <w:szCs w:val="24"/>
              </w:rPr>
              <w:t xml:space="preserve"> will </w:t>
            </w:r>
            <w:r w:rsidRPr="00500DBD">
              <w:rPr>
                <w:rFonts w:ascii="Arial" w:eastAsia="Arial" w:hAnsi="Arial" w:cs="Arial"/>
                <w:color w:val="4C5C69"/>
                <w:sz w:val="24"/>
                <w:szCs w:val="24"/>
              </w:rPr>
              <w:t>increase at 1.6% per year (double the national rate of 0.8%),</w:t>
            </w:r>
            <w:r w:rsidR="4CF7AB47" w:rsidRPr="00500DBD">
              <w:rPr>
                <w:rFonts w:ascii="Arial" w:eastAsia="Arial" w:hAnsi="Arial" w:cs="Arial"/>
                <w:color w:val="4C5C69"/>
                <w:sz w:val="24"/>
                <w:szCs w:val="24"/>
              </w:rPr>
              <w:t xml:space="preserve"> bringing</w:t>
            </w:r>
            <w:r w:rsidRPr="00500DBD">
              <w:rPr>
                <w:rFonts w:ascii="Arial" w:eastAsia="Arial" w:hAnsi="Arial" w:cs="Arial"/>
                <w:color w:val="4C5C69"/>
                <w:sz w:val="24"/>
                <w:szCs w:val="24"/>
              </w:rPr>
              <w:t xml:space="preserve"> a net increase of 14,000 jobs</w:t>
            </w:r>
            <w:r w:rsidR="2DC66D38" w:rsidRPr="00500DBD">
              <w:rPr>
                <w:rFonts w:ascii="Arial" w:eastAsia="Arial" w:hAnsi="Arial" w:cs="Arial"/>
                <w:color w:val="4C5C69"/>
                <w:sz w:val="24"/>
                <w:szCs w:val="24"/>
              </w:rPr>
              <w:t xml:space="preserve"> by 2036.  </w:t>
            </w:r>
          </w:p>
          <w:p w14:paraId="1F1FE950" w14:textId="43D26DC1" w:rsidR="73879CF0" w:rsidRPr="00DE604A" w:rsidRDefault="73879CF0" w:rsidP="693F7D52">
            <w:pPr>
              <w:rPr>
                <w:rFonts w:ascii="Arial" w:eastAsia="Arial" w:hAnsi="Arial" w:cs="Arial"/>
                <w:color w:val="4C5C69"/>
                <w:sz w:val="24"/>
                <w:szCs w:val="24"/>
              </w:rPr>
            </w:pPr>
          </w:p>
          <w:p w14:paraId="0914A4CE" w14:textId="29BD59FE" w:rsidR="73879CF0" w:rsidRPr="00DE604A" w:rsidRDefault="2DC66D38" w:rsidP="00500DBD">
            <w:pPr>
              <w:rPr>
                <w:rFonts w:ascii="Arial" w:eastAsia="Arial" w:hAnsi="Arial" w:cs="Arial"/>
                <w:sz w:val="24"/>
                <w:szCs w:val="24"/>
              </w:rPr>
            </w:pPr>
            <w:r w:rsidRPr="00500DBD">
              <w:rPr>
                <w:rFonts w:ascii="Arial" w:eastAsia="Arial" w:hAnsi="Arial" w:cs="Arial"/>
                <w:color w:val="4C5C69"/>
                <w:sz w:val="24"/>
                <w:szCs w:val="24"/>
              </w:rPr>
              <w:t>A substantial number of job openings are forecast for Skilled construction and building trades (21,000), predominantly driven by replacement demand (17,900) resulting from retirements and Brexit</w:t>
            </w:r>
          </w:p>
          <w:p w14:paraId="4BDC2C6B" w14:textId="3E7A37AD" w:rsidR="693F7D52" w:rsidRDefault="693F7D52" w:rsidP="693F7D52">
            <w:pPr>
              <w:rPr>
                <w:rFonts w:ascii="Arial" w:eastAsia="Arial" w:hAnsi="Arial" w:cs="Arial"/>
                <w:color w:val="4C5C69"/>
                <w:sz w:val="24"/>
                <w:szCs w:val="24"/>
              </w:rPr>
            </w:pPr>
          </w:p>
          <w:p w14:paraId="42FDC36D" w14:textId="44003E47" w:rsidR="09C34002" w:rsidRPr="00500DBD" w:rsidRDefault="09C34002" w:rsidP="65475ED0">
            <w:pPr>
              <w:rPr>
                <w:rFonts w:ascii="Arial" w:eastAsia="Arial" w:hAnsi="Arial" w:cs="Arial"/>
                <w:color w:val="4C5C69"/>
                <w:sz w:val="24"/>
                <w:szCs w:val="24"/>
              </w:rPr>
            </w:pPr>
            <w:r w:rsidRPr="00500DBD">
              <w:rPr>
                <w:rFonts w:ascii="Arial" w:eastAsia="Arial" w:hAnsi="Arial" w:cs="Arial"/>
                <w:color w:val="4C5C69"/>
                <w:sz w:val="24"/>
                <w:szCs w:val="24"/>
              </w:rPr>
              <w:t>In order to support the construction sector, the CA has invested in a number of projects through its Workforce for the Future Programme</w:t>
            </w:r>
            <w:r w:rsidR="00F00A49" w:rsidRPr="00500DBD">
              <w:rPr>
                <w:rFonts w:ascii="Arial" w:eastAsia="Arial" w:hAnsi="Arial" w:cs="Arial"/>
                <w:color w:val="4C5C69"/>
                <w:sz w:val="24"/>
                <w:szCs w:val="24"/>
              </w:rPr>
              <w:t>.</w:t>
            </w:r>
            <w:r w:rsidRPr="00500DBD">
              <w:rPr>
                <w:rFonts w:ascii="Arial" w:eastAsia="Arial" w:hAnsi="Arial" w:cs="Arial"/>
                <w:color w:val="4C5C69"/>
                <w:sz w:val="24"/>
                <w:szCs w:val="24"/>
              </w:rPr>
              <w:t xml:space="preserve"> These include apprenticeships, levy share to support SMEs in the </w:t>
            </w:r>
            <w:r w:rsidR="42018ECF" w:rsidRPr="00500DBD">
              <w:rPr>
                <w:rFonts w:ascii="Arial" w:eastAsia="Arial" w:hAnsi="Arial" w:cs="Arial"/>
                <w:color w:val="4C5C69"/>
                <w:sz w:val="24"/>
                <w:szCs w:val="24"/>
              </w:rPr>
              <w:t>construction sector and an ‘</w:t>
            </w:r>
            <w:r w:rsidR="54D9C6C7" w:rsidRPr="00500DBD">
              <w:rPr>
                <w:rFonts w:ascii="Arial" w:eastAsia="Arial" w:hAnsi="Arial" w:cs="Arial"/>
                <w:color w:val="4C5C69"/>
                <w:sz w:val="24"/>
                <w:szCs w:val="24"/>
              </w:rPr>
              <w:t>Unlocking MMC for SMEs</w:t>
            </w:r>
            <w:r w:rsidR="39E5F6B4" w:rsidRPr="00500DBD">
              <w:rPr>
                <w:rFonts w:ascii="Arial" w:eastAsia="Arial" w:hAnsi="Arial" w:cs="Arial"/>
                <w:color w:val="4C5C69"/>
                <w:sz w:val="24"/>
                <w:szCs w:val="24"/>
              </w:rPr>
              <w:t xml:space="preserve">’ (delivered by YTKO) to help local construction SMEs who are at risk of being displaced due to the </w:t>
            </w:r>
            <w:r w:rsidR="4285C0F1" w:rsidRPr="00500DBD">
              <w:rPr>
                <w:rFonts w:ascii="Arial" w:eastAsia="Arial" w:hAnsi="Arial" w:cs="Arial"/>
                <w:color w:val="4C5C69"/>
                <w:sz w:val="24"/>
                <w:szCs w:val="24"/>
              </w:rPr>
              <w:t xml:space="preserve">uptake and acceleration of MMC and </w:t>
            </w:r>
            <w:r w:rsidR="47CB646A" w:rsidRPr="00500DBD">
              <w:rPr>
                <w:rFonts w:ascii="Arial" w:eastAsia="Arial" w:hAnsi="Arial" w:cs="Arial"/>
                <w:color w:val="4C5C69"/>
                <w:sz w:val="24"/>
                <w:szCs w:val="24"/>
              </w:rPr>
              <w:t>offsite</w:t>
            </w:r>
            <w:r w:rsidR="4285C0F1" w:rsidRPr="00500DBD">
              <w:rPr>
                <w:rFonts w:ascii="Arial" w:eastAsia="Arial" w:hAnsi="Arial" w:cs="Arial"/>
                <w:color w:val="4C5C69"/>
                <w:sz w:val="24"/>
                <w:szCs w:val="24"/>
              </w:rPr>
              <w:t xml:space="preserve"> solutions.  These support services are funded until Sept/Oct 2023.</w:t>
            </w:r>
          </w:p>
          <w:p w14:paraId="6EF9EBA2" w14:textId="093E17FE" w:rsidR="65475ED0" w:rsidRPr="00500DBD" w:rsidRDefault="65475ED0" w:rsidP="65475ED0">
            <w:pPr>
              <w:rPr>
                <w:rFonts w:ascii="Arial" w:eastAsia="Arial" w:hAnsi="Arial" w:cs="Arial"/>
                <w:color w:val="4C5C69"/>
                <w:sz w:val="24"/>
                <w:szCs w:val="24"/>
              </w:rPr>
            </w:pPr>
          </w:p>
          <w:p w14:paraId="783E92E5" w14:textId="365845F8" w:rsidR="30C92AB3" w:rsidRPr="00500DBD" w:rsidRDefault="30C92AB3" w:rsidP="65475ED0">
            <w:pPr>
              <w:rPr>
                <w:rFonts w:ascii="Arial" w:eastAsia="Arial" w:hAnsi="Arial" w:cs="Arial"/>
                <w:color w:val="4C5C69"/>
                <w:sz w:val="24"/>
                <w:szCs w:val="24"/>
              </w:rPr>
            </w:pPr>
            <w:r w:rsidRPr="00500DBD">
              <w:rPr>
                <w:rFonts w:ascii="Arial" w:eastAsia="Arial" w:hAnsi="Arial" w:cs="Arial"/>
                <w:color w:val="4C5C69"/>
                <w:sz w:val="24"/>
                <w:szCs w:val="24"/>
              </w:rPr>
              <w:t xml:space="preserve">Additionally, as detailed in the Green Skills section </w:t>
            </w:r>
            <w:r w:rsidR="47CB646A" w:rsidRPr="00500DBD">
              <w:rPr>
                <w:rFonts w:ascii="Arial" w:eastAsia="Arial" w:hAnsi="Arial" w:cs="Arial"/>
                <w:color w:val="4C5C69"/>
                <w:sz w:val="24"/>
                <w:szCs w:val="24"/>
              </w:rPr>
              <w:t>above</w:t>
            </w:r>
            <w:r w:rsidRPr="00500DBD">
              <w:rPr>
                <w:rFonts w:ascii="Arial" w:eastAsia="Arial" w:hAnsi="Arial" w:cs="Arial"/>
                <w:color w:val="4C5C69"/>
                <w:sz w:val="24"/>
                <w:szCs w:val="24"/>
              </w:rPr>
              <w:t>, there is a considerable retrofit opportunity which needs to be realised in the West of England.</w:t>
            </w:r>
          </w:p>
          <w:p w14:paraId="49C563E2" w14:textId="00655AEC" w:rsidR="65475ED0" w:rsidRPr="00DE604A" w:rsidRDefault="65475ED0" w:rsidP="65475ED0">
            <w:pPr>
              <w:rPr>
                <w:rFonts w:ascii="Arial" w:eastAsia="Arial" w:hAnsi="Arial" w:cs="Arial"/>
                <w:color w:val="000000" w:themeColor="text1"/>
                <w:sz w:val="24"/>
                <w:szCs w:val="24"/>
              </w:rPr>
            </w:pPr>
          </w:p>
        </w:tc>
      </w:tr>
    </w:tbl>
    <w:p w14:paraId="5236FC6B" w14:textId="77777777" w:rsidR="00C84E4A" w:rsidRPr="004B7A00" w:rsidRDefault="00C84E4A" w:rsidP="65475ED0">
      <w:pPr>
        <w:jc w:val="both"/>
        <w:rPr>
          <w:rFonts w:ascii="Arial" w:hAnsi="Arial" w:cs="Arial"/>
          <w:b/>
          <w:bCs/>
          <w:i/>
          <w:iCs/>
          <w:color w:val="000000" w:themeColor="text1"/>
        </w:rPr>
      </w:pPr>
    </w:p>
    <w:tbl>
      <w:tblPr>
        <w:tblStyle w:val="TableGrid"/>
        <w:tblW w:w="0" w:type="auto"/>
        <w:tblLayout w:type="fixed"/>
        <w:tblLook w:val="06A0" w:firstRow="1" w:lastRow="0" w:firstColumn="1" w:lastColumn="0" w:noHBand="1" w:noVBand="1"/>
      </w:tblPr>
      <w:tblGrid>
        <w:gridCol w:w="9060"/>
      </w:tblGrid>
      <w:tr w:rsidR="65475ED0" w14:paraId="51C79BF8" w14:textId="77777777" w:rsidTr="65475ED0">
        <w:tc>
          <w:tcPr>
            <w:tcW w:w="9060" w:type="dxa"/>
          </w:tcPr>
          <w:p w14:paraId="2277414C" w14:textId="06AE2607" w:rsidR="427787D7" w:rsidRPr="003D6E6A" w:rsidRDefault="427787D7" w:rsidP="00087748">
            <w:pPr>
              <w:pStyle w:val="Heading3"/>
              <w:outlineLvl w:val="2"/>
              <w:rPr>
                <w:i/>
              </w:rPr>
            </w:pPr>
            <w:bookmarkStart w:id="84" w:name="_Toc94260977"/>
            <w:r w:rsidRPr="003D6E6A">
              <w:lastRenderedPageBreak/>
              <w:t>Manufacturing</w:t>
            </w:r>
            <w:bookmarkEnd w:id="84"/>
            <w:r w:rsidRPr="003D6E6A">
              <w:t xml:space="preserve"> </w:t>
            </w:r>
          </w:p>
          <w:p w14:paraId="6C5BCF91" w14:textId="7E4965F4" w:rsidR="65475ED0" w:rsidRPr="00D80478" w:rsidRDefault="65475ED0" w:rsidP="65475ED0">
            <w:pPr>
              <w:rPr>
                <w:rFonts w:ascii="Arial" w:hAnsi="Arial" w:cs="Arial"/>
                <w:b/>
                <w:bCs/>
                <w:i/>
                <w:iCs/>
                <w:color w:val="000000" w:themeColor="text1"/>
                <w:sz w:val="24"/>
                <w:szCs w:val="24"/>
              </w:rPr>
            </w:pPr>
          </w:p>
          <w:p w14:paraId="0569E0AD" w14:textId="3A0AFDF9" w:rsidR="2F6D3217" w:rsidRPr="000A2443" w:rsidRDefault="2F6D3217" w:rsidP="65475ED0">
            <w:pPr>
              <w:rPr>
                <w:rFonts w:ascii="Arial" w:hAnsi="Arial" w:cs="Arial"/>
                <w:color w:val="4C5C69"/>
                <w:sz w:val="24"/>
                <w:szCs w:val="24"/>
              </w:rPr>
            </w:pPr>
            <w:r w:rsidRPr="000A2443">
              <w:rPr>
                <w:rFonts w:ascii="Arial" w:hAnsi="Arial" w:cs="Arial"/>
                <w:color w:val="4C5C69"/>
                <w:sz w:val="24"/>
                <w:szCs w:val="24"/>
              </w:rPr>
              <w:t xml:space="preserve">Manufacturing comprises 6% of the West of </w:t>
            </w:r>
            <w:r w:rsidR="1B7CE919" w:rsidRPr="000A2443">
              <w:rPr>
                <w:rFonts w:ascii="Arial" w:hAnsi="Arial" w:cs="Arial"/>
                <w:color w:val="4C5C69"/>
                <w:sz w:val="24"/>
                <w:szCs w:val="24"/>
              </w:rPr>
              <w:t>England's</w:t>
            </w:r>
            <w:r w:rsidRPr="000A2443">
              <w:rPr>
                <w:rFonts w:ascii="Arial" w:hAnsi="Arial" w:cs="Arial"/>
                <w:color w:val="4C5C69"/>
                <w:sz w:val="24"/>
                <w:szCs w:val="24"/>
              </w:rPr>
              <w:t xml:space="preserve"> employment</w:t>
            </w:r>
            <w:r w:rsidR="747E2EC5" w:rsidRPr="000A2443">
              <w:rPr>
                <w:rFonts w:ascii="Arial" w:hAnsi="Arial" w:cs="Arial"/>
                <w:color w:val="4C5C69"/>
                <w:sz w:val="24"/>
                <w:szCs w:val="24"/>
              </w:rPr>
              <w:t xml:space="preserve">, with 78 high growth businesses out of 871 (source: </w:t>
            </w:r>
            <w:proofErr w:type="spellStart"/>
            <w:r w:rsidR="747E2EC5" w:rsidRPr="000A2443">
              <w:rPr>
                <w:rFonts w:ascii="Arial" w:hAnsi="Arial" w:cs="Arial"/>
                <w:color w:val="4C5C69"/>
                <w:sz w:val="24"/>
                <w:szCs w:val="24"/>
              </w:rPr>
              <w:t>WoE</w:t>
            </w:r>
            <w:proofErr w:type="spellEnd"/>
            <w:r w:rsidR="747E2EC5" w:rsidRPr="000A2443">
              <w:rPr>
                <w:rFonts w:ascii="Arial" w:hAnsi="Arial" w:cs="Arial"/>
                <w:color w:val="4C5C69"/>
                <w:sz w:val="24"/>
                <w:szCs w:val="24"/>
              </w:rPr>
              <w:t xml:space="preserve"> Quarterly Economic </w:t>
            </w:r>
            <w:r w:rsidR="1A911EAB" w:rsidRPr="000A2443">
              <w:rPr>
                <w:rFonts w:ascii="Arial" w:hAnsi="Arial" w:cs="Arial"/>
                <w:color w:val="4C5C69"/>
                <w:sz w:val="24"/>
                <w:szCs w:val="24"/>
              </w:rPr>
              <w:t>Briefing</w:t>
            </w:r>
            <w:r w:rsidR="747E2EC5" w:rsidRPr="000A2443">
              <w:rPr>
                <w:rFonts w:ascii="Arial" w:hAnsi="Arial" w:cs="Arial"/>
                <w:color w:val="4C5C69"/>
                <w:sz w:val="24"/>
                <w:szCs w:val="24"/>
              </w:rPr>
              <w:t xml:space="preserve"> Oct 21)</w:t>
            </w:r>
            <w:r w:rsidR="5FEA5768" w:rsidRPr="000A2443">
              <w:rPr>
                <w:rFonts w:ascii="Arial" w:hAnsi="Arial" w:cs="Arial"/>
                <w:color w:val="4C5C69"/>
                <w:sz w:val="24"/>
                <w:szCs w:val="24"/>
              </w:rPr>
              <w:t xml:space="preserve">.  </w:t>
            </w:r>
            <w:r w:rsidR="05BC9A55" w:rsidRPr="000A2443">
              <w:rPr>
                <w:rFonts w:ascii="Arial" w:hAnsi="Arial" w:cs="Arial"/>
                <w:color w:val="4C5C69"/>
                <w:sz w:val="24"/>
                <w:szCs w:val="24"/>
              </w:rPr>
              <w:t xml:space="preserve">However, unlike some of the other sectors above, </w:t>
            </w:r>
            <w:r w:rsidR="547D4023" w:rsidRPr="000A2443">
              <w:rPr>
                <w:rFonts w:ascii="Arial" w:hAnsi="Arial" w:cs="Arial"/>
                <w:color w:val="4C5C69"/>
                <w:sz w:val="24"/>
                <w:szCs w:val="24"/>
              </w:rPr>
              <w:t xml:space="preserve">according to </w:t>
            </w:r>
            <w:r w:rsidR="05BC9A55" w:rsidRPr="000A2443">
              <w:rPr>
                <w:rFonts w:ascii="Arial" w:hAnsi="Arial" w:cs="Arial"/>
                <w:color w:val="4C5C69"/>
                <w:sz w:val="24"/>
                <w:szCs w:val="24"/>
              </w:rPr>
              <w:t xml:space="preserve">latest data </w:t>
            </w:r>
            <w:r w:rsidR="53EC0C02" w:rsidRPr="000A2443">
              <w:rPr>
                <w:rFonts w:ascii="Arial" w:hAnsi="Arial" w:cs="Arial"/>
                <w:color w:val="4C5C69"/>
                <w:sz w:val="24"/>
                <w:szCs w:val="24"/>
              </w:rPr>
              <w:t xml:space="preserve">it doesn’t </w:t>
            </w:r>
            <w:r w:rsidR="05BC9A55" w:rsidRPr="000A2443">
              <w:rPr>
                <w:rFonts w:ascii="Arial" w:hAnsi="Arial" w:cs="Arial"/>
                <w:color w:val="4C5C69"/>
                <w:sz w:val="24"/>
                <w:szCs w:val="24"/>
              </w:rPr>
              <w:t xml:space="preserve">feature as a ‘regional specialism’ </w:t>
            </w:r>
            <w:r w:rsidR="1FDB7EEB" w:rsidRPr="000A2443">
              <w:rPr>
                <w:rFonts w:ascii="Arial" w:hAnsi="Arial" w:cs="Arial"/>
                <w:color w:val="4C5C69"/>
                <w:sz w:val="24"/>
                <w:szCs w:val="24"/>
              </w:rPr>
              <w:t>a</w:t>
            </w:r>
            <w:r w:rsidR="05BC9A55" w:rsidRPr="000A2443">
              <w:rPr>
                <w:rFonts w:ascii="Arial" w:hAnsi="Arial" w:cs="Arial"/>
                <w:color w:val="4C5C69"/>
                <w:sz w:val="24"/>
                <w:szCs w:val="24"/>
              </w:rPr>
              <w:t xml:space="preserve"> ‘commonly sough</w:t>
            </w:r>
            <w:r w:rsidR="005B4569" w:rsidRPr="000A2443">
              <w:rPr>
                <w:rFonts w:ascii="Arial" w:hAnsi="Arial" w:cs="Arial"/>
                <w:color w:val="4C5C69"/>
                <w:sz w:val="24"/>
                <w:szCs w:val="24"/>
              </w:rPr>
              <w:t>t</w:t>
            </w:r>
            <w:r w:rsidR="05BC9A55" w:rsidRPr="000A2443">
              <w:rPr>
                <w:rFonts w:ascii="Arial" w:hAnsi="Arial" w:cs="Arial"/>
                <w:color w:val="4C5C69"/>
                <w:sz w:val="24"/>
                <w:szCs w:val="24"/>
              </w:rPr>
              <w:t xml:space="preserve"> after job (based on the number of job postings)</w:t>
            </w:r>
            <w:r w:rsidR="7FDA3612" w:rsidRPr="000A2443">
              <w:rPr>
                <w:rFonts w:ascii="Arial" w:hAnsi="Arial" w:cs="Arial"/>
                <w:color w:val="4C5C69"/>
                <w:sz w:val="24"/>
                <w:szCs w:val="24"/>
              </w:rPr>
              <w:t xml:space="preserve">, nor in the top list of jobs in 2020 (based on the EMSI Strength Finder tool). </w:t>
            </w:r>
          </w:p>
          <w:p w14:paraId="369CADDE" w14:textId="4602C483" w:rsidR="65475ED0" w:rsidRPr="000A2443" w:rsidRDefault="65475ED0" w:rsidP="65475ED0">
            <w:pPr>
              <w:rPr>
                <w:rFonts w:ascii="Arial" w:hAnsi="Arial" w:cs="Arial"/>
                <w:color w:val="4C5C69"/>
                <w:sz w:val="24"/>
                <w:szCs w:val="24"/>
              </w:rPr>
            </w:pPr>
          </w:p>
          <w:p w14:paraId="496579AC" w14:textId="7FAD9C0B" w:rsidR="57111090" w:rsidRPr="005C2DC7" w:rsidRDefault="57111090" w:rsidP="65475ED0">
            <w:pPr>
              <w:rPr>
                <w:rFonts w:ascii="Arial" w:hAnsi="Arial" w:cs="Arial"/>
                <w:color w:val="4C5C69"/>
                <w:sz w:val="24"/>
                <w:szCs w:val="24"/>
              </w:rPr>
            </w:pPr>
            <w:r w:rsidRPr="000A2443">
              <w:rPr>
                <w:rFonts w:ascii="Arial" w:hAnsi="Arial" w:cs="Arial"/>
                <w:color w:val="4C5C69"/>
                <w:sz w:val="24"/>
                <w:szCs w:val="24"/>
              </w:rPr>
              <w:t xml:space="preserve">One area to note however, is that metal working technology does feature in the top regional specialisms and </w:t>
            </w:r>
            <w:r w:rsidR="1B985A04" w:rsidRPr="000A2443">
              <w:rPr>
                <w:rFonts w:ascii="Arial" w:hAnsi="Arial" w:cs="Arial"/>
                <w:color w:val="4C5C69"/>
                <w:sz w:val="24"/>
                <w:szCs w:val="24"/>
              </w:rPr>
              <w:t>commands</w:t>
            </w:r>
            <w:r w:rsidRPr="000A2443">
              <w:rPr>
                <w:rFonts w:ascii="Arial" w:hAnsi="Arial" w:cs="Arial"/>
                <w:color w:val="4C5C69"/>
                <w:sz w:val="24"/>
                <w:szCs w:val="24"/>
              </w:rPr>
              <w:t xml:space="preserve"> a </w:t>
            </w:r>
            <w:r w:rsidR="513E73B7" w:rsidRPr="000A2443">
              <w:rPr>
                <w:rFonts w:ascii="Arial" w:hAnsi="Arial" w:cs="Arial"/>
                <w:color w:val="4C5C69"/>
                <w:sz w:val="24"/>
                <w:szCs w:val="24"/>
              </w:rPr>
              <w:t xml:space="preserve">higher salary due to the specialist nature of the job function. </w:t>
            </w:r>
          </w:p>
          <w:p w14:paraId="2BD3DA7C" w14:textId="15E4E442" w:rsidR="65475ED0" w:rsidRDefault="65475ED0" w:rsidP="65475ED0">
            <w:pPr>
              <w:rPr>
                <w:rFonts w:ascii="Arial" w:hAnsi="Arial" w:cs="Arial"/>
                <w:b/>
                <w:bCs/>
                <w:i/>
                <w:iCs/>
                <w:color w:val="000000" w:themeColor="text1"/>
              </w:rPr>
            </w:pPr>
          </w:p>
        </w:tc>
      </w:tr>
    </w:tbl>
    <w:p w14:paraId="7569EE39" w14:textId="549AEC43" w:rsidR="65475ED0" w:rsidRDefault="65475ED0" w:rsidP="65475ED0">
      <w:pPr>
        <w:jc w:val="both"/>
        <w:rPr>
          <w:rFonts w:ascii="Arial" w:hAnsi="Arial" w:cs="Arial"/>
          <w:b/>
          <w:bCs/>
          <w:i/>
          <w:iCs/>
          <w:color w:val="000000" w:themeColor="text1"/>
        </w:rPr>
      </w:pPr>
    </w:p>
    <w:tbl>
      <w:tblPr>
        <w:tblStyle w:val="TableGrid"/>
        <w:tblW w:w="0" w:type="auto"/>
        <w:tblLayout w:type="fixed"/>
        <w:tblLook w:val="06A0" w:firstRow="1" w:lastRow="0" w:firstColumn="1" w:lastColumn="0" w:noHBand="1" w:noVBand="1"/>
      </w:tblPr>
      <w:tblGrid>
        <w:gridCol w:w="9060"/>
      </w:tblGrid>
      <w:tr w:rsidR="65475ED0" w14:paraId="53076CE7" w14:textId="77777777" w:rsidTr="65475ED0">
        <w:tc>
          <w:tcPr>
            <w:tcW w:w="9060" w:type="dxa"/>
          </w:tcPr>
          <w:p w14:paraId="4CFD19F4" w14:textId="245AD2C9" w:rsidR="5CEEA46E" w:rsidRPr="003D6E6A" w:rsidRDefault="5CEEA46E" w:rsidP="003D6E6A">
            <w:pPr>
              <w:tabs>
                <w:tab w:val="left" w:pos="720"/>
              </w:tabs>
              <w:rPr>
                <w:rFonts w:ascii="Arial" w:hAnsi="Arial" w:cs="Arial"/>
                <w:b/>
                <w:color w:val="4C5C69"/>
                <w:sz w:val="24"/>
                <w:szCs w:val="24"/>
              </w:rPr>
            </w:pPr>
            <w:r w:rsidRPr="003D6E6A">
              <w:rPr>
                <w:rFonts w:ascii="Arial" w:hAnsi="Arial" w:cs="Arial"/>
                <w:b/>
                <w:color w:val="4C5C69"/>
                <w:sz w:val="24"/>
                <w:szCs w:val="24"/>
              </w:rPr>
              <w:t>Haulage and Logistics</w:t>
            </w:r>
          </w:p>
          <w:p w14:paraId="36EF9981" w14:textId="5011788D" w:rsidR="65475ED0" w:rsidRPr="003D6E6A" w:rsidRDefault="65475ED0" w:rsidP="65475ED0">
            <w:pPr>
              <w:rPr>
                <w:rFonts w:ascii="Arial" w:hAnsi="Arial" w:cs="Arial"/>
                <w:color w:val="4C5C69"/>
                <w:sz w:val="24"/>
                <w:szCs w:val="24"/>
              </w:rPr>
            </w:pPr>
          </w:p>
          <w:p w14:paraId="3A066808" w14:textId="1FE89BA1" w:rsidR="6215CC97" w:rsidRPr="005C2DC7" w:rsidRDefault="6215CC97" w:rsidP="003D6E6A">
            <w:pPr>
              <w:tabs>
                <w:tab w:val="left" w:pos="720"/>
              </w:tabs>
              <w:rPr>
                <w:rFonts w:ascii="Arial" w:hAnsi="Arial" w:cs="Arial"/>
                <w:color w:val="4C5C69"/>
                <w:sz w:val="24"/>
                <w:szCs w:val="24"/>
              </w:rPr>
            </w:pPr>
            <w:r w:rsidRPr="005C2DC7">
              <w:rPr>
                <w:rFonts w:ascii="Arial" w:hAnsi="Arial" w:cs="Arial"/>
                <w:color w:val="4C5C69"/>
                <w:sz w:val="24"/>
                <w:szCs w:val="24"/>
              </w:rPr>
              <w:t>The Logistics sector, and particularly the availability of Heavy Goods Vehicle (HGV) drivers, is seen as critical to both the regional (and national recovery) from the Covid-19 pandemic.  However, a recognised lack of HGV drivers is having a negative impact on the recovery. With the West of England hosting major transport and logistics infrastructure (motorways, railways, the Bristol Port/Avonmouth area and Bristol airport) a constrained ability to move goods into, out of and around the sub-region has a negative impact on our businesses, employers and local economy. Therefore, for the West of England, and its local economy, to successfully recover from the impact of the Covid-19 pandemic a strong, vibrant and healthy logistics sector is required.</w:t>
            </w:r>
          </w:p>
          <w:p w14:paraId="56503918" w14:textId="6F2D9550" w:rsidR="6215CC97" w:rsidRPr="003D6E6A" w:rsidRDefault="6215CC97" w:rsidP="65475ED0">
            <w:pPr>
              <w:tabs>
                <w:tab w:val="left" w:pos="720"/>
              </w:tabs>
              <w:rPr>
                <w:rFonts w:ascii="Arial" w:hAnsi="Arial" w:cs="Arial"/>
                <w:color w:val="4C5C69"/>
                <w:sz w:val="24"/>
                <w:szCs w:val="24"/>
              </w:rPr>
            </w:pPr>
            <w:r w:rsidRPr="005C2DC7">
              <w:rPr>
                <w:rFonts w:ascii="Arial" w:hAnsi="Arial" w:cs="Arial"/>
                <w:color w:val="4C5C69"/>
                <w:sz w:val="24"/>
                <w:szCs w:val="24"/>
              </w:rPr>
              <w:t xml:space="preserve"> </w:t>
            </w:r>
          </w:p>
          <w:p w14:paraId="331C1E3E" w14:textId="103A49D2" w:rsidR="6215CC97" w:rsidRPr="005C2DC7" w:rsidRDefault="6215CC97" w:rsidP="65475ED0">
            <w:pPr>
              <w:tabs>
                <w:tab w:val="left" w:pos="720"/>
              </w:tabs>
              <w:rPr>
                <w:rFonts w:ascii="Arial" w:hAnsi="Arial" w:cs="Arial"/>
                <w:b/>
                <w:color w:val="4C5C69"/>
                <w:sz w:val="24"/>
                <w:szCs w:val="24"/>
              </w:rPr>
            </w:pPr>
            <w:r w:rsidRPr="005C2DC7">
              <w:rPr>
                <w:rFonts w:ascii="Arial" w:hAnsi="Arial" w:cs="Arial"/>
                <w:b/>
                <w:color w:val="4C5C69"/>
                <w:sz w:val="24"/>
                <w:szCs w:val="24"/>
              </w:rPr>
              <w:t>The Logistics Sector in the West of England:</w:t>
            </w:r>
          </w:p>
          <w:p w14:paraId="5B3D13C8" w14:textId="1172DAC9" w:rsidR="6215CC97" w:rsidRPr="003D6E6A" w:rsidRDefault="6215CC97" w:rsidP="65475ED0">
            <w:pPr>
              <w:tabs>
                <w:tab w:val="left" w:pos="720"/>
              </w:tabs>
              <w:rPr>
                <w:rFonts w:ascii="Arial" w:hAnsi="Arial" w:cs="Arial"/>
                <w:color w:val="4C5C69"/>
                <w:sz w:val="24"/>
                <w:szCs w:val="24"/>
              </w:rPr>
            </w:pPr>
            <w:r w:rsidRPr="005C2DC7">
              <w:rPr>
                <w:rFonts w:ascii="Arial" w:hAnsi="Arial" w:cs="Arial"/>
                <w:color w:val="4C5C69"/>
                <w:sz w:val="24"/>
                <w:szCs w:val="24"/>
              </w:rPr>
              <w:t xml:space="preserve">West of England GVA data shows that the Land Transport sector contributes approximately £167m (2018) to the West of England. Warehousing and other supporting activities contribute £222m (2018). Despite its economic benefit the sector does not employ </w:t>
            </w:r>
            <w:r w:rsidR="00224D07" w:rsidRPr="003D6E6A">
              <w:rPr>
                <w:rFonts w:ascii="Arial" w:hAnsi="Arial" w:cs="Arial"/>
                <w:color w:val="4C5C69"/>
                <w:sz w:val="24"/>
                <w:szCs w:val="24"/>
              </w:rPr>
              <w:t>a</w:t>
            </w:r>
            <w:r w:rsidRPr="003D6E6A">
              <w:rPr>
                <w:rFonts w:ascii="Arial" w:hAnsi="Arial" w:cs="Arial"/>
                <w:color w:val="4C5C69"/>
                <w:sz w:val="24"/>
                <w:szCs w:val="24"/>
              </w:rPr>
              <w:t xml:space="preserve"> significant number of individuals in the West of England. The 2020 employment figures show that 11,500 individuals were employed in the whole land transport sector (about 1% of the total recorded workforce in the West of England) and there were approximately 7,000 HGV drivers.</w:t>
            </w:r>
          </w:p>
          <w:p w14:paraId="2222C2E5" w14:textId="4B9AA0FD" w:rsidR="65475ED0" w:rsidRPr="000A2443" w:rsidRDefault="65475ED0" w:rsidP="65475ED0">
            <w:pPr>
              <w:tabs>
                <w:tab w:val="left" w:pos="720"/>
              </w:tabs>
              <w:rPr>
                <w:rFonts w:ascii="Arial" w:hAnsi="Arial" w:cs="Arial"/>
                <w:color w:val="4C5C69"/>
                <w:sz w:val="24"/>
                <w:szCs w:val="24"/>
              </w:rPr>
            </w:pPr>
          </w:p>
          <w:p w14:paraId="7171A36A" w14:textId="73FEC5E6" w:rsidR="269D160B" w:rsidRPr="003D6E6A" w:rsidRDefault="269D160B" w:rsidP="65475ED0">
            <w:pPr>
              <w:rPr>
                <w:rFonts w:ascii="Arial" w:hAnsi="Arial" w:cs="Arial"/>
                <w:color w:val="4C5C69"/>
                <w:sz w:val="24"/>
                <w:szCs w:val="24"/>
              </w:rPr>
            </w:pPr>
            <w:r w:rsidRPr="003D6E6A">
              <w:rPr>
                <w:rFonts w:ascii="Arial" w:hAnsi="Arial" w:cs="Arial"/>
                <w:color w:val="4C5C69"/>
                <w:sz w:val="24"/>
                <w:szCs w:val="24"/>
              </w:rPr>
              <w:t>There were 5,952 start-ups in the West of England between Sept 20-Aug 21.  619 of these were in ‘Transport, Storage and Communication’ illustrating the growt</w:t>
            </w:r>
            <w:r w:rsidR="08978527" w:rsidRPr="003D6E6A">
              <w:rPr>
                <w:rFonts w:ascii="Arial" w:hAnsi="Arial" w:cs="Arial"/>
                <w:color w:val="4C5C69"/>
                <w:sz w:val="24"/>
                <w:szCs w:val="24"/>
              </w:rPr>
              <w:t>h within the sector regionally.  Furthermore,</w:t>
            </w:r>
            <w:r w:rsidRPr="003D6E6A">
              <w:rPr>
                <w:rFonts w:ascii="Arial" w:hAnsi="Arial" w:cs="Arial"/>
                <w:color w:val="4C5C69"/>
                <w:sz w:val="24"/>
                <w:szCs w:val="24"/>
              </w:rPr>
              <w:t xml:space="preserve"> </w:t>
            </w:r>
            <w:r w:rsidR="2B813884" w:rsidRPr="003D6E6A">
              <w:rPr>
                <w:rFonts w:ascii="Arial" w:hAnsi="Arial" w:cs="Arial"/>
                <w:color w:val="4C5C69"/>
                <w:sz w:val="24"/>
                <w:szCs w:val="24"/>
              </w:rPr>
              <w:t>o</w:t>
            </w:r>
            <w:r w:rsidRPr="003D6E6A">
              <w:rPr>
                <w:rFonts w:ascii="Arial" w:hAnsi="Arial" w:cs="Arial"/>
                <w:color w:val="4C5C69"/>
                <w:sz w:val="24"/>
                <w:szCs w:val="24"/>
              </w:rPr>
              <w:t xml:space="preserve">f the 1,721 businesses that interacted with the Growth Hub in Q2 of 2021, ‘Export and Import’ was one of the top five types of support sought, indicating the strength and potential of the sector. </w:t>
            </w:r>
          </w:p>
          <w:p w14:paraId="25C6D470" w14:textId="5CA4B12A" w:rsidR="65475ED0" w:rsidRPr="000A2443" w:rsidRDefault="65475ED0" w:rsidP="65475ED0">
            <w:pPr>
              <w:rPr>
                <w:rFonts w:ascii="Arial" w:hAnsi="Arial" w:cs="Arial"/>
                <w:color w:val="4C5C69"/>
                <w:sz w:val="24"/>
                <w:szCs w:val="24"/>
              </w:rPr>
            </w:pPr>
          </w:p>
          <w:p w14:paraId="49C2B52F" w14:textId="4EF2511C" w:rsidR="6215CC97" w:rsidRPr="003D6E6A" w:rsidRDefault="6215CC97" w:rsidP="65475ED0">
            <w:pPr>
              <w:tabs>
                <w:tab w:val="left" w:pos="720"/>
              </w:tabs>
              <w:rPr>
                <w:rFonts w:ascii="Arial" w:hAnsi="Arial" w:cs="Arial"/>
                <w:b/>
                <w:color w:val="4C5C69"/>
                <w:sz w:val="24"/>
                <w:szCs w:val="24"/>
              </w:rPr>
            </w:pPr>
            <w:r w:rsidRPr="003D6E6A">
              <w:rPr>
                <w:rFonts w:ascii="Arial" w:hAnsi="Arial" w:cs="Arial"/>
                <w:b/>
                <w:color w:val="4C5C69"/>
                <w:sz w:val="24"/>
                <w:szCs w:val="24"/>
              </w:rPr>
              <w:t>Recruitment Issues:</w:t>
            </w:r>
          </w:p>
          <w:p w14:paraId="3C3D69F2" w14:textId="0BC14B43" w:rsidR="6215CC97" w:rsidRPr="003D6E6A" w:rsidRDefault="6215CC97" w:rsidP="65475ED0">
            <w:pPr>
              <w:tabs>
                <w:tab w:val="left" w:pos="720"/>
              </w:tabs>
              <w:rPr>
                <w:rFonts w:ascii="Arial" w:hAnsi="Arial" w:cs="Arial"/>
                <w:color w:val="4C5C69"/>
                <w:sz w:val="24"/>
                <w:szCs w:val="24"/>
              </w:rPr>
            </w:pPr>
            <w:r w:rsidRPr="003D6E6A">
              <w:rPr>
                <w:rFonts w:ascii="Arial" w:hAnsi="Arial" w:cs="Arial"/>
                <w:color w:val="4C5C69"/>
                <w:sz w:val="24"/>
                <w:szCs w:val="24"/>
              </w:rPr>
              <w:t xml:space="preserve">One of the most pressing challenges issues facing the Logistics Sector is recruitment and retention of HGV drivers which is a recognised issue on a national basis. Over the last four years the number of HGV drivers nationally has fallen by 53,000. The impact of the Covid-19 pandemic has exacerbated this issue with the </w:t>
            </w:r>
            <w:r w:rsidRPr="003D6E6A">
              <w:rPr>
                <w:rFonts w:ascii="Arial" w:hAnsi="Arial" w:cs="Arial"/>
                <w:color w:val="4C5C69"/>
                <w:sz w:val="24"/>
                <w:szCs w:val="24"/>
              </w:rPr>
              <w:lastRenderedPageBreak/>
              <w:t>26,000 fewer UK nationals employed as HGV drivers in the year ending June 2021 than in the year end June 2019.</w:t>
            </w:r>
          </w:p>
          <w:p w14:paraId="518B2C28" w14:textId="396335C3" w:rsidR="65475ED0" w:rsidRPr="003D6E6A" w:rsidRDefault="65475ED0" w:rsidP="65475ED0">
            <w:pPr>
              <w:tabs>
                <w:tab w:val="left" w:pos="720"/>
              </w:tabs>
              <w:rPr>
                <w:rFonts w:ascii="Arial" w:hAnsi="Arial" w:cs="Arial"/>
                <w:color w:val="4C5C69"/>
                <w:sz w:val="24"/>
                <w:szCs w:val="24"/>
              </w:rPr>
            </w:pPr>
          </w:p>
          <w:p w14:paraId="72736EB9" w14:textId="7ECE551A" w:rsidR="120E69B0" w:rsidRPr="003D6E6A" w:rsidRDefault="120E69B0" w:rsidP="65475ED0">
            <w:pPr>
              <w:tabs>
                <w:tab w:val="left" w:pos="720"/>
              </w:tabs>
              <w:rPr>
                <w:rFonts w:ascii="Arial" w:hAnsi="Arial" w:cs="Arial"/>
                <w:color w:val="4C5C69"/>
                <w:sz w:val="24"/>
                <w:szCs w:val="24"/>
              </w:rPr>
            </w:pPr>
            <w:r w:rsidRPr="003D6E6A">
              <w:rPr>
                <w:rFonts w:ascii="Arial" w:hAnsi="Arial" w:cs="Arial"/>
                <w:color w:val="4C5C69"/>
                <w:sz w:val="24"/>
                <w:szCs w:val="24"/>
              </w:rPr>
              <w:t xml:space="preserve">The HGV driver issue has also been compounded by Britain’s exit from the European Union has seen that source of workforce reduced. There were 28,000 EU nationals working as HGV drivers in the year ending June 2021 which is 12,000 (30%) fewer than the year end June 2017.   </w:t>
            </w:r>
          </w:p>
          <w:p w14:paraId="675E6E19" w14:textId="12E092C5" w:rsidR="65475ED0" w:rsidRPr="003D6E6A" w:rsidRDefault="65475ED0" w:rsidP="65475ED0">
            <w:pPr>
              <w:tabs>
                <w:tab w:val="left" w:pos="720"/>
              </w:tabs>
              <w:rPr>
                <w:rFonts w:ascii="Arial" w:hAnsi="Arial" w:cs="Arial"/>
                <w:color w:val="4C5C69"/>
                <w:sz w:val="24"/>
                <w:szCs w:val="24"/>
              </w:rPr>
            </w:pPr>
          </w:p>
          <w:p w14:paraId="4E8AAE36" w14:textId="32BEBFC5" w:rsidR="120E69B0" w:rsidRPr="003D6E6A" w:rsidRDefault="120E69B0" w:rsidP="65475ED0">
            <w:pPr>
              <w:tabs>
                <w:tab w:val="left" w:pos="720"/>
              </w:tabs>
              <w:rPr>
                <w:rFonts w:ascii="Arial" w:hAnsi="Arial" w:cs="Arial"/>
                <w:color w:val="4C5C69"/>
                <w:sz w:val="24"/>
                <w:szCs w:val="24"/>
              </w:rPr>
            </w:pPr>
            <w:r w:rsidRPr="003D6E6A">
              <w:rPr>
                <w:rFonts w:ascii="Arial" w:hAnsi="Arial" w:cs="Arial"/>
                <w:color w:val="4C5C69"/>
                <w:sz w:val="24"/>
                <w:szCs w:val="24"/>
              </w:rPr>
              <w:t>Determining the exact drop in HGV driver numbers employed in the West of England is challenging. However, using the national figures as a guide WECA can extrapolate the following reductions in HGV driver numbers in the West of England:</w:t>
            </w:r>
          </w:p>
          <w:p w14:paraId="741C0572" w14:textId="1A94E241" w:rsidR="120E69B0" w:rsidRPr="003D6E6A" w:rsidRDefault="120E69B0" w:rsidP="65475ED0">
            <w:pPr>
              <w:tabs>
                <w:tab w:val="left" w:pos="720"/>
              </w:tabs>
              <w:rPr>
                <w:rFonts w:ascii="Arial" w:hAnsi="Arial" w:cs="Arial"/>
                <w:color w:val="4C5C69"/>
                <w:sz w:val="24"/>
                <w:szCs w:val="24"/>
              </w:rPr>
            </w:pPr>
            <w:r w:rsidRPr="003D6E6A">
              <w:rPr>
                <w:rFonts w:ascii="Arial" w:hAnsi="Arial" w:cs="Arial"/>
                <w:color w:val="4C5C69"/>
                <w:sz w:val="24"/>
                <w:szCs w:val="24"/>
              </w:rPr>
              <w:t xml:space="preserve"> </w:t>
            </w:r>
          </w:p>
          <w:tbl>
            <w:tblPr>
              <w:tblW w:w="0" w:type="auto"/>
              <w:tblLayout w:type="fixed"/>
              <w:tblLook w:val="04A0" w:firstRow="1" w:lastRow="0" w:firstColumn="1" w:lastColumn="0" w:noHBand="0" w:noVBand="1"/>
            </w:tblPr>
            <w:tblGrid>
              <w:gridCol w:w="4530"/>
              <w:gridCol w:w="1170"/>
            </w:tblGrid>
            <w:tr w:rsidR="65475ED0" w:rsidRPr="000A2443" w14:paraId="231C460D" w14:textId="77777777" w:rsidTr="00F46E59">
              <w:trPr>
                <w:trHeight w:val="600"/>
              </w:trPr>
              <w:tc>
                <w:tcPr>
                  <w:tcW w:w="4530" w:type="dxa"/>
                  <w:tcBorders>
                    <w:top w:val="single" w:sz="8" w:space="0" w:color="auto"/>
                    <w:left w:val="single" w:sz="8" w:space="0" w:color="auto"/>
                    <w:bottom w:val="single" w:sz="8" w:space="0" w:color="auto"/>
                    <w:right w:val="single" w:sz="8" w:space="0" w:color="auto"/>
                  </w:tcBorders>
                </w:tcPr>
                <w:p w14:paraId="54774E8A" w14:textId="4E54737C"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Drop in HGV drivers regionally based on percentage of national figure</w:t>
                  </w:r>
                </w:p>
              </w:tc>
              <w:tc>
                <w:tcPr>
                  <w:tcW w:w="1170" w:type="dxa"/>
                  <w:tcBorders>
                    <w:top w:val="single" w:sz="8" w:space="0" w:color="auto"/>
                    <w:left w:val="single" w:sz="8" w:space="0" w:color="auto"/>
                    <w:bottom w:val="single" w:sz="8" w:space="0" w:color="auto"/>
                    <w:right w:val="single" w:sz="8" w:space="0" w:color="auto"/>
                  </w:tcBorders>
                </w:tcPr>
                <w:p w14:paraId="2B7CD39B" w14:textId="2FAC92F3"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 xml:space="preserve"> Total</w:t>
                  </w:r>
                </w:p>
              </w:tc>
            </w:tr>
            <w:tr w:rsidR="65475ED0" w:rsidRPr="000A2443" w14:paraId="292F7121"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12AA9647" w14:textId="37C23CF8"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Oct 2018-Sep 2019</w:t>
                  </w:r>
                </w:p>
              </w:tc>
              <w:tc>
                <w:tcPr>
                  <w:tcW w:w="1170" w:type="dxa"/>
                  <w:tcBorders>
                    <w:top w:val="single" w:sz="8" w:space="0" w:color="auto"/>
                    <w:left w:val="single" w:sz="8" w:space="0" w:color="auto"/>
                    <w:bottom w:val="single" w:sz="8" w:space="0" w:color="auto"/>
                    <w:right w:val="single" w:sz="8" w:space="0" w:color="auto"/>
                  </w:tcBorders>
                </w:tcPr>
                <w:p w14:paraId="2293BD48" w14:textId="6E144483"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5102</w:t>
                  </w:r>
                </w:p>
              </w:tc>
            </w:tr>
            <w:tr w:rsidR="65475ED0" w:rsidRPr="000A2443" w14:paraId="2806DF45"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23562B30" w14:textId="18A60112"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Jan 2019-Dec 2019</w:t>
                  </w:r>
                </w:p>
              </w:tc>
              <w:tc>
                <w:tcPr>
                  <w:tcW w:w="1170" w:type="dxa"/>
                  <w:tcBorders>
                    <w:top w:val="single" w:sz="8" w:space="0" w:color="auto"/>
                    <w:left w:val="single" w:sz="8" w:space="0" w:color="auto"/>
                    <w:bottom w:val="single" w:sz="8" w:space="0" w:color="auto"/>
                    <w:right w:val="single" w:sz="8" w:space="0" w:color="auto"/>
                  </w:tcBorders>
                </w:tcPr>
                <w:p w14:paraId="54870C7D" w14:textId="3CF28E0A"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5007</w:t>
                  </w:r>
                </w:p>
              </w:tc>
            </w:tr>
            <w:tr w:rsidR="65475ED0" w:rsidRPr="000A2443" w14:paraId="1BC70F36"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457AD8BB" w14:textId="1D381BA0"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Apr 2019-Mar 2020</w:t>
                  </w:r>
                </w:p>
              </w:tc>
              <w:tc>
                <w:tcPr>
                  <w:tcW w:w="1170" w:type="dxa"/>
                  <w:tcBorders>
                    <w:top w:val="single" w:sz="8" w:space="0" w:color="auto"/>
                    <w:left w:val="single" w:sz="8" w:space="0" w:color="auto"/>
                    <w:bottom w:val="single" w:sz="8" w:space="0" w:color="auto"/>
                    <w:right w:val="single" w:sz="8" w:space="0" w:color="auto"/>
                  </w:tcBorders>
                </w:tcPr>
                <w:p w14:paraId="2F4F7FFF" w14:textId="1598C21D"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5615</w:t>
                  </w:r>
                </w:p>
              </w:tc>
            </w:tr>
            <w:tr w:rsidR="65475ED0" w:rsidRPr="000A2443" w14:paraId="2527412E"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4DEB75C6" w14:textId="605C5DD6"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Jul 2019-Jun 2020</w:t>
                  </w:r>
                </w:p>
              </w:tc>
              <w:tc>
                <w:tcPr>
                  <w:tcW w:w="1170" w:type="dxa"/>
                  <w:tcBorders>
                    <w:top w:val="single" w:sz="8" w:space="0" w:color="auto"/>
                    <w:left w:val="single" w:sz="8" w:space="0" w:color="auto"/>
                    <w:bottom w:val="single" w:sz="8" w:space="0" w:color="auto"/>
                    <w:right w:val="single" w:sz="8" w:space="0" w:color="auto"/>
                  </w:tcBorders>
                </w:tcPr>
                <w:p w14:paraId="30D414B2" w14:textId="2D6B2D6E"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5157</w:t>
                  </w:r>
                </w:p>
              </w:tc>
            </w:tr>
            <w:tr w:rsidR="65475ED0" w:rsidRPr="000A2443" w14:paraId="0882E86D"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5844069D" w14:textId="15C60763"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Oct 2019-Sep 2020</w:t>
                  </w:r>
                </w:p>
              </w:tc>
              <w:tc>
                <w:tcPr>
                  <w:tcW w:w="1170" w:type="dxa"/>
                  <w:tcBorders>
                    <w:top w:val="single" w:sz="8" w:space="0" w:color="auto"/>
                    <w:left w:val="single" w:sz="8" w:space="0" w:color="auto"/>
                    <w:bottom w:val="single" w:sz="8" w:space="0" w:color="auto"/>
                    <w:right w:val="single" w:sz="8" w:space="0" w:color="auto"/>
                  </w:tcBorders>
                </w:tcPr>
                <w:p w14:paraId="60715062" w14:textId="6275BF8A"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4817</w:t>
                  </w:r>
                </w:p>
              </w:tc>
            </w:tr>
            <w:tr w:rsidR="65475ED0" w:rsidRPr="000A2443" w14:paraId="069D3757"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4CEBB85A" w14:textId="0AAE0B84"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Jan 2020-Dec 2020</w:t>
                  </w:r>
                </w:p>
              </w:tc>
              <w:tc>
                <w:tcPr>
                  <w:tcW w:w="1170" w:type="dxa"/>
                  <w:tcBorders>
                    <w:top w:val="single" w:sz="8" w:space="0" w:color="auto"/>
                    <w:left w:val="single" w:sz="8" w:space="0" w:color="auto"/>
                    <w:bottom w:val="single" w:sz="8" w:space="0" w:color="auto"/>
                    <w:right w:val="single" w:sz="8" w:space="0" w:color="auto"/>
                  </w:tcBorders>
                </w:tcPr>
                <w:p w14:paraId="58F86A4C" w14:textId="04ECADC9"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4830</w:t>
                  </w:r>
                </w:p>
              </w:tc>
            </w:tr>
            <w:tr w:rsidR="65475ED0" w:rsidRPr="000A2443" w14:paraId="1BF8E22C" w14:textId="77777777" w:rsidTr="00F46E59">
              <w:trPr>
                <w:trHeight w:val="300"/>
              </w:trPr>
              <w:tc>
                <w:tcPr>
                  <w:tcW w:w="4530" w:type="dxa"/>
                  <w:tcBorders>
                    <w:top w:val="single" w:sz="8" w:space="0" w:color="auto"/>
                    <w:left w:val="single" w:sz="8" w:space="0" w:color="auto"/>
                    <w:bottom w:val="single" w:sz="8" w:space="0" w:color="auto"/>
                    <w:right w:val="single" w:sz="8" w:space="0" w:color="auto"/>
                  </w:tcBorders>
                </w:tcPr>
                <w:p w14:paraId="09C742DF" w14:textId="0038F209"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Apr 2020-Mar 2021</w:t>
                  </w:r>
                </w:p>
              </w:tc>
              <w:tc>
                <w:tcPr>
                  <w:tcW w:w="1170" w:type="dxa"/>
                  <w:tcBorders>
                    <w:top w:val="single" w:sz="8" w:space="0" w:color="auto"/>
                    <w:left w:val="single" w:sz="8" w:space="0" w:color="auto"/>
                    <w:bottom w:val="single" w:sz="8" w:space="0" w:color="auto"/>
                    <w:right w:val="single" w:sz="8" w:space="0" w:color="auto"/>
                  </w:tcBorders>
                </w:tcPr>
                <w:p w14:paraId="1B55EFED" w14:textId="1D3396B1"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4543</w:t>
                  </w:r>
                </w:p>
              </w:tc>
            </w:tr>
            <w:tr w:rsidR="65475ED0" w:rsidRPr="000A2443" w14:paraId="02C3E740" w14:textId="77777777" w:rsidTr="00F46E59">
              <w:trPr>
                <w:trHeight w:val="315"/>
              </w:trPr>
              <w:tc>
                <w:tcPr>
                  <w:tcW w:w="4530" w:type="dxa"/>
                  <w:tcBorders>
                    <w:top w:val="single" w:sz="8" w:space="0" w:color="auto"/>
                    <w:left w:val="single" w:sz="8" w:space="0" w:color="auto"/>
                    <w:bottom w:val="single" w:sz="8" w:space="0" w:color="auto"/>
                    <w:right w:val="single" w:sz="8" w:space="0" w:color="auto"/>
                  </w:tcBorders>
                </w:tcPr>
                <w:p w14:paraId="45CCB03A" w14:textId="01DDD8E1"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Jul 2020-Jun 2021</w:t>
                  </w:r>
                </w:p>
              </w:tc>
              <w:tc>
                <w:tcPr>
                  <w:tcW w:w="1170" w:type="dxa"/>
                  <w:tcBorders>
                    <w:top w:val="single" w:sz="8" w:space="0" w:color="auto"/>
                    <w:left w:val="single" w:sz="8" w:space="0" w:color="auto"/>
                    <w:bottom w:val="single" w:sz="8" w:space="0" w:color="auto"/>
                    <w:right w:val="single" w:sz="8" w:space="0" w:color="auto"/>
                  </w:tcBorders>
                </w:tcPr>
                <w:p w14:paraId="58D01DDA" w14:textId="4DA0DF5A" w:rsidR="65475ED0" w:rsidRPr="003D6E6A" w:rsidRDefault="65475ED0" w:rsidP="65475ED0">
                  <w:pPr>
                    <w:rPr>
                      <w:rFonts w:ascii="Arial" w:hAnsi="Arial" w:cs="Arial"/>
                      <w:color w:val="4C5C69"/>
                      <w:sz w:val="24"/>
                      <w:szCs w:val="24"/>
                    </w:rPr>
                  </w:pPr>
                  <w:r w:rsidRPr="003D6E6A">
                    <w:rPr>
                      <w:rFonts w:ascii="Arial" w:hAnsi="Arial" w:cs="Arial"/>
                      <w:color w:val="4C5C69"/>
                      <w:sz w:val="24"/>
                      <w:szCs w:val="24"/>
                    </w:rPr>
                    <w:t>4569</w:t>
                  </w:r>
                </w:p>
              </w:tc>
            </w:tr>
          </w:tbl>
          <w:p w14:paraId="2307AF29" w14:textId="44B3FC92" w:rsidR="65475ED0" w:rsidRPr="003D6E6A" w:rsidRDefault="65475ED0" w:rsidP="65475ED0">
            <w:pPr>
              <w:tabs>
                <w:tab w:val="left" w:pos="720"/>
              </w:tabs>
              <w:rPr>
                <w:rFonts w:ascii="Arial" w:hAnsi="Arial" w:cs="Arial"/>
                <w:color w:val="4C5C69"/>
                <w:sz w:val="24"/>
                <w:szCs w:val="24"/>
              </w:rPr>
            </w:pPr>
          </w:p>
          <w:p w14:paraId="77EF0637" w14:textId="636CB1BB" w:rsidR="65475ED0" w:rsidRPr="003D6E6A" w:rsidRDefault="65475ED0" w:rsidP="65475ED0">
            <w:pPr>
              <w:rPr>
                <w:rFonts w:ascii="Arial" w:hAnsi="Arial" w:cs="Arial"/>
                <w:color w:val="4C5C69"/>
                <w:sz w:val="24"/>
                <w:szCs w:val="24"/>
              </w:rPr>
            </w:pPr>
          </w:p>
        </w:tc>
      </w:tr>
    </w:tbl>
    <w:p w14:paraId="1FB59100" w14:textId="3F7464E5" w:rsidR="65475ED0" w:rsidRDefault="65475ED0" w:rsidP="65475ED0">
      <w:pPr>
        <w:jc w:val="both"/>
        <w:rPr>
          <w:rFonts w:ascii="Arial" w:hAnsi="Arial" w:cs="Arial"/>
          <w:b/>
          <w:bCs/>
          <w:i/>
          <w:iCs/>
          <w:color w:val="000000" w:themeColor="text1"/>
        </w:rPr>
      </w:pPr>
    </w:p>
    <w:p w14:paraId="6200011C" w14:textId="580BD9D7" w:rsidR="313DAAFC" w:rsidRDefault="313DAAFC" w:rsidP="313DAAFC">
      <w:pPr>
        <w:jc w:val="both"/>
        <w:rPr>
          <w:rFonts w:ascii="Arial" w:hAnsi="Arial" w:cs="Arial"/>
          <w:b/>
          <w:bCs/>
          <w:i/>
          <w:iCs/>
          <w:color w:val="000000" w:themeColor="text1"/>
        </w:rPr>
      </w:pPr>
    </w:p>
    <w:tbl>
      <w:tblPr>
        <w:tblStyle w:val="TableGrid"/>
        <w:tblW w:w="0" w:type="auto"/>
        <w:tblLayout w:type="fixed"/>
        <w:tblLook w:val="06A0" w:firstRow="1" w:lastRow="0" w:firstColumn="1" w:lastColumn="0" w:noHBand="1" w:noVBand="1"/>
      </w:tblPr>
      <w:tblGrid>
        <w:gridCol w:w="9060"/>
      </w:tblGrid>
      <w:tr w:rsidR="313DAAFC" w14:paraId="4A389472" w14:textId="77777777" w:rsidTr="098B1462">
        <w:tc>
          <w:tcPr>
            <w:tcW w:w="9060" w:type="dxa"/>
          </w:tcPr>
          <w:p w14:paraId="2AF3403E" w14:textId="16FAB73A" w:rsidR="15E35583" w:rsidRDefault="15E35583" w:rsidP="00413B58">
            <w:pPr>
              <w:pStyle w:val="Heading2"/>
              <w:outlineLvl w:val="1"/>
            </w:pPr>
            <w:bookmarkStart w:id="85" w:name="_Toc94260978"/>
            <w:r w:rsidRPr="7D201961">
              <w:lastRenderedPageBreak/>
              <w:t>Tourism and Hospitality</w:t>
            </w:r>
            <w:bookmarkEnd w:id="85"/>
          </w:p>
          <w:p w14:paraId="57248E06" w14:textId="602A96ED" w:rsidR="74207A40" w:rsidRDefault="74207A40" w:rsidP="77E133FF">
            <w:pPr>
              <w:rPr>
                <w:rFonts w:ascii="Arial" w:eastAsia="Arial" w:hAnsi="Arial" w:cs="Arial"/>
                <w:b/>
                <w:i/>
                <w:color w:val="3B3838" w:themeColor="background2" w:themeShade="40"/>
                <w:sz w:val="24"/>
                <w:szCs w:val="24"/>
              </w:rPr>
            </w:pPr>
          </w:p>
          <w:p w14:paraId="3F594B51" w14:textId="0397E8BC" w:rsidR="1A4C250E" w:rsidRDefault="1A4C250E">
            <w:pPr>
              <w:rPr>
                <w:rFonts w:ascii="Arial" w:eastAsia="Arial" w:hAnsi="Arial" w:cs="Arial"/>
                <w:b/>
                <w:color w:val="44546A" w:themeColor="text2"/>
                <w:sz w:val="24"/>
                <w:szCs w:val="24"/>
              </w:rPr>
            </w:pPr>
            <w:r w:rsidRPr="6FE70C17">
              <w:rPr>
                <w:rFonts w:ascii="Arial" w:eastAsia="Arial" w:hAnsi="Arial" w:cs="Arial"/>
                <w:b/>
                <w:color w:val="44546A" w:themeColor="text2"/>
                <w:sz w:val="24"/>
                <w:szCs w:val="24"/>
              </w:rPr>
              <w:t>National picture</w:t>
            </w:r>
          </w:p>
          <w:p w14:paraId="49A276F7" w14:textId="743E6629"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 xml:space="preserve">As reported in the commons (March 2021), economic output in the hospitality sector was down 90% in April 2020 compared to Feb 2020. </w:t>
            </w:r>
          </w:p>
          <w:p w14:paraId="711EB6A8" w14:textId="1DB8FC53"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 xml:space="preserve">In march 2021, ONS reported that 43% of hospitality businesses were trading compared to 73% across all industries. </w:t>
            </w:r>
          </w:p>
          <w:p w14:paraId="36CE4030" w14:textId="6351354D"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55% of hospitality businesses had temporarily paused trading compared to 24% across all industries</w:t>
            </w:r>
          </w:p>
          <w:p w14:paraId="3C741951" w14:textId="25C42F4B"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7419E3E3">
              <w:rPr>
                <w:rFonts w:ascii="Arial" w:eastAsia="Arial" w:hAnsi="Arial" w:cs="Arial"/>
                <w:color w:val="3B3838" w:themeColor="background2" w:themeShade="40"/>
                <w:sz w:val="24"/>
                <w:szCs w:val="24"/>
              </w:rPr>
              <w:t xml:space="preserve">Almost 1 in 5 hospitality businesses (19%) had ‘low confidence’ that their business would survive </w:t>
            </w:r>
          </w:p>
          <w:p w14:paraId="1CF96189" w14:textId="09F0E694"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 xml:space="preserve">Jan-March 2020 to July-Sept 2020, the number of workers in the sector fell by 6% nationally (147,000). </w:t>
            </w:r>
          </w:p>
          <w:p w14:paraId="75E03D22" w14:textId="31AEDFA1"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 xml:space="preserve">In Jan 2021, 56% of eligible jobs in food and accommodation were furloughed compared to only 16% across all industries. </w:t>
            </w:r>
          </w:p>
          <w:p w14:paraId="02E1D08E" w14:textId="4B67290A" w:rsidR="77E133FF" w:rsidRDefault="77E133FF" w:rsidP="77E133FF">
            <w:pPr>
              <w:rPr>
                <w:rFonts w:ascii="Arial" w:eastAsia="Arial" w:hAnsi="Arial" w:cs="Arial"/>
                <w:b/>
                <w:bCs/>
                <w:color w:val="4F81BD"/>
                <w:sz w:val="24"/>
                <w:szCs w:val="24"/>
              </w:rPr>
            </w:pPr>
          </w:p>
          <w:p w14:paraId="6051DBAD" w14:textId="42CD74A6" w:rsidR="00BC1A34" w:rsidRPr="00BC1A34" w:rsidRDefault="1A4C250E" w:rsidP="00BC1A34">
            <w:pPr>
              <w:rPr>
                <w:rFonts w:ascii="Arial" w:eastAsia="Arial" w:hAnsi="Arial" w:cs="Arial"/>
                <w:b/>
                <w:color w:val="44546A" w:themeColor="text2"/>
                <w:sz w:val="24"/>
                <w:szCs w:val="24"/>
              </w:rPr>
            </w:pPr>
            <w:r w:rsidRPr="6FE70C17">
              <w:rPr>
                <w:rFonts w:ascii="Arial" w:eastAsia="Arial" w:hAnsi="Arial" w:cs="Arial"/>
                <w:b/>
                <w:color w:val="44546A" w:themeColor="text2"/>
                <w:sz w:val="24"/>
                <w:szCs w:val="24"/>
              </w:rPr>
              <w:t>West of England snapshot</w:t>
            </w:r>
          </w:p>
          <w:p w14:paraId="52E0CFCF" w14:textId="05BF782D" w:rsidR="77E133FF" w:rsidRDefault="77E133FF" w:rsidP="77E133FF">
            <w:pPr>
              <w:rPr>
                <w:rFonts w:ascii="Arial" w:eastAsia="Arial" w:hAnsi="Arial" w:cs="Arial"/>
                <w:b/>
                <w:bCs/>
                <w:color w:val="4F81BD"/>
                <w:sz w:val="24"/>
                <w:szCs w:val="24"/>
              </w:rPr>
            </w:pPr>
          </w:p>
          <w:p w14:paraId="685446A1" w14:textId="00E2C12D" w:rsidR="46F606B1" w:rsidRDefault="46F606B1" w:rsidP="77E133FF">
            <w:pPr>
              <w:tabs>
                <w:tab w:val="left" w:pos="720"/>
              </w:tabs>
              <w:rPr>
                <w:rFonts w:ascii="Arial" w:eastAsia="Arial" w:hAnsi="Arial" w:cs="Arial"/>
                <w:color w:val="3B3838" w:themeColor="background2" w:themeShade="40"/>
                <w:sz w:val="24"/>
                <w:szCs w:val="24"/>
              </w:rPr>
            </w:pPr>
            <w:r w:rsidRPr="77E133FF">
              <w:rPr>
                <w:rFonts w:ascii="Arial" w:eastAsia="Arial" w:hAnsi="Arial" w:cs="Arial"/>
                <w:color w:val="3B3838" w:themeColor="background2" w:themeShade="40"/>
                <w:sz w:val="24"/>
                <w:szCs w:val="24"/>
              </w:rPr>
              <w:t>The tourism and hospitality sector has been disproportionally affected by the global coronavirus pandemic, which is of particular concern to the West of England, where pre pandemic the sector supported over 8% of regional employment and injected over £2.3bn into the economy annually and</w:t>
            </w:r>
            <w:r w:rsidRPr="77E133FF">
              <w:rPr>
                <w:rFonts w:ascii="Arial" w:eastAsia="Arial" w:hAnsi="Arial" w:cs="Arial"/>
                <w:color w:val="3B3838" w:themeColor="background2" w:themeShade="40"/>
                <w:sz w:val="24"/>
                <w:szCs w:val="24"/>
                <w:vertAlign w:val="superscript"/>
              </w:rPr>
              <w:t xml:space="preserve"> </w:t>
            </w:r>
            <w:r w:rsidRPr="77E133FF">
              <w:rPr>
                <w:rFonts w:ascii="Arial" w:eastAsia="Arial" w:hAnsi="Arial" w:cs="Arial"/>
                <w:color w:val="3B3838" w:themeColor="background2" w:themeShade="40"/>
                <w:sz w:val="24"/>
                <w:szCs w:val="24"/>
              </w:rPr>
              <w:t>of this almost a fifth of direct spend was from international visitors.</w:t>
            </w:r>
          </w:p>
          <w:p w14:paraId="2BC4C00E" w14:textId="178AF1E1" w:rsidR="77E133FF" w:rsidRDefault="77E133FF" w:rsidP="77E133FF">
            <w:pPr>
              <w:rPr>
                <w:rFonts w:ascii="Arial" w:eastAsia="Arial" w:hAnsi="Arial" w:cs="Arial"/>
                <w:b/>
                <w:bCs/>
                <w:color w:val="4F81BD"/>
                <w:sz w:val="24"/>
                <w:szCs w:val="24"/>
              </w:rPr>
            </w:pPr>
          </w:p>
          <w:p w14:paraId="3001B00E" w14:textId="10302C2B" w:rsidR="00FC4D16" w:rsidRPr="00FC4D16" w:rsidRDefault="46F606B1" w:rsidP="00FC4D16">
            <w:pPr>
              <w:tabs>
                <w:tab w:val="left" w:pos="720"/>
              </w:tabs>
              <w:rPr>
                <w:rFonts w:ascii="Arial" w:eastAsia="Arial" w:hAnsi="Arial" w:cs="Arial"/>
                <w:color w:val="3B3838" w:themeColor="background2" w:themeShade="40"/>
                <w:sz w:val="24"/>
                <w:szCs w:val="24"/>
              </w:rPr>
            </w:pPr>
            <w:r w:rsidRPr="77E133FF">
              <w:rPr>
                <w:rFonts w:ascii="Arial" w:eastAsia="Arial" w:hAnsi="Arial" w:cs="Arial"/>
                <w:color w:val="3B3838" w:themeColor="background2" w:themeShade="40"/>
                <w:sz w:val="24"/>
                <w:szCs w:val="24"/>
              </w:rPr>
              <w:t>Reports from the South West Tourism Research Company show that the visitor economy in the region contracted by an estimated £1bn last year.  A reduction of 54% of the total tourism related business turnover; £1.388bn in 2020, against £2.976bn in 2019.</w:t>
            </w:r>
            <w:r w:rsidRPr="6AFC2532">
              <w:rPr>
                <w:rFonts w:ascii="Arial" w:eastAsia="Arial" w:hAnsi="Arial" w:cs="Arial"/>
                <w:color w:val="3B3838" w:themeColor="background2" w:themeShade="40"/>
                <w:sz w:val="24"/>
                <w:szCs w:val="24"/>
              </w:rPr>
              <w:t xml:space="preserve"> </w:t>
            </w:r>
          </w:p>
          <w:p w14:paraId="1C5CB628" w14:textId="08BAAA6C" w:rsidR="6AFC2532" w:rsidRDefault="6AFC2532" w:rsidP="6AFC2532">
            <w:pPr>
              <w:tabs>
                <w:tab w:val="left" w:pos="720"/>
              </w:tabs>
              <w:rPr>
                <w:rFonts w:ascii="Arial" w:eastAsia="Arial" w:hAnsi="Arial" w:cs="Arial"/>
                <w:color w:val="3B3838" w:themeColor="background2" w:themeShade="40"/>
                <w:sz w:val="24"/>
                <w:szCs w:val="24"/>
              </w:rPr>
            </w:pPr>
          </w:p>
          <w:p w14:paraId="2F91C4C5" w14:textId="57949FF3" w:rsidR="46F606B1" w:rsidRDefault="46F606B1" w:rsidP="6AFC2532">
            <w:pPr>
              <w:tabs>
                <w:tab w:val="left" w:pos="720"/>
              </w:tabs>
              <w:rPr>
                <w:rFonts w:ascii="Arial" w:eastAsia="Arial" w:hAnsi="Arial" w:cs="Arial"/>
                <w:color w:val="3B3838" w:themeColor="background2" w:themeShade="40"/>
                <w:sz w:val="24"/>
                <w:szCs w:val="24"/>
              </w:rPr>
            </w:pPr>
            <w:r w:rsidRPr="6AFC2532">
              <w:rPr>
                <w:rFonts w:ascii="Arial" w:eastAsia="Arial" w:hAnsi="Arial" w:cs="Arial"/>
                <w:color w:val="3B3838" w:themeColor="background2" w:themeShade="40"/>
                <w:sz w:val="24"/>
                <w:szCs w:val="24"/>
              </w:rPr>
              <w:t xml:space="preserve">Furthermore: </w:t>
            </w:r>
          </w:p>
          <w:p w14:paraId="7CFDF136" w14:textId="6DB71E3D" w:rsidR="77E133FF" w:rsidRDefault="77E133FF" w:rsidP="77E133FF">
            <w:pPr>
              <w:rPr>
                <w:rFonts w:ascii="Arial" w:eastAsia="Arial" w:hAnsi="Arial" w:cs="Arial"/>
                <w:b/>
                <w:bCs/>
                <w:color w:val="4F81BD"/>
                <w:sz w:val="24"/>
                <w:szCs w:val="24"/>
              </w:rPr>
            </w:pPr>
          </w:p>
          <w:p w14:paraId="6765ADDE" w14:textId="3EEABF57"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Accommodation &amp; food service activities, Arts, entertainment and recreation and ‘other services’ collectively represent 12% of employment in the region (2019)</w:t>
            </w:r>
          </w:p>
          <w:p w14:paraId="1966CB53" w14:textId="18A5B336"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The ‘Food and beverage’ sector employed 64,253 in 2020.</w:t>
            </w:r>
          </w:p>
          <w:p w14:paraId="2C3F7774" w14:textId="16C825FE"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 xml:space="preserve">In the ‘caring, leisure and other service occupations’ 6.2% of those in employment were on 0 hour contracts (Jan-March 2021). </w:t>
            </w:r>
          </w:p>
          <w:p w14:paraId="24BF8CC2" w14:textId="15088C1A" w:rsidR="1A4C250E" w:rsidRDefault="1A4C250E" w:rsidP="007E2B3E">
            <w:pPr>
              <w:pStyle w:val="ListParagraph"/>
              <w:numPr>
                <w:ilvl w:val="0"/>
                <w:numId w:val="27"/>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‘Other services’ had a high number of claims for the Self Employment Income Support Scheme – Tranche 3 (Jan 2021).</w:t>
            </w:r>
          </w:p>
          <w:p w14:paraId="7F2549A6" w14:textId="70C3276C" w:rsidR="74207A40" w:rsidRDefault="1A4C250E" w:rsidP="007E2B3E">
            <w:pPr>
              <w:pStyle w:val="ListParagraph"/>
              <w:numPr>
                <w:ilvl w:val="0"/>
                <w:numId w:val="28"/>
              </w:numPr>
              <w:rPr>
                <w:rFonts w:ascii="Arial" w:eastAsia="Arial" w:hAnsi="Arial" w:cs="Arial"/>
                <w:color w:val="3B3838" w:themeColor="background2" w:themeShade="40"/>
                <w:sz w:val="24"/>
                <w:szCs w:val="24"/>
              </w:rPr>
            </w:pPr>
            <w:r w:rsidRPr="3F4E2950">
              <w:rPr>
                <w:rFonts w:ascii="Arial" w:eastAsia="Arial" w:hAnsi="Arial" w:cs="Arial"/>
                <w:color w:val="3B3838" w:themeColor="background2" w:themeShade="40"/>
                <w:sz w:val="24"/>
                <w:szCs w:val="24"/>
              </w:rPr>
              <w:t>Customer service is the second highest skill sough in job postings.  It features in 14.7% of all postings (May 2021).</w:t>
            </w:r>
          </w:p>
          <w:p w14:paraId="5E2EC3FA" w14:textId="62BCFE21" w:rsidR="67529B92" w:rsidRDefault="67529B92" w:rsidP="098B1462">
            <w:pPr>
              <w:rPr>
                <w:rFonts w:ascii="Arial" w:hAnsi="Arial" w:cs="Arial"/>
                <w:b/>
                <w:bCs/>
                <w:i/>
                <w:iCs/>
                <w:color w:val="000000" w:themeColor="text1"/>
              </w:rPr>
            </w:pPr>
          </w:p>
          <w:p w14:paraId="4E54D710" w14:textId="7A36CC8F" w:rsidR="67529B92" w:rsidRDefault="051AC97E" w:rsidP="458E4243">
            <w:pPr>
              <w:rPr>
                <w:rFonts w:ascii="Arial" w:eastAsia="Arial" w:hAnsi="Arial" w:cs="Arial"/>
                <w:color w:val="3B3838" w:themeColor="background2" w:themeShade="40"/>
                <w:sz w:val="24"/>
                <w:szCs w:val="24"/>
              </w:rPr>
            </w:pPr>
            <w:r w:rsidRPr="098B1462">
              <w:rPr>
                <w:rFonts w:ascii="Arial" w:eastAsia="Arial" w:hAnsi="Arial" w:cs="Arial"/>
                <w:color w:val="3B3838" w:themeColor="background2" w:themeShade="40"/>
                <w:sz w:val="24"/>
                <w:szCs w:val="24"/>
              </w:rPr>
              <w:t xml:space="preserve">The most pressing challenge facing the tourism and hospitality sector is recruitment and retention of talent.  Skilled and operational delivery roles across both front and back of house, previously benefited from skilled European workforce, with transient and seasonal roles supplemented by students and casual work.  </w:t>
            </w:r>
          </w:p>
          <w:p w14:paraId="010CA818" w14:textId="7A36CC8F" w:rsidR="67529B92" w:rsidRDefault="67529B92" w:rsidP="458E4243">
            <w:pPr>
              <w:rPr>
                <w:rFonts w:ascii="Arial" w:eastAsia="Arial" w:hAnsi="Arial" w:cs="Arial"/>
                <w:color w:val="3B3838" w:themeColor="background2" w:themeShade="40"/>
                <w:sz w:val="24"/>
                <w:szCs w:val="24"/>
              </w:rPr>
            </w:pPr>
          </w:p>
          <w:p w14:paraId="34EC36C2" w14:textId="7A36CC8F" w:rsidR="67529B92" w:rsidRDefault="051AC97E" w:rsidP="098B1462">
            <w:pPr>
              <w:rPr>
                <w:rFonts w:ascii="Arial" w:eastAsia="Arial" w:hAnsi="Arial" w:cs="Arial"/>
                <w:color w:val="3B3838" w:themeColor="background2" w:themeShade="40"/>
                <w:sz w:val="24"/>
                <w:szCs w:val="24"/>
              </w:rPr>
            </w:pPr>
            <w:r w:rsidRPr="098B1462">
              <w:rPr>
                <w:rFonts w:ascii="Arial" w:eastAsia="Arial" w:hAnsi="Arial" w:cs="Arial"/>
                <w:color w:val="3B3838" w:themeColor="background2" w:themeShade="40"/>
                <w:sz w:val="24"/>
                <w:szCs w:val="24"/>
              </w:rPr>
              <w:lastRenderedPageBreak/>
              <w:t>The compound impact of the pandemic and exit from the European Union has seen that source of workforce reduced.  Also, there is a longstanding perception that the sector provides poor pay, working conditions and lacks security, which has been exacerbated by the pandemic. Encouraging young people to look to the sector for career opportunities is also needed.</w:t>
            </w:r>
          </w:p>
          <w:p w14:paraId="53E21C12" w14:textId="6A13B69A" w:rsidR="313DAAFC" w:rsidRDefault="313DAAFC" w:rsidP="313DAAFC">
            <w:pPr>
              <w:rPr>
                <w:rFonts w:ascii="Arial" w:hAnsi="Arial" w:cs="Arial"/>
                <w:b/>
                <w:bCs/>
                <w:i/>
                <w:iCs/>
                <w:color w:val="000000" w:themeColor="text1"/>
              </w:rPr>
            </w:pPr>
          </w:p>
        </w:tc>
      </w:tr>
    </w:tbl>
    <w:p w14:paraId="763803AD" w14:textId="77777777" w:rsidR="00A95185" w:rsidRPr="006E5CBC" w:rsidRDefault="00A95185" w:rsidP="00F3774F">
      <w:pPr>
        <w:jc w:val="both"/>
        <w:rPr>
          <w:rFonts w:ascii="Arial" w:hAnsi="Arial" w:cs="Arial"/>
          <w:b/>
          <w:i/>
          <w:color w:val="4C5C69"/>
        </w:rPr>
      </w:pPr>
    </w:p>
    <w:p w14:paraId="1E5D34EE" w14:textId="5BCDDCAE" w:rsidR="004A4498" w:rsidRPr="00413B58" w:rsidRDefault="00C91FD3" w:rsidP="00413B58">
      <w:pPr>
        <w:pStyle w:val="Heading2"/>
        <w:rPr>
          <w:rStyle w:val="Heading2Char"/>
          <w:b/>
          <w:bCs/>
        </w:rPr>
      </w:pPr>
      <w:bookmarkStart w:id="86" w:name="_Toc67986885"/>
      <w:bookmarkStart w:id="87" w:name="_Toc68093257"/>
      <w:bookmarkStart w:id="88" w:name="_Toc1035427875"/>
      <w:bookmarkStart w:id="89" w:name="_Toc1088788083"/>
      <w:bookmarkStart w:id="90" w:name="_Toc491226253"/>
      <w:bookmarkStart w:id="91" w:name="_Toc94260979"/>
      <w:r w:rsidRPr="00413B58">
        <w:rPr>
          <w:rStyle w:val="Heading2Char"/>
          <w:b/>
          <w:bCs/>
        </w:rPr>
        <w:t xml:space="preserve">Skills for </w:t>
      </w:r>
      <w:r w:rsidR="034F626D" w:rsidRPr="00413B58">
        <w:rPr>
          <w:rStyle w:val="Heading2Char"/>
          <w:b/>
          <w:bCs/>
        </w:rPr>
        <w:t>p</w:t>
      </w:r>
      <w:r w:rsidR="004A4498" w:rsidRPr="00413B58">
        <w:rPr>
          <w:rStyle w:val="Heading2Char"/>
          <w:b/>
          <w:bCs/>
        </w:rPr>
        <w:t>articular groups a</w:t>
      </w:r>
      <w:r w:rsidRPr="00413B58">
        <w:rPr>
          <w:rStyle w:val="Heading2Char"/>
          <w:b/>
          <w:bCs/>
        </w:rPr>
        <w:t>nd those furthest from the labour market</w:t>
      </w:r>
      <w:r w:rsidR="004A4498" w:rsidRPr="00413B58">
        <w:rPr>
          <w:rStyle w:val="Heading2Char"/>
          <w:b/>
          <w:bCs/>
        </w:rPr>
        <w:t xml:space="preserve"> disproportionately affected</w:t>
      </w:r>
      <w:r w:rsidR="005740BB" w:rsidRPr="00413B58">
        <w:rPr>
          <w:rStyle w:val="Heading2Char"/>
          <w:b/>
          <w:bCs/>
        </w:rPr>
        <w:t xml:space="preserve"> by the </w:t>
      </w:r>
      <w:r w:rsidR="6CDBAE50" w:rsidRPr="00413B58">
        <w:rPr>
          <w:rStyle w:val="Heading2Char"/>
          <w:b/>
          <w:bCs/>
        </w:rPr>
        <w:t>p</w:t>
      </w:r>
      <w:r w:rsidR="005740BB" w:rsidRPr="00413B58">
        <w:rPr>
          <w:rStyle w:val="Heading2Char"/>
          <w:b/>
          <w:bCs/>
        </w:rPr>
        <w:t>andemic</w:t>
      </w:r>
      <w:bookmarkEnd w:id="86"/>
      <w:bookmarkEnd w:id="87"/>
      <w:bookmarkEnd w:id="88"/>
      <w:bookmarkEnd w:id="89"/>
      <w:bookmarkEnd w:id="90"/>
      <w:bookmarkEnd w:id="91"/>
    </w:p>
    <w:p w14:paraId="62319B83" w14:textId="77777777" w:rsidR="006B06EB" w:rsidRPr="006B06EB" w:rsidRDefault="006B06EB" w:rsidP="006B06EB"/>
    <w:p w14:paraId="64117C48" w14:textId="2059474D" w:rsidR="00D131DE" w:rsidRPr="00C84E4A" w:rsidRDefault="009516F5" w:rsidP="41989DBF">
      <w:pPr>
        <w:jc w:val="both"/>
        <w:rPr>
          <w:rFonts w:ascii="Arial" w:hAnsi="Arial" w:cs="Arial"/>
          <w:color w:val="4C5C69"/>
          <w:sz w:val="24"/>
          <w:szCs w:val="24"/>
        </w:rPr>
      </w:pPr>
      <w:r w:rsidRPr="41989DBF">
        <w:rPr>
          <w:rFonts w:ascii="Arial" w:hAnsi="Arial" w:cs="Arial"/>
          <w:color w:val="4C5C69"/>
          <w:sz w:val="24"/>
          <w:szCs w:val="24"/>
        </w:rPr>
        <w:t>Alongside skills for specific sectors</w:t>
      </w:r>
      <w:r w:rsidR="00A726FC" w:rsidRPr="41989DBF">
        <w:rPr>
          <w:rFonts w:ascii="Arial" w:hAnsi="Arial" w:cs="Arial"/>
          <w:color w:val="4C5C69"/>
          <w:sz w:val="24"/>
          <w:szCs w:val="24"/>
        </w:rPr>
        <w:t>,</w:t>
      </w:r>
      <w:r w:rsidRPr="41989DBF">
        <w:rPr>
          <w:rFonts w:ascii="Arial" w:hAnsi="Arial" w:cs="Arial"/>
          <w:color w:val="4C5C69"/>
          <w:sz w:val="24"/>
          <w:szCs w:val="24"/>
        </w:rPr>
        <w:t xml:space="preserve"> the </w:t>
      </w:r>
      <w:r w:rsidR="009865A8" w:rsidRPr="41989DBF">
        <w:rPr>
          <w:rFonts w:ascii="Arial" w:hAnsi="Arial" w:cs="Arial"/>
          <w:color w:val="4C5C69"/>
          <w:sz w:val="24"/>
          <w:szCs w:val="24"/>
        </w:rPr>
        <w:t>Employment and Skills Plan calls for a</w:t>
      </w:r>
      <w:r w:rsidR="002D137A" w:rsidRPr="41989DBF">
        <w:rPr>
          <w:rFonts w:ascii="Arial" w:hAnsi="Arial" w:cs="Arial"/>
          <w:color w:val="4C5C69"/>
          <w:sz w:val="24"/>
          <w:szCs w:val="24"/>
        </w:rPr>
        <w:t xml:space="preserve"> focus on supporting those furthest away from the labour market </w:t>
      </w:r>
      <w:r w:rsidR="005716AE" w:rsidRPr="41989DBF">
        <w:rPr>
          <w:rFonts w:ascii="Arial" w:hAnsi="Arial" w:cs="Arial"/>
          <w:color w:val="4C5C69"/>
          <w:sz w:val="24"/>
          <w:szCs w:val="24"/>
        </w:rPr>
        <w:t>through</w:t>
      </w:r>
      <w:r w:rsidR="006C4B2F" w:rsidRPr="41989DBF">
        <w:rPr>
          <w:rFonts w:ascii="Arial" w:hAnsi="Arial" w:cs="Arial"/>
          <w:color w:val="4C5C69"/>
          <w:sz w:val="24"/>
          <w:szCs w:val="24"/>
        </w:rPr>
        <w:t xml:space="preserve"> the development of</w:t>
      </w:r>
      <w:r w:rsidR="005716AE" w:rsidRPr="41989DBF">
        <w:rPr>
          <w:rFonts w:ascii="Arial" w:hAnsi="Arial" w:cs="Arial"/>
          <w:color w:val="4C5C69"/>
          <w:sz w:val="24"/>
          <w:szCs w:val="24"/>
        </w:rPr>
        <w:t xml:space="preserve"> entry level skills</w:t>
      </w:r>
      <w:r w:rsidR="009865A8" w:rsidRPr="41989DBF">
        <w:rPr>
          <w:rFonts w:ascii="Arial" w:hAnsi="Arial" w:cs="Arial"/>
          <w:color w:val="4C5C69"/>
          <w:sz w:val="24"/>
          <w:szCs w:val="24"/>
        </w:rPr>
        <w:t>,</w:t>
      </w:r>
      <w:r w:rsidR="005716AE" w:rsidRPr="41989DBF">
        <w:rPr>
          <w:rFonts w:ascii="Arial" w:hAnsi="Arial" w:cs="Arial"/>
          <w:color w:val="4C5C69"/>
          <w:sz w:val="24"/>
          <w:szCs w:val="24"/>
        </w:rPr>
        <w:t xml:space="preserve"> </w:t>
      </w:r>
      <w:r w:rsidR="00D31910" w:rsidRPr="41989DBF">
        <w:rPr>
          <w:rFonts w:ascii="Arial" w:hAnsi="Arial" w:cs="Arial"/>
          <w:color w:val="4C5C69"/>
          <w:sz w:val="24"/>
          <w:szCs w:val="24"/>
        </w:rPr>
        <w:t xml:space="preserve">as well as supporting individuals </w:t>
      </w:r>
      <w:r w:rsidR="005716AE" w:rsidRPr="41989DBF">
        <w:rPr>
          <w:rFonts w:ascii="Arial" w:hAnsi="Arial" w:cs="Arial"/>
          <w:color w:val="4C5C69"/>
          <w:sz w:val="24"/>
          <w:szCs w:val="24"/>
        </w:rPr>
        <w:t>progress within</w:t>
      </w:r>
      <w:r w:rsidR="00D31910" w:rsidRPr="41989DBF">
        <w:rPr>
          <w:rFonts w:ascii="Arial" w:hAnsi="Arial" w:cs="Arial"/>
          <w:color w:val="4C5C69"/>
          <w:sz w:val="24"/>
          <w:szCs w:val="24"/>
        </w:rPr>
        <w:t xml:space="preserve"> their careers through </w:t>
      </w:r>
      <w:r w:rsidR="005716AE" w:rsidRPr="41989DBF">
        <w:rPr>
          <w:rFonts w:ascii="Arial" w:hAnsi="Arial" w:cs="Arial"/>
          <w:color w:val="4C5C69"/>
          <w:sz w:val="24"/>
          <w:szCs w:val="24"/>
        </w:rPr>
        <w:t>lifelong</w:t>
      </w:r>
      <w:r w:rsidR="00D31910" w:rsidRPr="41989DBF">
        <w:rPr>
          <w:rFonts w:ascii="Arial" w:hAnsi="Arial" w:cs="Arial"/>
          <w:color w:val="4C5C69"/>
          <w:sz w:val="24"/>
          <w:szCs w:val="24"/>
        </w:rPr>
        <w:t xml:space="preserve"> learning</w:t>
      </w:r>
      <w:r w:rsidR="005716AE" w:rsidRPr="41989DBF">
        <w:rPr>
          <w:rFonts w:ascii="Arial" w:hAnsi="Arial" w:cs="Arial"/>
          <w:color w:val="4C5C69"/>
          <w:sz w:val="24"/>
          <w:szCs w:val="24"/>
        </w:rPr>
        <w:t xml:space="preserve"> and support</w:t>
      </w:r>
      <w:r w:rsidR="00D31910" w:rsidRPr="41989DBF">
        <w:rPr>
          <w:rFonts w:ascii="Arial" w:hAnsi="Arial" w:cs="Arial"/>
          <w:color w:val="4C5C69"/>
          <w:sz w:val="24"/>
          <w:szCs w:val="24"/>
        </w:rPr>
        <w:t>.</w:t>
      </w:r>
      <w:r w:rsidR="10310568" w:rsidRPr="41989DBF">
        <w:rPr>
          <w:rFonts w:ascii="Arial" w:hAnsi="Arial" w:cs="Arial"/>
          <w:color w:val="4C5C69"/>
          <w:sz w:val="24"/>
          <w:szCs w:val="24"/>
        </w:rPr>
        <w:t xml:space="preserve"> </w:t>
      </w:r>
      <w:r w:rsidR="005716AE" w:rsidRPr="41989DBF">
        <w:rPr>
          <w:rFonts w:ascii="Arial" w:hAnsi="Arial" w:cs="Arial"/>
          <w:color w:val="4C5C69"/>
          <w:sz w:val="24"/>
          <w:szCs w:val="24"/>
        </w:rPr>
        <w:t xml:space="preserve">The region has </w:t>
      </w:r>
      <w:r w:rsidRPr="41989DBF">
        <w:rPr>
          <w:rFonts w:ascii="Arial" w:hAnsi="Arial" w:cs="Arial"/>
          <w:color w:val="4C5C69"/>
          <w:sz w:val="24"/>
          <w:szCs w:val="24"/>
        </w:rPr>
        <w:t xml:space="preserve">pockets of </w:t>
      </w:r>
      <w:r w:rsidR="005716AE" w:rsidRPr="41989DBF">
        <w:rPr>
          <w:rFonts w:ascii="Arial" w:hAnsi="Arial" w:cs="Arial"/>
          <w:color w:val="4C5C69"/>
          <w:sz w:val="24"/>
          <w:szCs w:val="24"/>
        </w:rPr>
        <w:t>long</w:t>
      </w:r>
      <w:r w:rsidR="006768CB" w:rsidRPr="41989DBF">
        <w:rPr>
          <w:rFonts w:ascii="Arial" w:hAnsi="Arial" w:cs="Arial"/>
          <w:color w:val="4C5C69"/>
          <w:sz w:val="24"/>
          <w:szCs w:val="24"/>
        </w:rPr>
        <w:t>-</w:t>
      </w:r>
      <w:r w:rsidR="005716AE" w:rsidRPr="41989DBF">
        <w:rPr>
          <w:rFonts w:ascii="Arial" w:hAnsi="Arial" w:cs="Arial"/>
          <w:color w:val="4C5C69"/>
          <w:sz w:val="24"/>
          <w:szCs w:val="24"/>
        </w:rPr>
        <w:t xml:space="preserve">standing </w:t>
      </w:r>
      <w:r w:rsidRPr="41989DBF">
        <w:rPr>
          <w:rFonts w:ascii="Arial" w:hAnsi="Arial" w:cs="Arial"/>
          <w:color w:val="4C5C69"/>
          <w:sz w:val="24"/>
          <w:szCs w:val="24"/>
        </w:rPr>
        <w:t xml:space="preserve">deprivation, </w:t>
      </w:r>
      <w:r w:rsidR="000D418A" w:rsidRPr="41989DBF">
        <w:rPr>
          <w:rFonts w:ascii="Arial" w:hAnsi="Arial" w:cs="Arial"/>
          <w:color w:val="4C5C69"/>
          <w:sz w:val="24"/>
          <w:szCs w:val="24"/>
        </w:rPr>
        <w:t xml:space="preserve">with 16% of Local Super Output Areas in Bristol falling into the most deprived 10% in England, </w:t>
      </w:r>
      <w:r w:rsidR="00B6293E" w:rsidRPr="41989DBF">
        <w:rPr>
          <w:rFonts w:ascii="Arial" w:hAnsi="Arial" w:cs="Arial"/>
          <w:color w:val="4C5C69"/>
          <w:sz w:val="24"/>
          <w:szCs w:val="24"/>
        </w:rPr>
        <w:t>6</w:t>
      </w:r>
      <w:r w:rsidR="000D418A" w:rsidRPr="41989DBF">
        <w:rPr>
          <w:rFonts w:ascii="Arial" w:hAnsi="Arial" w:cs="Arial"/>
          <w:color w:val="4C5C69"/>
          <w:sz w:val="24"/>
          <w:szCs w:val="24"/>
        </w:rPr>
        <w:t xml:space="preserve">% in North Somerset and </w:t>
      </w:r>
      <w:r w:rsidR="00B6293E" w:rsidRPr="41989DBF">
        <w:rPr>
          <w:rFonts w:ascii="Arial" w:hAnsi="Arial" w:cs="Arial"/>
          <w:color w:val="4C5C69"/>
          <w:sz w:val="24"/>
          <w:szCs w:val="24"/>
        </w:rPr>
        <w:t>2</w:t>
      </w:r>
      <w:r w:rsidR="000D418A" w:rsidRPr="41989DBF">
        <w:rPr>
          <w:rFonts w:ascii="Arial" w:hAnsi="Arial" w:cs="Arial"/>
          <w:color w:val="4C5C69"/>
          <w:sz w:val="24"/>
          <w:szCs w:val="24"/>
        </w:rPr>
        <w:t>% in B&amp;NES</w:t>
      </w:r>
      <w:r w:rsidR="00165FA2" w:rsidRPr="41989DBF">
        <w:rPr>
          <w:rStyle w:val="FootnoteReference"/>
          <w:rFonts w:ascii="Arial" w:hAnsi="Arial" w:cs="Arial"/>
          <w:color w:val="4C5C69"/>
          <w:sz w:val="24"/>
          <w:szCs w:val="24"/>
        </w:rPr>
        <w:footnoteReference w:id="4"/>
      </w:r>
      <w:r w:rsidR="000D418A" w:rsidRPr="41989DBF">
        <w:rPr>
          <w:rFonts w:ascii="Arial" w:hAnsi="Arial" w:cs="Arial"/>
          <w:color w:val="4C5C69"/>
          <w:sz w:val="24"/>
          <w:szCs w:val="24"/>
        </w:rPr>
        <w:t xml:space="preserve">. </w:t>
      </w:r>
    </w:p>
    <w:p w14:paraId="24FB8E98" w14:textId="4DE3AFB4" w:rsidR="003A4ACA" w:rsidRPr="00C84E4A" w:rsidRDefault="00FE7E9A" w:rsidP="00EF38CA">
      <w:pPr>
        <w:jc w:val="both"/>
        <w:rPr>
          <w:rFonts w:ascii="Arial" w:hAnsi="Arial" w:cs="Arial"/>
          <w:color w:val="4C5C69"/>
          <w:sz w:val="24"/>
        </w:rPr>
      </w:pPr>
      <w:r w:rsidRPr="00C84E4A">
        <w:rPr>
          <w:rFonts w:ascii="Arial" w:hAnsi="Arial" w:cs="Arial"/>
          <w:color w:val="4C5C69"/>
          <w:sz w:val="24"/>
        </w:rPr>
        <w:t xml:space="preserve">A number of </w:t>
      </w:r>
      <w:r w:rsidR="00A27675" w:rsidRPr="00C84E4A">
        <w:rPr>
          <w:rFonts w:ascii="Arial" w:hAnsi="Arial" w:cs="Arial"/>
          <w:color w:val="4C5C69"/>
          <w:sz w:val="24"/>
        </w:rPr>
        <w:t xml:space="preserve">challenges </w:t>
      </w:r>
      <w:r w:rsidRPr="00C84E4A">
        <w:rPr>
          <w:rFonts w:ascii="Arial" w:hAnsi="Arial" w:cs="Arial"/>
          <w:color w:val="4C5C69"/>
          <w:sz w:val="24"/>
        </w:rPr>
        <w:t xml:space="preserve">have been identified </w:t>
      </w:r>
      <w:r w:rsidR="00A27675" w:rsidRPr="00C84E4A">
        <w:rPr>
          <w:rFonts w:ascii="Arial" w:hAnsi="Arial" w:cs="Arial"/>
          <w:color w:val="4C5C69"/>
          <w:sz w:val="24"/>
        </w:rPr>
        <w:t>where particular cohorts need</w:t>
      </w:r>
      <w:r w:rsidRPr="00C84E4A">
        <w:rPr>
          <w:rFonts w:ascii="Arial" w:hAnsi="Arial" w:cs="Arial"/>
          <w:color w:val="4C5C69"/>
          <w:sz w:val="24"/>
        </w:rPr>
        <w:t xml:space="preserve"> more targeted support this </w:t>
      </w:r>
      <w:r w:rsidR="0090191B" w:rsidRPr="00C84E4A">
        <w:rPr>
          <w:rFonts w:ascii="Arial" w:hAnsi="Arial" w:cs="Arial"/>
          <w:color w:val="4C5C69"/>
          <w:sz w:val="24"/>
        </w:rPr>
        <w:t>includes but not limited to:</w:t>
      </w:r>
    </w:p>
    <w:p w14:paraId="30FA8629" w14:textId="5936FE82" w:rsidR="0090191B" w:rsidRPr="006E5CBC" w:rsidRDefault="0090191B" w:rsidP="007E2B3E">
      <w:pPr>
        <w:pStyle w:val="ListParagraph"/>
        <w:numPr>
          <w:ilvl w:val="0"/>
          <w:numId w:val="19"/>
        </w:numPr>
        <w:jc w:val="both"/>
        <w:rPr>
          <w:rFonts w:ascii="Arial" w:hAnsi="Arial" w:cs="Arial"/>
          <w:color w:val="4C5C69"/>
          <w:sz w:val="24"/>
        </w:rPr>
      </w:pPr>
      <w:r w:rsidRPr="006E5CBC">
        <w:rPr>
          <w:rFonts w:ascii="Arial" w:hAnsi="Arial" w:cs="Arial"/>
          <w:b/>
          <w:color w:val="4C5C69"/>
          <w:sz w:val="24"/>
        </w:rPr>
        <w:t>Unemployed and inactive looking for work</w:t>
      </w:r>
      <w:r w:rsidR="00470D2F" w:rsidRPr="006E5CBC">
        <w:rPr>
          <w:rFonts w:ascii="Arial" w:hAnsi="Arial" w:cs="Arial"/>
          <w:color w:val="4C5C69"/>
          <w:sz w:val="24"/>
        </w:rPr>
        <w:t xml:space="preserve"> – </w:t>
      </w:r>
      <w:r w:rsidR="00470D2F" w:rsidRPr="00C84E4A">
        <w:rPr>
          <w:rFonts w:ascii="Arial" w:hAnsi="Arial" w:cs="Arial"/>
          <w:color w:val="4C5C69"/>
          <w:sz w:val="24"/>
        </w:rPr>
        <w:t xml:space="preserve">supporting </w:t>
      </w:r>
      <w:r w:rsidR="00BB1793" w:rsidRPr="00C84E4A">
        <w:rPr>
          <w:rFonts w:ascii="Arial" w:hAnsi="Arial" w:cs="Arial"/>
          <w:color w:val="4C5C69"/>
          <w:sz w:val="24"/>
        </w:rPr>
        <w:t>individuals into employment who often have complex barriers to work such as</w:t>
      </w:r>
      <w:r w:rsidR="00CD12BD" w:rsidRPr="00C84E4A">
        <w:rPr>
          <w:rFonts w:ascii="Arial" w:hAnsi="Arial" w:cs="Arial"/>
          <w:color w:val="4C5C69"/>
          <w:sz w:val="24"/>
        </w:rPr>
        <w:t xml:space="preserve"> housing, mental health, drug and alcohol problems, debt, health, childcare, transport, etc. and therefore support programmes must take this into account</w:t>
      </w:r>
      <w:r w:rsidR="00AF6FF9" w:rsidRPr="00C84E4A">
        <w:rPr>
          <w:rFonts w:ascii="Arial" w:hAnsi="Arial" w:cs="Arial"/>
          <w:color w:val="4C5C69"/>
          <w:sz w:val="24"/>
        </w:rPr>
        <w:t>.</w:t>
      </w:r>
    </w:p>
    <w:p w14:paraId="2DCE967F" w14:textId="77777777" w:rsidR="00AF3E14" w:rsidRPr="006E5CBC" w:rsidRDefault="00AF3E14" w:rsidP="00AF3E14">
      <w:pPr>
        <w:pStyle w:val="ListParagraph"/>
        <w:ind w:left="360"/>
        <w:jc w:val="both"/>
        <w:rPr>
          <w:rFonts w:ascii="Arial" w:hAnsi="Arial" w:cs="Arial"/>
          <w:color w:val="4C5C69"/>
          <w:sz w:val="24"/>
        </w:rPr>
      </w:pPr>
    </w:p>
    <w:p w14:paraId="14CCEB3B" w14:textId="697054BC" w:rsidR="008B66F3" w:rsidRPr="006E5CBC" w:rsidRDefault="00A27675" w:rsidP="007E2B3E">
      <w:pPr>
        <w:pStyle w:val="ListParagraph"/>
        <w:numPr>
          <w:ilvl w:val="0"/>
          <w:numId w:val="19"/>
        </w:numPr>
        <w:jc w:val="both"/>
        <w:rPr>
          <w:rFonts w:ascii="Arial" w:hAnsi="Arial" w:cs="Arial"/>
          <w:color w:val="4C5C69"/>
          <w:sz w:val="24"/>
        </w:rPr>
      </w:pPr>
      <w:r w:rsidRPr="006E5CBC">
        <w:rPr>
          <w:rFonts w:ascii="Arial" w:hAnsi="Arial" w:cs="Arial"/>
          <w:b/>
          <w:color w:val="4C5C69"/>
          <w:sz w:val="24"/>
        </w:rPr>
        <w:t>Progression of the resident population</w:t>
      </w:r>
      <w:r w:rsidR="00CD12BD" w:rsidRPr="006E5CBC">
        <w:rPr>
          <w:rFonts w:ascii="Arial" w:hAnsi="Arial" w:cs="Arial"/>
          <w:color w:val="4C5C69"/>
          <w:sz w:val="24"/>
        </w:rPr>
        <w:t xml:space="preserve"> </w:t>
      </w:r>
      <w:r w:rsidR="00CD12BD" w:rsidRPr="00C84E4A">
        <w:rPr>
          <w:rFonts w:ascii="Arial" w:hAnsi="Arial" w:cs="Arial"/>
          <w:color w:val="4C5C69"/>
          <w:sz w:val="24"/>
        </w:rPr>
        <w:t>- whilst the West of England is successful in attracting highly skilled individuals into the area, it is less successful at producing its own highly skilled people</w:t>
      </w:r>
      <w:r w:rsidR="00AF6FF9" w:rsidRPr="00C84E4A">
        <w:rPr>
          <w:rFonts w:ascii="Arial" w:hAnsi="Arial" w:cs="Arial"/>
          <w:color w:val="4C5C69"/>
          <w:sz w:val="24"/>
        </w:rPr>
        <w:t xml:space="preserve">, </w:t>
      </w:r>
      <w:r w:rsidR="00CD12BD" w:rsidRPr="00C84E4A">
        <w:rPr>
          <w:rFonts w:ascii="Arial" w:hAnsi="Arial" w:cs="Arial"/>
          <w:color w:val="4C5C69"/>
          <w:sz w:val="24"/>
        </w:rPr>
        <w:t>resulting in inequalities</w:t>
      </w:r>
      <w:r w:rsidR="00AF6FF9" w:rsidRPr="006E5CBC">
        <w:rPr>
          <w:rFonts w:ascii="Arial" w:hAnsi="Arial" w:cs="Arial"/>
          <w:color w:val="4C5C69"/>
          <w:sz w:val="24"/>
        </w:rPr>
        <w:t>.</w:t>
      </w:r>
    </w:p>
    <w:p w14:paraId="156F9EE5" w14:textId="77777777" w:rsidR="00AF3E14" w:rsidRPr="006E5CBC" w:rsidRDefault="00AF3E14" w:rsidP="00AF3E14">
      <w:pPr>
        <w:pStyle w:val="ListParagraph"/>
        <w:ind w:left="360"/>
        <w:jc w:val="both"/>
        <w:rPr>
          <w:rFonts w:ascii="Arial" w:hAnsi="Arial" w:cs="Arial"/>
          <w:color w:val="4C5C69"/>
          <w:sz w:val="24"/>
        </w:rPr>
      </w:pPr>
    </w:p>
    <w:p w14:paraId="14B16D12" w14:textId="77777777" w:rsidR="00AF3E14" w:rsidRPr="00C84E4A" w:rsidRDefault="00A27675" w:rsidP="007E2B3E">
      <w:pPr>
        <w:pStyle w:val="ListParagraph"/>
        <w:numPr>
          <w:ilvl w:val="0"/>
          <w:numId w:val="19"/>
        </w:numPr>
        <w:jc w:val="both"/>
        <w:rPr>
          <w:rFonts w:ascii="Arial" w:hAnsi="Arial" w:cs="Arial"/>
          <w:color w:val="4C5C69"/>
          <w:sz w:val="24"/>
        </w:rPr>
      </w:pPr>
      <w:r w:rsidRPr="006E5CBC">
        <w:rPr>
          <w:rFonts w:ascii="Arial" w:hAnsi="Arial" w:cs="Arial"/>
          <w:b/>
          <w:color w:val="4C5C69"/>
          <w:sz w:val="24"/>
        </w:rPr>
        <w:t>Educational attainment and preventing NEETs</w:t>
      </w:r>
      <w:r w:rsidR="00E5136C" w:rsidRPr="006E5CBC">
        <w:rPr>
          <w:rFonts w:ascii="Arial" w:hAnsi="Arial" w:cs="Arial"/>
          <w:color w:val="4C5C69"/>
          <w:sz w:val="24"/>
        </w:rPr>
        <w:t xml:space="preserve"> - </w:t>
      </w:r>
      <w:r w:rsidR="005A6591" w:rsidRPr="00C84E4A">
        <w:rPr>
          <w:rFonts w:ascii="Arial" w:hAnsi="Arial" w:cs="Arial"/>
          <w:color w:val="4C5C69"/>
          <w:sz w:val="24"/>
        </w:rPr>
        <w:t xml:space="preserve">Educational attainment in schools (as measured at KS2, KS4 and KS5) is slightly below the national average for all young people (except in B&amp;NES), but significantly below the national average for disadvantaged children (at all three stages). </w:t>
      </w:r>
    </w:p>
    <w:p w14:paraId="5F5CCCDC" w14:textId="762F6E8F" w:rsidR="00A27675" w:rsidRPr="006E5CBC" w:rsidRDefault="005A6591" w:rsidP="00AF3E14">
      <w:pPr>
        <w:pStyle w:val="ListParagraph"/>
        <w:ind w:left="360"/>
        <w:jc w:val="both"/>
        <w:rPr>
          <w:rFonts w:ascii="Arial" w:hAnsi="Arial" w:cs="Arial"/>
          <w:color w:val="4C5C69"/>
          <w:sz w:val="24"/>
        </w:rPr>
      </w:pPr>
      <w:r w:rsidRPr="006E5CBC">
        <w:rPr>
          <w:rFonts w:ascii="Arial" w:hAnsi="Arial" w:cs="Arial"/>
          <w:color w:val="4C5C69"/>
          <w:sz w:val="24"/>
        </w:rPr>
        <w:t xml:space="preserve"> </w:t>
      </w:r>
    </w:p>
    <w:p w14:paraId="781BDA77" w14:textId="1C2D73AC" w:rsidR="00F3423A" w:rsidRPr="006E5CBC" w:rsidRDefault="00F3423A" w:rsidP="007E2B3E">
      <w:pPr>
        <w:pStyle w:val="ListParagraph"/>
        <w:numPr>
          <w:ilvl w:val="0"/>
          <w:numId w:val="19"/>
        </w:numPr>
        <w:jc w:val="both"/>
        <w:rPr>
          <w:rFonts w:ascii="Arial" w:hAnsi="Arial" w:cs="Arial"/>
          <w:color w:val="4C5C69"/>
          <w:sz w:val="24"/>
          <w:szCs w:val="24"/>
        </w:rPr>
      </w:pPr>
      <w:bookmarkStart w:id="92" w:name="_Toc67986886"/>
      <w:bookmarkStart w:id="93" w:name="_Toc68093258"/>
      <w:bookmarkStart w:id="94" w:name="_Toc1482448820"/>
      <w:bookmarkStart w:id="95" w:name="_Toc921658512"/>
      <w:bookmarkStart w:id="96" w:name="_Toc1112792900"/>
      <w:bookmarkStart w:id="97" w:name="_Toc94260980"/>
      <w:r w:rsidRPr="00560E57">
        <w:rPr>
          <w:rStyle w:val="Heading3Char"/>
          <w:bCs/>
          <w:lang w:eastAsia="en-GB"/>
        </w:rPr>
        <w:t>Other ‘at risk’ groups</w:t>
      </w:r>
      <w:bookmarkEnd w:id="92"/>
      <w:bookmarkEnd w:id="93"/>
      <w:bookmarkEnd w:id="94"/>
      <w:bookmarkEnd w:id="95"/>
      <w:bookmarkEnd w:id="96"/>
      <w:bookmarkEnd w:id="97"/>
      <w:r w:rsidRPr="00560E57">
        <w:rPr>
          <w:rFonts w:ascii="Arial" w:eastAsia="Times New Roman" w:hAnsi="Arial" w:cs="Arial"/>
          <w:bCs/>
          <w:color w:val="4C5C69"/>
          <w:sz w:val="24"/>
          <w:szCs w:val="24"/>
          <w:lang w:eastAsia="en-GB"/>
        </w:rPr>
        <w:t xml:space="preserve"> -</w:t>
      </w:r>
      <w:r w:rsidRPr="0F6E29CB">
        <w:rPr>
          <w:rFonts w:ascii="Arial" w:eastAsia="Times New Roman" w:hAnsi="Arial" w:cs="Arial"/>
          <w:color w:val="4C5C69"/>
          <w:sz w:val="24"/>
          <w:szCs w:val="24"/>
          <w:lang w:eastAsia="en-GB"/>
        </w:rPr>
        <w:t xml:space="preserve"> </w:t>
      </w:r>
      <w:r w:rsidR="00AF3E14" w:rsidRPr="0F6E29CB">
        <w:rPr>
          <w:rFonts w:ascii="Arial" w:eastAsia="Times New Roman" w:hAnsi="Arial" w:cs="Arial"/>
          <w:color w:val="4C5C69"/>
          <w:sz w:val="24"/>
          <w:szCs w:val="24"/>
          <w:lang w:eastAsia="en-GB"/>
        </w:rPr>
        <w:t>i</w:t>
      </w:r>
      <w:r w:rsidRPr="0F6E29CB">
        <w:rPr>
          <w:rFonts w:ascii="Arial" w:eastAsia="Times New Roman" w:hAnsi="Arial" w:cs="Arial"/>
          <w:color w:val="4C5C69"/>
          <w:sz w:val="24"/>
          <w:szCs w:val="24"/>
          <w:lang w:eastAsia="en-GB"/>
        </w:rPr>
        <w:t>ncluding BAME</w:t>
      </w:r>
      <w:r w:rsidR="00D75515" w:rsidRPr="0F6E29CB">
        <w:rPr>
          <w:rFonts w:ascii="Arial" w:eastAsia="Times New Roman" w:hAnsi="Arial" w:cs="Arial"/>
          <w:color w:val="4C5C69"/>
          <w:sz w:val="24"/>
          <w:szCs w:val="24"/>
          <w:lang w:eastAsia="en-GB"/>
        </w:rPr>
        <w:t xml:space="preserve"> individuals</w:t>
      </w:r>
      <w:r w:rsidRPr="0F6E29CB">
        <w:rPr>
          <w:rFonts w:ascii="Arial" w:eastAsia="Times New Roman" w:hAnsi="Arial" w:cs="Arial"/>
          <w:color w:val="4C5C69"/>
          <w:sz w:val="24"/>
          <w:szCs w:val="24"/>
          <w:lang w:eastAsia="en-GB"/>
        </w:rPr>
        <w:t xml:space="preserve">, </w:t>
      </w:r>
      <w:r w:rsidR="00D75515" w:rsidRPr="0F6E29CB">
        <w:rPr>
          <w:rFonts w:ascii="Arial" w:eastAsia="Times New Roman" w:hAnsi="Arial" w:cs="Arial"/>
          <w:color w:val="4C5C69"/>
          <w:sz w:val="24"/>
          <w:szCs w:val="24"/>
          <w:lang w:eastAsia="en-GB"/>
        </w:rPr>
        <w:t>those with disabilities</w:t>
      </w:r>
      <w:r w:rsidRPr="0F6E29CB">
        <w:rPr>
          <w:rFonts w:ascii="Arial" w:eastAsia="Times New Roman" w:hAnsi="Arial" w:cs="Arial"/>
          <w:color w:val="4C5C69"/>
          <w:sz w:val="24"/>
          <w:szCs w:val="24"/>
          <w:lang w:eastAsia="en-GB"/>
        </w:rPr>
        <w:t>, lone parents, women and domestic abuse victims.  Evidence suggests that minority groups often struggle to access skills and employability programmes.</w:t>
      </w:r>
    </w:p>
    <w:p w14:paraId="1F609D65" w14:textId="22361A53" w:rsidR="00C30DAA" w:rsidRPr="001D3031" w:rsidRDefault="7E3C4CAA" w:rsidP="01A17264">
      <w:pPr>
        <w:jc w:val="both"/>
        <w:rPr>
          <w:rFonts w:ascii="Arial" w:hAnsi="Arial" w:cs="Arial"/>
          <w:color w:val="4C5C69"/>
          <w:sz w:val="24"/>
          <w:szCs w:val="24"/>
        </w:rPr>
      </w:pPr>
      <w:r w:rsidRPr="005C2DC7">
        <w:rPr>
          <w:rFonts w:ascii="Arial" w:hAnsi="Arial" w:cs="Arial"/>
          <w:color w:val="4C5C69"/>
          <w:sz w:val="24"/>
          <w:szCs w:val="24"/>
        </w:rPr>
        <w:t xml:space="preserve">A number of the recovery fund initiatives </w:t>
      </w:r>
      <w:r w:rsidRPr="001D3031">
        <w:rPr>
          <w:rFonts w:ascii="Arial" w:hAnsi="Arial" w:cs="Arial"/>
          <w:color w:val="4C5C69"/>
          <w:sz w:val="24"/>
          <w:szCs w:val="24"/>
        </w:rPr>
        <w:t xml:space="preserve">are targeted at improving the skills and employment opportunities for those who are </w:t>
      </w:r>
      <w:r w:rsidR="316E982C" w:rsidRPr="001D3031">
        <w:rPr>
          <w:rFonts w:ascii="Arial" w:hAnsi="Arial" w:cs="Arial"/>
          <w:color w:val="4C5C69"/>
          <w:sz w:val="24"/>
          <w:szCs w:val="24"/>
        </w:rPr>
        <w:t xml:space="preserve">either unemployed and/or have been </w:t>
      </w:r>
      <w:r w:rsidR="00731C93" w:rsidRPr="001D3031">
        <w:rPr>
          <w:rFonts w:ascii="Arial" w:hAnsi="Arial" w:cs="Arial"/>
          <w:color w:val="4C5C69"/>
          <w:sz w:val="24"/>
          <w:szCs w:val="24"/>
        </w:rPr>
        <w:t>disproportionately</w:t>
      </w:r>
      <w:r w:rsidR="316E982C" w:rsidRPr="001D3031">
        <w:rPr>
          <w:rFonts w:ascii="Arial" w:hAnsi="Arial" w:cs="Arial"/>
          <w:color w:val="4C5C69"/>
          <w:sz w:val="24"/>
          <w:szCs w:val="24"/>
        </w:rPr>
        <w:t xml:space="preserve"> affected by covid.  These include: </w:t>
      </w:r>
    </w:p>
    <w:p w14:paraId="3907E281" w14:textId="3A3DCEEE" w:rsidR="1072BDD6" w:rsidRDefault="1072BDD6" w:rsidP="693F7D52">
      <w:pPr>
        <w:pStyle w:val="ListParagraph"/>
        <w:numPr>
          <w:ilvl w:val="0"/>
          <w:numId w:val="1"/>
        </w:numPr>
        <w:jc w:val="both"/>
        <w:rPr>
          <w:rFonts w:eastAsiaTheme="minorEastAsia"/>
          <w:b/>
          <w:bCs/>
          <w:color w:val="4C5C69"/>
          <w:sz w:val="24"/>
          <w:szCs w:val="24"/>
        </w:rPr>
      </w:pPr>
      <w:r w:rsidRPr="693F7D52">
        <w:rPr>
          <w:rFonts w:ascii="Arial" w:hAnsi="Arial" w:cs="Arial"/>
          <w:b/>
          <w:bCs/>
          <w:color w:val="4C5C69"/>
          <w:sz w:val="24"/>
          <w:szCs w:val="24"/>
        </w:rPr>
        <w:t>Digital Skills Investment Programme (DSIP)</w:t>
      </w:r>
      <w:r w:rsidR="48763CA4" w:rsidRPr="693F7D52">
        <w:rPr>
          <w:rFonts w:ascii="Arial" w:hAnsi="Arial" w:cs="Arial"/>
          <w:b/>
          <w:bCs/>
          <w:color w:val="4C5C69"/>
          <w:sz w:val="24"/>
          <w:szCs w:val="24"/>
        </w:rPr>
        <w:t xml:space="preserve">: </w:t>
      </w:r>
      <w:r w:rsidR="5517D727" w:rsidRPr="693F7D52">
        <w:rPr>
          <w:rFonts w:ascii="Arial" w:hAnsi="Arial" w:cs="Arial"/>
          <w:color w:val="4C5C69"/>
          <w:sz w:val="24"/>
          <w:szCs w:val="24"/>
        </w:rPr>
        <w:t>The k</w:t>
      </w:r>
      <w:r w:rsidR="5517D727" w:rsidRPr="693F7D52">
        <w:rPr>
          <w:rFonts w:ascii="Arial" w:eastAsia="Arial" w:hAnsi="Arial" w:cs="Arial"/>
          <w:color w:val="4C5C69"/>
          <w:sz w:val="24"/>
          <w:szCs w:val="24"/>
        </w:rPr>
        <w:t>ey focus of this funding is</w:t>
      </w:r>
      <w:r w:rsidR="48EF22C7" w:rsidRPr="693F7D52">
        <w:rPr>
          <w:rFonts w:ascii="Arial" w:eastAsia="Arial" w:hAnsi="Arial" w:cs="Arial"/>
          <w:color w:val="4C5C69"/>
          <w:sz w:val="24"/>
          <w:szCs w:val="24"/>
        </w:rPr>
        <w:t xml:space="preserve"> ensuring that </w:t>
      </w:r>
      <w:r w:rsidR="5517D727" w:rsidRPr="693F7D52">
        <w:rPr>
          <w:rFonts w:ascii="Arial" w:eastAsia="Arial" w:hAnsi="Arial" w:cs="Arial"/>
          <w:color w:val="4C5C69"/>
          <w:sz w:val="24"/>
          <w:szCs w:val="24"/>
        </w:rPr>
        <w:t xml:space="preserve">100% of participants will be </w:t>
      </w:r>
      <w:r w:rsidR="002C03E3" w:rsidRPr="693F7D52">
        <w:rPr>
          <w:rFonts w:ascii="Arial" w:eastAsia="Arial" w:hAnsi="Arial" w:cs="Arial"/>
          <w:color w:val="4C5C69"/>
          <w:sz w:val="24"/>
          <w:szCs w:val="24"/>
        </w:rPr>
        <w:t xml:space="preserve">from groups </w:t>
      </w:r>
      <w:r w:rsidR="5517D727" w:rsidRPr="693F7D52">
        <w:rPr>
          <w:rFonts w:ascii="Arial" w:eastAsia="Arial" w:hAnsi="Arial" w:cs="Arial"/>
          <w:color w:val="4C5C69"/>
          <w:sz w:val="24"/>
          <w:szCs w:val="24"/>
        </w:rPr>
        <w:t xml:space="preserve">underrepresented in </w:t>
      </w:r>
      <w:r w:rsidR="5517D727" w:rsidRPr="693F7D52">
        <w:rPr>
          <w:rFonts w:ascii="Arial" w:eastAsia="Arial" w:hAnsi="Arial" w:cs="Arial"/>
          <w:color w:val="4C5C69"/>
          <w:sz w:val="24"/>
          <w:szCs w:val="24"/>
        </w:rPr>
        <w:lastRenderedPageBreak/>
        <w:t>digital roles across the region or from groups disproportionately affected by COVID. Two funding rounds have already been made available since the project</w:t>
      </w:r>
      <w:r w:rsidR="62D684F5" w:rsidRPr="693F7D52">
        <w:rPr>
          <w:rFonts w:ascii="Arial" w:eastAsia="Arial" w:hAnsi="Arial" w:cs="Arial"/>
          <w:color w:val="4C5C69"/>
          <w:sz w:val="24"/>
          <w:szCs w:val="24"/>
        </w:rPr>
        <w:t xml:space="preserve"> </w:t>
      </w:r>
      <w:r w:rsidR="5517D727" w:rsidRPr="693F7D52">
        <w:rPr>
          <w:rFonts w:ascii="Arial" w:eastAsia="Arial" w:hAnsi="Arial" w:cs="Arial"/>
          <w:color w:val="4C5C69"/>
          <w:sz w:val="24"/>
          <w:szCs w:val="24"/>
        </w:rPr>
        <w:t>launch</w:t>
      </w:r>
      <w:r w:rsidR="477C7E82" w:rsidRPr="693F7D52">
        <w:rPr>
          <w:rFonts w:ascii="Arial" w:eastAsia="Arial" w:hAnsi="Arial" w:cs="Arial"/>
          <w:color w:val="4C5C69"/>
          <w:sz w:val="24"/>
          <w:szCs w:val="24"/>
        </w:rPr>
        <w:t>ed</w:t>
      </w:r>
      <w:r w:rsidR="5517D727" w:rsidRPr="693F7D52">
        <w:rPr>
          <w:rFonts w:ascii="Arial" w:eastAsia="Arial" w:hAnsi="Arial" w:cs="Arial"/>
          <w:color w:val="4C5C69"/>
          <w:sz w:val="24"/>
          <w:szCs w:val="24"/>
        </w:rPr>
        <w:t xml:space="preserve"> in spring 2021.  This has </w:t>
      </w:r>
      <w:r w:rsidR="4F3C5BCB" w:rsidRPr="693F7D52">
        <w:rPr>
          <w:rFonts w:ascii="Arial" w:eastAsia="Arial" w:hAnsi="Arial" w:cs="Arial"/>
          <w:color w:val="4C5C69"/>
          <w:sz w:val="24"/>
          <w:szCs w:val="24"/>
        </w:rPr>
        <w:t xml:space="preserve">so far </w:t>
      </w:r>
      <w:r w:rsidR="5517D727" w:rsidRPr="693F7D52">
        <w:rPr>
          <w:rFonts w:ascii="Arial" w:eastAsia="Arial" w:hAnsi="Arial" w:cs="Arial"/>
          <w:color w:val="4C5C69"/>
          <w:sz w:val="24"/>
          <w:szCs w:val="24"/>
        </w:rPr>
        <w:t>provided fully funded inclusive training for 236 participants at the medium/higher level and 292 participants at the baseline/ lower level.</w:t>
      </w:r>
      <w:r w:rsidR="20FC9D4D" w:rsidRPr="693F7D52">
        <w:rPr>
          <w:rFonts w:ascii="Arial" w:eastAsia="Arial" w:hAnsi="Arial" w:cs="Arial"/>
          <w:color w:val="4C5C69"/>
          <w:sz w:val="24"/>
          <w:szCs w:val="24"/>
        </w:rPr>
        <w:t xml:space="preserve"> This funding is conditional on positive progressions being made</w:t>
      </w:r>
      <w:r w:rsidR="48FA78F1" w:rsidRPr="693F7D52">
        <w:rPr>
          <w:rFonts w:ascii="Arial" w:eastAsia="Arial" w:hAnsi="Arial" w:cs="Arial"/>
          <w:color w:val="4C5C69"/>
          <w:sz w:val="24"/>
          <w:szCs w:val="24"/>
        </w:rPr>
        <w:t>,</w:t>
      </w:r>
      <w:r w:rsidR="20FC9D4D" w:rsidRPr="693F7D52">
        <w:rPr>
          <w:rFonts w:ascii="Arial" w:eastAsia="Arial" w:hAnsi="Arial" w:cs="Arial"/>
          <w:color w:val="4C5C69"/>
          <w:sz w:val="24"/>
          <w:szCs w:val="24"/>
        </w:rPr>
        <w:t xml:space="preserve"> </w:t>
      </w:r>
      <w:r w:rsidR="48FA78F1" w:rsidRPr="693F7D52">
        <w:rPr>
          <w:rFonts w:ascii="Arial" w:eastAsia="Arial" w:hAnsi="Arial" w:cs="Arial"/>
          <w:color w:val="4C5C69"/>
          <w:sz w:val="24"/>
          <w:szCs w:val="24"/>
        </w:rPr>
        <w:t>i</w:t>
      </w:r>
      <w:r w:rsidR="20FC9D4D" w:rsidRPr="693F7D52">
        <w:rPr>
          <w:rFonts w:ascii="Arial" w:eastAsia="Arial" w:hAnsi="Arial" w:cs="Arial"/>
          <w:color w:val="4C5C69"/>
          <w:sz w:val="24"/>
          <w:szCs w:val="24"/>
        </w:rPr>
        <w:t>.e. either into work or onto another form of training.</w:t>
      </w:r>
      <w:r>
        <w:br/>
      </w:r>
    </w:p>
    <w:p w14:paraId="6EADFFAC" w14:textId="187ABA01" w:rsidR="4FCAD2C8" w:rsidRPr="001D3031" w:rsidRDefault="316E982C" w:rsidP="00B86835">
      <w:pPr>
        <w:pStyle w:val="ListParagraph"/>
        <w:numPr>
          <w:ilvl w:val="0"/>
          <w:numId w:val="1"/>
        </w:numPr>
        <w:jc w:val="both"/>
        <w:rPr>
          <w:rFonts w:ascii="Arial" w:hAnsi="Arial" w:cs="Arial"/>
          <w:color w:val="4C5C69"/>
          <w:sz w:val="24"/>
          <w:szCs w:val="24"/>
        </w:rPr>
      </w:pPr>
      <w:r w:rsidRPr="001D3031">
        <w:rPr>
          <w:rFonts w:ascii="Arial" w:hAnsi="Arial" w:cs="Arial"/>
          <w:b/>
          <w:color w:val="4C5C69"/>
          <w:sz w:val="24"/>
          <w:szCs w:val="24"/>
        </w:rPr>
        <w:t xml:space="preserve">Community Support Fund (CSF): </w:t>
      </w:r>
      <w:r w:rsidRPr="001D3031">
        <w:rPr>
          <w:rFonts w:ascii="Arial" w:hAnsi="Arial" w:cs="Arial"/>
          <w:color w:val="4C5C69"/>
          <w:sz w:val="24"/>
          <w:szCs w:val="24"/>
        </w:rPr>
        <w:t>targeted to reach 1000 residents from disadvantaged groups</w:t>
      </w:r>
      <w:r w:rsidR="02549BD5" w:rsidRPr="001D3031">
        <w:rPr>
          <w:rFonts w:ascii="Arial" w:hAnsi="Arial" w:cs="Arial"/>
          <w:color w:val="4C5C69"/>
          <w:sz w:val="24"/>
          <w:szCs w:val="24"/>
        </w:rPr>
        <w:t xml:space="preserve"> through projects which build community cohesion, financial resilience, wellbeing and/or pride of place.  65% of participants will be expected to make positive progression</w:t>
      </w:r>
      <w:r w:rsidR="188F5DEE" w:rsidRPr="001D3031">
        <w:rPr>
          <w:rFonts w:ascii="Arial" w:hAnsi="Arial" w:cs="Arial"/>
          <w:color w:val="4C5C69"/>
          <w:sz w:val="24"/>
          <w:szCs w:val="24"/>
        </w:rPr>
        <w:t>s</w:t>
      </w:r>
      <w:r w:rsidR="02549BD5" w:rsidRPr="001D3031">
        <w:rPr>
          <w:rFonts w:ascii="Arial" w:hAnsi="Arial" w:cs="Arial"/>
          <w:color w:val="4C5C69"/>
          <w:sz w:val="24"/>
          <w:szCs w:val="24"/>
        </w:rPr>
        <w:t xml:space="preserve"> onto further employability</w:t>
      </w:r>
      <w:r w:rsidR="10B472CC" w:rsidRPr="001D3031">
        <w:rPr>
          <w:rFonts w:ascii="Arial" w:hAnsi="Arial" w:cs="Arial"/>
          <w:color w:val="4C5C69"/>
          <w:sz w:val="24"/>
          <w:szCs w:val="24"/>
        </w:rPr>
        <w:t xml:space="preserve"> support</w:t>
      </w:r>
      <w:r w:rsidR="02549BD5" w:rsidRPr="001D3031">
        <w:rPr>
          <w:rFonts w:ascii="Arial" w:hAnsi="Arial" w:cs="Arial"/>
          <w:color w:val="4C5C69"/>
          <w:sz w:val="24"/>
          <w:szCs w:val="24"/>
        </w:rPr>
        <w:t xml:space="preserve">, </w:t>
      </w:r>
      <w:r w:rsidR="039343C3" w:rsidRPr="001D3031">
        <w:rPr>
          <w:rFonts w:ascii="Arial" w:hAnsi="Arial" w:cs="Arial"/>
          <w:color w:val="4C5C69"/>
          <w:sz w:val="24"/>
          <w:szCs w:val="24"/>
        </w:rPr>
        <w:t xml:space="preserve">training, education or volunteering. </w:t>
      </w:r>
      <w:r>
        <w:br/>
      </w:r>
    </w:p>
    <w:p w14:paraId="2FE100EE" w14:textId="6E43ABEC" w:rsidR="7B88F312" w:rsidRPr="00B86835" w:rsidRDefault="4D9700E0" w:rsidP="00B86835">
      <w:pPr>
        <w:pStyle w:val="ListParagraph"/>
        <w:numPr>
          <w:ilvl w:val="0"/>
          <w:numId w:val="1"/>
        </w:numPr>
        <w:jc w:val="both"/>
        <w:rPr>
          <w:b/>
          <w:color w:val="4C5C69"/>
          <w:sz w:val="24"/>
          <w:szCs w:val="24"/>
        </w:rPr>
      </w:pPr>
      <w:r w:rsidRPr="00B86835">
        <w:rPr>
          <w:rFonts w:ascii="Arial" w:hAnsi="Arial" w:cs="Arial"/>
          <w:b/>
          <w:color w:val="4C5C69"/>
          <w:sz w:val="24"/>
          <w:szCs w:val="24"/>
        </w:rPr>
        <w:t>Visitor Economy Recovery Programme</w:t>
      </w:r>
      <w:r w:rsidRPr="001D3031">
        <w:rPr>
          <w:rFonts w:ascii="Arial" w:hAnsi="Arial" w:cs="Arial"/>
          <w:b/>
          <w:color w:val="4C5C69"/>
          <w:sz w:val="24"/>
          <w:szCs w:val="24"/>
        </w:rPr>
        <w:t>:</w:t>
      </w:r>
      <w:r w:rsidR="17DA5610" w:rsidRPr="001D3031">
        <w:rPr>
          <w:rFonts w:ascii="Arial" w:hAnsi="Arial" w:cs="Arial"/>
          <w:b/>
          <w:color w:val="4C5C69"/>
          <w:sz w:val="24"/>
          <w:szCs w:val="24"/>
        </w:rPr>
        <w:t xml:space="preserve"> </w:t>
      </w:r>
      <w:r w:rsidR="17DA5610" w:rsidRPr="001D3031">
        <w:rPr>
          <w:rFonts w:ascii="Arial" w:hAnsi="Arial" w:cs="Arial"/>
          <w:color w:val="4C5C69"/>
          <w:sz w:val="24"/>
          <w:szCs w:val="24"/>
        </w:rPr>
        <w:t>support for the sector as it recovers from the pandemic, including measures to help address significant staffing</w:t>
      </w:r>
      <w:r w:rsidR="13863AC8" w:rsidRPr="001D3031">
        <w:rPr>
          <w:rFonts w:ascii="Arial" w:hAnsi="Arial" w:cs="Arial"/>
          <w:color w:val="4C5C69"/>
          <w:sz w:val="24"/>
          <w:szCs w:val="24"/>
        </w:rPr>
        <w:t xml:space="preserve"> and</w:t>
      </w:r>
      <w:r w:rsidR="17DA5610" w:rsidRPr="001D3031">
        <w:rPr>
          <w:rFonts w:ascii="Arial" w:hAnsi="Arial" w:cs="Arial"/>
          <w:color w:val="4C5C69"/>
          <w:sz w:val="24"/>
          <w:szCs w:val="24"/>
        </w:rPr>
        <w:t xml:space="preserve"> recruitment issues. The pilot will utilise the</w:t>
      </w:r>
      <w:r w:rsidR="65BA84B2" w:rsidRPr="001D3031">
        <w:rPr>
          <w:rFonts w:ascii="Arial" w:hAnsi="Arial" w:cs="Arial"/>
          <w:color w:val="4C5C69"/>
          <w:sz w:val="24"/>
          <w:szCs w:val="24"/>
        </w:rPr>
        <w:t xml:space="preserve"> Combined Authority’s new business to business</w:t>
      </w:r>
      <w:r w:rsidR="0012C1DC" w:rsidRPr="001D3031">
        <w:rPr>
          <w:rFonts w:ascii="Arial" w:hAnsi="Arial" w:cs="Arial"/>
          <w:color w:val="4C5C69"/>
          <w:sz w:val="24"/>
          <w:szCs w:val="24"/>
        </w:rPr>
        <w:t xml:space="preserve"> ‘jobs connect’ service to help people across the region fill vacancies in the sector. </w:t>
      </w:r>
      <w:r w:rsidRPr="001D3031">
        <w:rPr>
          <w:rFonts w:ascii="Arial" w:hAnsi="Arial" w:cs="Arial"/>
          <w:color w:val="4C5C69"/>
          <w:sz w:val="24"/>
          <w:szCs w:val="24"/>
        </w:rPr>
        <w:t xml:space="preserve"> </w:t>
      </w:r>
    </w:p>
    <w:p w14:paraId="3D736B66" w14:textId="77777777" w:rsidR="00834451" w:rsidRPr="00834451" w:rsidRDefault="00834451" w:rsidP="00834451">
      <w:pPr>
        <w:jc w:val="both"/>
        <w:rPr>
          <w:rFonts w:ascii="Arial" w:hAnsi="Arial" w:cs="Arial"/>
        </w:rPr>
      </w:pPr>
    </w:p>
    <w:p w14:paraId="1F42DD56" w14:textId="5194CBDE" w:rsidR="00834451" w:rsidRPr="00C060D3" w:rsidRDefault="00E77DF1" w:rsidP="00550AF0">
      <w:pPr>
        <w:pStyle w:val="Heading1"/>
        <w:numPr>
          <w:ilvl w:val="0"/>
          <w:numId w:val="46"/>
        </w:numPr>
      </w:pPr>
      <w:bookmarkStart w:id="98" w:name="_Toc1808366753"/>
      <w:bookmarkStart w:id="99" w:name="_Toc1076702857"/>
      <w:bookmarkStart w:id="100" w:name="_Toc1717685763"/>
      <w:bookmarkStart w:id="101" w:name="_Toc94260981"/>
      <w:r w:rsidRPr="1C5E0774">
        <w:t xml:space="preserve">Skills </w:t>
      </w:r>
      <w:bookmarkEnd w:id="98"/>
      <w:bookmarkEnd w:id="99"/>
      <w:bookmarkEnd w:id="100"/>
      <w:r w:rsidR="00C600C4" w:rsidRPr="1C5E0774">
        <w:t>Strategy</w:t>
      </w:r>
      <w:bookmarkEnd w:id="101"/>
    </w:p>
    <w:p w14:paraId="22FA3E22" w14:textId="77777777" w:rsidR="006E61F3" w:rsidRPr="006E61F3" w:rsidRDefault="006E61F3" w:rsidP="006E61F3"/>
    <w:p w14:paraId="6D46113B" w14:textId="77777777" w:rsidR="00674B51" w:rsidRPr="006E61F3" w:rsidRDefault="2F29FC75" w:rsidP="006E61F3">
      <w:pPr>
        <w:rPr>
          <w:rFonts w:ascii="Arial" w:hAnsi="Arial" w:cs="Arial"/>
          <w:color w:val="4C5C69"/>
          <w:sz w:val="24"/>
          <w:szCs w:val="24"/>
        </w:rPr>
      </w:pPr>
      <w:r w:rsidRPr="006E61F3">
        <w:rPr>
          <w:rFonts w:ascii="Arial" w:hAnsi="Arial" w:cs="Arial"/>
          <w:color w:val="4C5C69"/>
          <w:sz w:val="24"/>
          <w:szCs w:val="24"/>
        </w:rPr>
        <w:t xml:space="preserve">The West of England Employment and Skills Plan, published alongside our Local Industrial Strategy, </w:t>
      </w:r>
      <w:r w:rsidR="0CC32463" w:rsidRPr="006E61F3">
        <w:rPr>
          <w:rFonts w:ascii="Arial" w:hAnsi="Arial" w:cs="Arial"/>
          <w:color w:val="4C5C69"/>
          <w:sz w:val="24"/>
          <w:szCs w:val="24"/>
        </w:rPr>
        <w:t>h</w:t>
      </w:r>
      <w:r w:rsidRPr="006E61F3">
        <w:rPr>
          <w:rFonts w:ascii="Arial" w:hAnsi="Arial" w:cs="Arial"/>
          <w:color w:val="4C5C69"/>
          <w:sz w:val="24"/>
          <w:szCs w:val="24"/>
        </w:rPr>
        <w:t>as set the direction for much of our employment and skills activi</w:t>
      </w:r>
      <w:r w:rsidR="5C6F46E9" w:rsidRPr="006E61F3">
        <w:rPr>
          <w:rFonts w:ascii="Arial" w:hAnsi="Arial" w:cs="Arial"/>
          <w:color w:val="4C5C69"/>
          <w:sz w:val="24"/>
          <w:szCs w:val="24"/>
        </w:rPr>
        <w:t xml:space="preserve">ty (the vision and objectives of </w:t>
      </w:r>
      <w:r w:rsidR="69AB3C5B" w:rsidRPr="006E61F3">
        <w:rPr>
          <w:rFonts w:ascii="Arial" w:hAnsi="Arial" w:cs="Arial"/>
          <w:color w:val="4C5C69"/>
          <w:sz w:val="24"/>
          <w:szCs w:val="24"/>
        </w:rPr>
        <w:t>t</w:t>
      </w:r>
      <w:r w:rsidR="5C6F46E9" w:rsidRPr="006E61F3">
        <w:rPr>
          <w:rFonts w:ascii="Arial" w:hAnsi="Arial" w:cs="Arial"/>
          <w:color w:val="4C5C69"/>
          <w:sz w:val="24"/>
          <w:szCs w:val="24"/>
        </w:rPr>
        <w:t xml:space="preserve">he Plan are set out below). </w:t>
      </w:r>
      <w:r w:rsidR="616852A4" w:rsidRPr="006E61F3">
        <w:rPr>
          <w:rFonts w:ascii="Arial" w:hAnsi="Arial" w:cs="Arial"/>
          <w:color w:val="4C5C69"/>
          <w:sz w:val="24"/>
          <w:szCs w:val="24"/>
        </w:rPr>
        <w:t xml:space="preserve">This Plan will be refreshed in 2022 to </w:t>
      </w:r>
      <w:r w:rsidR="2BB4B9D7" w:rsidRPr="006E61F3">
        <w:rPr>
          <w:rFonts w:ascii="Arial" w:hAnsi="Arial" w:cs="Arial"/>
          <w:color w:val="4C5C69"/>
          <w:sz w:val="24"/>
          <w:szCs w:val="24"/>
        </w:rPr>
        <w:t xml:space="preserve">more </w:t>
      </w:r>
      <w:r w:rsidR="616852A4" w:rsidRPr="006E61F3">
        <w:rPr>
          <w:rFonts w:ascii="Arial" w:hAnsi="Arial" w:cs="Arial"/>
          <w:color w:val="4C5C69"/>
          <w:sz w:val="24"/>
          <w:szCs w:val="24"/>
        </w:rPr>
        <w:t>closely align with the Metro Mayor’s priorities, including</w:t>
      </w:r>
      <w:r w:rsidR="63283E94" w:rsidRPr="006E61F3">
        <w:rPr>
          <w:rFonts w:ascii="Arial" w:hAnsi="Arial" w:cs="Arial"/>
          <w:color w:val="4C5C69"/>
          <w:sz w:val="24"/>
          <w:szCs w:val="24"/>
        </w:rPr>
        <w:t xml:space="preserve"> ‘</w:t>
      </w:r>
      <w:r w:rsidR="616852A4" w:rsidRPr="006E61F3">
        <w:rPr>
          <w:rFonts w:ascii="Arial" w:hAnsi="Arial" w:cs="Arial"/>
          <w:color w:val="4C5C69"/>
          <w:sz w:val="24"/>
          <w:szCs w:val="24"/>
        </w:rPr>
        <w:t>to help people access secure and fairly paid jobs, working with training providers, trade unions and local employers</w:t>
      </w:r>
      <w:r w:rsidR="43D6847E" w:rsidRPr="006E61F3">
        <w:rPr>
          <w:rFonts w:ascii="Arial" w:hAnsi="Arial" w:cs="Arial"/>
          <w:color w:val="4C5C69"/>
          <w:sz w:val="24"/>
          <w:szCs w:val="24"/>
        </w:rPr>
        <w:t>’</w:t>
      </w:r>
      <w:r w:rsidR="5C6F46E9" w:rsidRPr="006E61F3">
        <w:rPr>
          <w:rFonts w:ascii="Arial" w:hAnsi="Arial" w:cs="Arial"/>
          <w:color w:val="4C5C69"/>
          <w:sz w:val="24"/>
          <w:szCs w:val="24"/>
        </w:rPr>
        <w:t xml:space="preserve">. </w:t>
      </w:r>
      <w:r w:rsidR="7CCEFDAA" w:rsidRPr="006E61F3">
        <w:rPr>
          <w:rFonts w:ascii="Arial" w:hAnsi="Arial" w:cs="Arial"/>
          <w:color w:val="4C5C69"/>
          <w:sz w:val="24"/>
          <w:szCs w:val="24"/>
        </w:rPr>
        <w:t>The</w:t>
      </w:r>
      <w:r w:rsidR="03DEBD45" w:rsidRPr="006E61F3">
        <w:rPr>
          <w:rFonts w:ascii="Arial" w:hAnsi="Arial" w:cs="Arial"/>
          <w:color w:val="4C5C69"/>
          <w:sz w:val="24"/>
          <w:szCs w:val="24"/>
        </w:rPr>
        <w:t xml:space="preserve"> </w:t>
      </w:r>
      <w:r w:rsidR="4C1DA728" w:rsidRPr="006E61F3">
        <w:rPr>
          <w:rFonts w:ascii="Arial" w:hAnsi="Arial" w:cs="Arial"/>
          <w:color w:val="4C5C69"/>
          <w:sz w:val="24"/>
          <w:szCs w:val="24"/>
        </w:rPr>
        <w:t>refreshed</w:t>
      </w:r>
      <w:r w:rsidR="7CCEFDAA" w:rsidRPr="006E61F3">
        <w:rPr>
          <w:rFonts w:ascii="Arial" w:hAnsi="Arial" w:cs="Arial"/>
          <w:color w:val="4C5C69"/>
          <w:sz w:val="24"/>
          <w:szCs w:val="24"/>
        </w:rPr>
        <w:t xml:space="preserve"> Plan will also reflect on</w:t>
      </w:r>
      <w:r w:rsidR="2A5B6A21" w:rsidRPr="006E61F3">
        <w:rPr>
          <w:rFonts w:ascii="Arial" w:hAnsi="Arial" w:cs="Arial"/>
          <w:color w:val="4C5C69"/>
          <w:sz w:val="24"/>
          <w:szCs w:val="24"/>
        </w:rPr>
        <w:t xml:space="preserve"> changes in the regional labour market as a result </w:t>
      </w:r>
      <w:r w:rsidR="29240D92" w:rsidRPr="006E61F3">
        <w:rPr>
          <w:rFonts w:ascii="Arial" w:hAnsi="Arial" w:cs="Arial"/>
          <w:color w:val="4C5C69"/>
          <w:sz w:val="24"/>
          <w:szCs w:val="24"/>
        </w:rPr>
        <w:t xml:space="preserve">of the Covid-19 pandemic, particularly where issues have been exacerbated, as set out in this report. </w:t>
      </w:r>
      <w:r w:rsidR="7CCEFDAA" w:rsidRPr="006E61F3">
        <w:rPr>
          <w:rFonts w:ascii="Arial" w:hAnsi="Arial" w:cs="Arial"/>
          <w:color w:val="4C5C69"/>
          <w:sz w:val="24"/>
          <w:szCs w:val="24"/>
        </w:rPr>
        <w:t xml:space="preserve"> </w:t>
      </w:r>
      <w:r w:rsidR="5C6F46E9" w:rsidRPr="006E61F3">
        <w:rPr>
          <w:rFonts w:ascii="Arial" w:hAnsi="Arial" w:cs="Arial"/>
          <w:color w:val="4C5C69"/>
          <w:sz w:val="24"/>
          <w:szCs w:val="24"/>
        </w:rPr>
        <w:t xml:space="preserve">  </w:t>
      </w:r>
    </w:p>
    <w:p w14:paraId="2203CC91" w14:textId="6762BA5F" w:rsidR="00674B51" w:rsidRDefault="00674B51" w:rsidP="00CC2359">
      <w:pPr>
        <w:pStyle w:val="Heading2"/>
      </w:pPr>
      <w:bookmarkStart w:id="102" w:name="_Toc1301806377"/>
      <w:bookmarkStart w:id="103" w:name="_Toc1551716603"/>
      <w:bookmarkStart w:id="104" w:name="_Toc995034543"/>
    </w:p>
    <w:p w14:paraId="57DA1B3F" w14:textId="69BD6620" w:rsidR="00A802D5" w:rsidRPr="00C060D3" w:rsidRDefault="00731C93" w:rsidP="00087748">
      <w:pPr>
        <w:pStyle w:val="Heading3"/>
      </w:pPr>
      <w:bookmarkStart w:id="105" w:name="_Toc94260982"/>
      <w:r w:rsidRPr="001D281B">
        <w:t>Employment</w:t>
      </w:r>
      <w:r w:rsidR="009E5AA9" w:rsidRPr="001D281B">
        <w:t xml:space="preserve"> and Skills Plan Vision</w:t>
      </w:r>
      <w:bookmarkEnd w:id="102"/>
      <w:bookmarkEnd w:id="103"/>
      <w:bookmarkEnd w:id="104"/>
      <w:bookmarkEnd w:id="105"/>
    </w:p>
    <w:p w14:paraId="10C9A80A" w14:textId="77777777" w:rsidR="006E61F3" w:rsidRPr="006E61F3" w:rsidRDefault="006E61F3" w:rsidP="006E61F3"/>
    <w:p w14:paraId="2E3AB286" w14:textId="51226BE4" w:rsidR="003A3496" w:rsidRPr="00C84E4A" w:rsidRDefault="003A3496" w:rsidP="007B3E5F">
      <w:pPr>
        <w:pStyle w:val="paragraph"/>
        <w:spacing w:before="0" w:beforeAutospacing="0" w:after="0" w:afterAutospacing="0"/>
        <w:textAlignment w:val="baseline"/>
        <w:rPr>
          <w:rStyle w:val="eop"/>
          <w:rFonts w:ascii="Arial" w:eastAsiaTheme="minorEastAsia" w:hAnsi="Arial" w:cs="Arial"/>
          <w:i/>
          <w:color w:val="4C5C69"/>
          <w:lang w:eastAsia="en-US"/>
        </w:rPr>
      </w:pPr>
      <w:r w:rsidRPr="004B7A00">
        <w:rPr>
          <w:rStyle w:val="normaltextrun"/>
          <w:rFonts w:ascii="Arial" w:hAnsi="Arial" w:cs="Arial"/>
          <w:i/>
          <w:color w:val="4C5C69"/>
          <w:sz w:val="22"/>
          <w:szCs w:val="22"/>
        </w:rPr>
        <w:t>‘</w:t>
      </w:r>
      <w:r w:rsidRPr="00C84E4A">
        <w:rPr>
          <w:rStyle w:val="normaltextrun"/>
          <w:rFonts w:ascii="Arial" w:hAnsi="Arial" w:cs="Arial"/>
          <w:i/>
          <w:color w:val="4C5C69"/>
          <w:shd w:val="clear" w:color="auto" w:fill="FFFFFF"/>
        </w:rPr>
        <w:t xml:space="preserve">By 2036, the West of England will be internationally recognised for its sustainable, inclusive and diverse economy, providing a high quality of life, prosperity and opportunities for all its residents. Our people will be skilled, healthy and able to access </w:t>
      </w:r>
      <w:r w:rsidR="00120479" w:rsidRPr="00C84E4A">
        <w:rPr>
          <w:rStyle w:val="normaltextrun"/>
          <w:rFonts w:ascii="Arial" w:hAnsi="Arial" w:cs="Arial"/>
          <w:i/>
          <w:color w:val="4C5C69"/>
          <w:shd w:val="clear" w:color="auto" w:fill="FFFFFF"/>
        </w:rPr>
        <w:t>‘pathways of</w:t>
      </w:r>
      <w:r w:rsidRPr="00C84E4A">
        <w:rPr>
          <w:rStyle w:val="normaltextrun"/>
          <w:rFonts w:ascii="Arial" w:hAnsi="Arial" w:cs="Arial"/>
          <w:i/>
          <w:color w:val="4C5C69"/>
          <w:shd w:val="clear" w:color="auto" w:fill="FFFFFF"/>
        </w:rPr>
        <w:t xml:space="preserve"> opportunity’ to achieve their potential and our businesses will be able to find the skills and talent they need to innovate, add greater value and thrive.’</w:t>
      </w:r>
      <w:r w:rsidRPr="00C84E4A">
        <w:rPr>
          <w:rStyle w:val="eop"/>
          <w:rFonts w:ascii="Arial" w:eastAsiaTheme="minorEastAsia" w:hAnsi="Arial" w:cs="Arial"/>
          <w:i/>
          <w:color w:val="4C5C69"/>
        </w:rPr>
        <w:t> </w:t>
      </w:r>
      <w:r w:rsidR="009E5AA9" w:rsidRPr="006E5CBC">
        <w:rPr>
          <w:rStyle w:val="eop"/>
          <w:rFonts w:ascii="Arial" w:eastAsiaTheme="minorEastAsia" w:hAnsi="Arial" w:cs="Arial"/>
          <w:i/>
          <w:color w:val="4C5C69"/>
        </w:rPr>
        <w:br/>
      </w:r>
    </w:p>
    <w:p w14:paraId="251DC904" w14:textId="52AF9E9E" w:rsidR="009E5AA9" w:rsidRPr="00C84E4A" w:rsidRDefault="00A802D5" w:rsidP="00EF38CA">
      <w:pPr>
        <w:pStyle w:val="paragraph"/>
        <w:spacing w:before="0" w:beforeAutospacing="0" w:after="0" w:afterAutospacing="0"/>
        <w:jc w:val="both"/>
        <w:textAlignment w:val="baseline"/>
        <w:rPr>
          <w:rStyle w:val="eop"/>
          <w:rFonts w:ascii="Arial" w:eastAsiaTheme="minorEastAsia" w:hAnsi="Arial" w:cs="Arial"/>
          <w:color w:val="4C5C69"/>
        </w:rPr>
      </w:pPr>
      <w:r w:rsidRPr="00C84E4A">
        <w:rPr>
          <w:rStyle w:val="normaltextrun"/>
          <w:rFonts w:ascii="Arial" w:hAnsi="Arial" w:cs="Arial"/>
          <w:color w:val="4C5C69"/>
        </w:rPr>
        <w:t>T</w:t>
      </w:r>
      <w:r w:rsidR="009E5AA9" w:rsidRPr="00C84E4A">
        <w:rPr>
          <w:rStyle w:val="normaltextrun"/>
          <w:rFonts w:ascii="Arial" w:hAnsi="Arial" w:cs="Arial"/>
          <w:color w:val="4C5C69"/>
        </w:rPr>
        <w:t xml:space="preserve">o achieve this vision the </w:t>
      </w:r>
      <w:r w:rsidR="006816E8" w:rsidRPr="00C84E4A">
        <w:rPr>
          <w:rStyle w:val="normaltextrun"/>
          <w:rFonts w:ascii="Arial" w:hAnsi="Arial" w:cs="Arial"/>
          <w:color w:val="4C5C69"/>
        </w:rPr>
        <w:t>West of England will work towards 5 strategic objectives:</w:t>
      </w:r>
    </w:p>
    <w:p w14:paraId="6D214B75" w14:textId="77777777" w:rsidR="00A802D5" w:rsidRPr="00C84E4A" w:rsidRDefault="00A802D5" w:rsidP="00EF38CA">
      <w:pPr>
        <w:pStyle w:val="paragraph"/>
        <w:spacing w:before="0" w:beforeAutospacing="0" w:after="0" w:afterAutospacing="0"/>
        <w:jc w:val="both"/>
        <w:textAlignment w:val="baseline"/>
        <w:rPr>
          <w:rFonts w:ascii="Arial" w:hAnsi="Arial" w:cs="Arial"/>
          <w:color w:val="4C5C69"/>
        </w:rPr>
      </w:pPr>
    </w:p>
    <w:p w14:paraId="1CDF8723" w14:textId="25FCC514" w:rsidR="003A3496" w:rsidRPr="006E5CBC" w:rsidRDefault="003A3496" w:rsidP="007B3E5F">
      <w:pPr>
        <w:pStyle w:val="paragraph"/>
        <w:spacing w:before="0" w:beforeAutospacing="0" w:after="0" w:afterAutospacing="0"/>
        <w:textAlignment w:val="baseline"/>
        <w:rPr>
          <w:rStyle w:val="eop"/>
          <w:rFonts w:ascii="Arial" w:eastAsiaTheme="minorEastAsia" w:hAnsi="Arial" w:cs="Arial"/>
          <w:color w:val="4C5C69"/>
        </w:rPr>
      </w:pPr>
      <w:bookmarkStart w:id="106" w:name="_Toc67986889"/>
      <w:bookmarkStart w:id="107" w:name="_Toc68093261"/>
      <w:bookmarkStart w:id="108" w:name="_Toc1426683179"/>
      <w:bookmarkStart w:id="109" w:name="_Toc533335579"/>
      <w:bookmarkStart w:id="110" w:name="_Toc1808990401"/>
      <w:bookmarkStart w:id="111" w:name="_Toc94260983"/>
      <w:r w:rsidRPr="00087748">
        <w:rPr>
          <w:rStyle w:val="Heading3Char"/>
        </w:rPr>
        <w:lastRenderedPageBreak/>
        <w:t>Objective 1</w:t>
      </w:r>
      <w:r w:rsidRPr="006E5CBC">
        <w:rPr>
          <w:rStyle w:val="Heading3Char"/>
          <w:b w:val="0"/>
        </w:rPr>
        <w:t>:</w:t>
      </w:r>
      <w:bookmarkEnd w:id="106"/>
      <w:bookmarkEnd w:id="107"/>
      <w:bookmarkEnd w:id="108"/>
      <w:bookmarkEnd w:id="109"/>
      <w:bookmarkEnd w:id="110"/>
      <w:bookmarkEnd w:id="111"/>
      <w:r w:rsidRPr="006E5CBC">
        <w:rPr>
          <w:rStyle w:val="normaltextrun"/>
          <w:rFonts w:ascii="Arial" w:hAnsi="Arial" w:cs="Arial"/>
          <w:color w:val="4C5C69"/>
          <w:shd w:val="clear" w:color="auto" w:fill="FFFFFF"/>
        </w:rPr>
        <w:t> </w:t>
      </w:r>
      <w:r w:rsidRPr="00C84E4A">
        <w:rPr>
          <w:rStyle w:val="normaltextrun"/>
          <w:rFonts w:ascii="Arial" w:hAnsi="Arial" w:cs="Arial"/>
          <w:color w:val="4C5C69"/>
        </w:rPr>
        <w:t>Integrating our employment, skills and education system to ensure it is aligned with demand and responsive to changing patterns of employment.</w:t>
      </w:r>
      <w:r w:rsidRPr="00C84E4A">
        <w:rPr>
          <w:rStyle w:val="eop"/>
          <w:rFonts w:ascii="Arial" w:eastAsiaTheme="minorEastAsia" w:hAnsi="Arial" w:cs="Arial"/>
          <w:color w:val="4C5C69"/>
        </w:rPr>
        <w:t> </w:t>
      </w:r>
      <w:r w:rsidR="00487311" w:rsidRPr="006E5CBC">
        <w:rPr>
          <w:rStyle w:val="eop"/>
          <w:rFonts w:ascii="Arial" w:eastAsiaTheme="minorEastAsia" w:hAnsi="Arial" w:cs="Arial"/>
          <w:color w:val="4C5C69"/>
        </w:rPr>
        <w:br/>
      </w:r>
    </w:p>
    <w:p w14:paraId="06AAACC1" w14:textId="77777777" w:rsidR="00A802D5" w:rsidRPr="00C84E4A" w:rsidRDefault="00487311"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Why is this important? </w:t>
      </w:r>
    </w:p>
    <w:p w14:paraId="420743CC" w14:textId="554657FF" w:rsidR="00A802D5"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Misalignment of supply and demand of current skills and employment landscape</w:t>
      </w:r>
    </w:p>
    <w:p w14:paraId="783E1636" w14:textId="751F04C7" w:rsidR="00A802D5"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Technological and digital advances are expected to disrupt the world of work, our system must be responsive </w:t>
      </w:r>
    </w:p>
    <w:p w14:paraId="6FF670EC" w14:textId="3D476D6F" w:rsidR="00487311" w:rsidRPr="00C84E4A" w:rsidRDefault="00487311" w:rsidP="007E2B3E">
      <w:pPr>
        <w:pStyle w:val="paragraph"/>
        <w:numPr>
          <w:ilvl w:val="0"/>
          <w:numId w:val="17"/>
        </w:numPr>
        <w:spacing w:before="0" w:beforeAutospacing="0" w:after="0" w:afterAutospacing="0"/>
        <w:textAlignment w:val="baseline"/>
        <w:rPr>
          <w:rFonts w:ascii="Arial" w:hAnsi="Arial" w:cs="Arial"/>
          <w:color w:val="4C5C69"/>
        </w:rPr>
      </w:pPr>
      <w:r w:rsidRPr="00C84E4A">
        <w:rPr>
          <w:rFonts w:ascii="Arial" w:hAnsi="Arial" w:cs="Arial"/>
          <w:color w:val="4C5C69"/>
        </w:rPr>
        <w:t xml:space="preserve">Funding and delivery models are fragmented, leading to duplication, gaps and confusion for learners and employers </w:t>
      </w:r>
      <w:r w:rsidRPr="00C84E4A">
        <w:rPr>
          <w:rFonts w:ascii="Arial" w:hAnsi="Arial" w:cs="Arial"/>
          <w:color w:val="4C5C69"/>
        </w:rPr>
        <w:br/>
      </w:r>
    </w:p>
    <w:p w14:paraId="0FFB61C0" w14:textId="77777777" w:rsidR="00487311" w:rsidRPr="00C84E4A" w:rsidRDefault="00487311"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Priority areas/groups: </w:t>
      </w:r>
    </w:p>
    <w:p w14:paraId="2685594D" w14:textId="2D14FC0D"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Identification of duplication, gaps and conflicts in the system </w:t>
      </w:r>
    </w:p>
    <w:p w14:paraId="25ACA894" w14:textId="67B53090"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Identify opportunities for freedoms and flexibilities to encourage greater impact </w:t>
      </w:r>
    </w:p>
    <w:p w14:paraId="0C65F72B" w14:textId="0511CEE0"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Intelligence to align funding, strategic priorities and investment decisions </w:t>
      </w:r>
    </w:p>
    <w:p w14:paraId="155FEB95" w14:textId="28CF09C5"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Ensuring provision aligns with employer and employee needs </w:t>
      </w:r>
    </w:p>
    <w:p w14:paraId="1BAFAC34" w14:textId="5AF6E7AE"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Ensuring provision is intelligence led, informing national and regional decision making </w:t>
      </w:r>
    </w:p>
    <w:p w14:paraId="10953C92" w14:textId="50F48C49" w:rsidR="00487311" w:rsidRPr="00C84E4A" w:rsidRDefault="00487311"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Ensuring provision is accessible and flexible to ensure optimum take-up and impact</w:t>
      </w:r>
    </w:p>
    <w:p w14:paraId="2466037C" w14:textId="77777777" w:rsidR="003A3496" w:rsidRPr="00C84E4A" w:rsidRDefault="003A3496" w:rsidP="00EF38CA">
      <w:pPr>
        <w:pStyle w:val="paragraph"/>
        <w:spacing w:before="0" w:beforeAutospacing="0" w:after="0" w:afterAutospacing="0"/>
        <w:ind w:left="360"/>
        <w:jc w:val="both"/>
        <w:textAlignment w:val="baseline"/>
        <w:rPr>
          <w:rFonts w:ascii="Arial" w:hAnsi="Arial" w:cs="Arial"/>
          <w:color w:val="4C5C69"/>
        </w:rPr>
      </w:pPr>
    </w:p>
    <w:p w14:paraId="465015FE" w14:textId="6436B834" w:rsidR="003A3496" w:rsidRPr="00C84E4A" w:rsidRDefault="003A3496" w:rsidP="00EF38CA">
      <w:pPr>
        <w:pStyle w:val="paragraph"/>
        <w:spacing w:before="0" w:beforeAutospacing="0" w:after="0" w:afterAutospacing="0"/>
        <w:jc w:val="both"/>
        <w:textAlignment w:val="baseline"/>
        <w:rPr>
          <w:rStyle w:val="eop"/>
          <w:rFonts w:ascii="Arial" w:eastAsiaTheme="minorEastAsia" w:hAnsi="Arial" w:cs="Arial"/>
          <w:color w:val="4C5C69"/>
        </w:rPr>
      </w:pPr>
      <w:bookmarkStart w:id="112" w:name="_Toc67986890"/>
      <w:bookmarkStart w:id="113" w:name="_Toc68093262"/>
      <w:bookmarkStart w:id="114" w:name="_Toc1139057051"/>
      <w:bookmarkStart w:id="115" w:name="_Toc1466245793"/>
      <w:bookmarkStart w:id="116" w:name="_Toc74834986"/>
      <w:bookmarkStart w:id="117" w:name="_Toc94260984"/>
      <w:r w:rsidRPr="00087748">
        <w:rPr>
          <w:rStyle w:val="Heading3Char"/>
        </w:rPr>
        <w:t>Objective 2</w:t>
      </w:r>
      <w:bookmarkEnd w:id="112"/>
      <w:bookmarkEnd w:id="113"/>
      <w:bookmarkEnd w:id="114"/>
      <w:bookmarkEnd w:id="115"/>
      <w:bookmarkEnd w:id="116"/>
      <w:bookmarkEnd w:id="117"/>
      <w:r w:rsidRPr="006E5CBC">
        <w:rPr>
          <w:rStyle w:val="normaltextrun"/>
          <w:rFonts w:ascii="Arial" w:hAnsi="Arial" w:cs="Arial"/>
          <w:b/>
          <w:color w:val="4C5C69"/>
        </w:rPr>
        <w:t>:</w:t>
      </w:r>
      <w:r w:rsidRPr="006E5CBC">
        <w:rPr>
          <w:rStyle w:val="normaltextrun"/>
          <w:rFonts w:ascii="Arial" w:hAnsi="Arial" w:cs="Arial"/>
          <w:b/>
          <w:i/>
          <w:color w:val="4C5C69"/>
        </w:rPr>
        <w:t> </w:t>
      </w:r>
      <w:r w:rsidRPr="00C84E4A">
        <w:rPr>
          <w:rStyle w:val="normaltextrun"/>
          <w:rFonts w:ascii="Arial" w:hAnsi="Arial" w:cs="Arial"/>
          <w:color w:val="4C5C69"/>
        </w:rPr>
        <w:t>Encouraging all young people to achieve their potential.</w:t>
      </w:r>
      <w:r w:rsidRPr="00C84E4A">
        <w:rPr>
          <w:rStyle w:val="eop"/>
          <w:rFonts w:ascii="Arial" w:eastAsiaTheme="minorEastAsia" w:hAnsi="Arial" w:cs="Arial"/>
          <w:color w:val="4C5C69"/>
        </w:rPr>
        <w:t> </w:t>
      </w:r>
    </w:p>
    <w:p w14:paraId="2245A08C" w14:textId="642CE5C9" w:rsidR="00487311" w:rsidRPr="00C84E4A" w:rsidRDefault="00487311" w:rsidP="00EF38CA">
      <w:pPr>
        <w:pStyle w:val="paragraph"/>
        <w:spacing w:before="0" w:beforeAutospacing="0" w:after="0" w:afterAutospacing="0"/>
        <w:ind w:left="360"/>
        <w:jc w:val="both"/>
        <w:textAlignment w:val="baseline"/>
        <w:rPr>
          <w:rStyle w:val="eop"/>
          <w:rFonts w:ascii="Arial" w:eastAsiaTheme="minorEastAsia" w:hAnsi="Arial" w:cs="Arial"/>
          <w:color w:val="4C5C69"/>
        </w:rPr>
      </w:pPr>
    </w:p>
    <w:p w14:paraId="0F54F313" w14:textId="77777777" w:rsidR="008A543C" w:rsidRPr="00C84E4A" w:rsidRDefault="008A543C"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Why is this important? </w:t>
      </w:r>
    </w:p>
    <w:p w14:paraId="4F35444B" w14:textId="0DB716A2"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Educational attainment at school age, especially for disadvantaged groups, is below average</w:t>
      </w:r>
    </w:p>
    <w:p w14:paraId="7A1A8F63" w14:textId="607A65E9"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NEET levels are higher than average, especially amongst disadvantaged groups </w:t>
      </w:r>
    </w:p>
    <w:p w14:paraId="3F50602A" w14:textId="4335D505"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There is strong evidence that good school outcomes and careers information deliver lifelong impacts </w:t>
      </w:r>
    </w:p>
    <w:p w14:paraId="751F8605" w14:textId="1CBF3C55"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With expected growth in high skilled jobs in the area, our young people need the skills to be able to access these opportunities </w:t>
      </w:r>
    </w:p>
    <w:p w14:paraId="2C8B8666" w14:textId="37B6BE3D"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Progression to Higher Education is below average </w:t>
      </w:r>
    </w:p>
    <w:p w14:paraId="14FC693D" w14:textId="77777777" w:rsidR="008A543C" w:rsidRPr="00C84E4A" w:rsidRDefault="008A543C" w:rsidP="00EF38CA">
      <w:pPr>
        <w:pStyle w:val="paragraph"/>
        <w:spacing w:before="0" w:beforeAutospacing="0" w:after="0" w:afterAutospacing="0"/>
        <w:ind w:left="360"/>
        <w:jc w:val="both"/>
        <w:textAlignment w:val="baseline"/>
        <w:rPr>
          <w:rFonts w:ascii="Arial" w:hAnsi="Arial" w:cs="Arial"/>
          <w:i/>
          <w:color w:val="4C5C69"/>
        </w:rPr>
      </w:pPr>
    </w:p>
    <w:p w14:paraId="5DFEE4DD" w14:textId="77777777" w:rsidR="008A543C" w:rsidRPr="00C84E4A" w:rsidRDefault="008A543C"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Priority areas/groups: </w:t>
      </w:r>
    </w:p>
    <w:p w14:paraId="675F9E65" w14:textId="1AE31415"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Improving educational attainment (age 5-18), particularly for disadvantaged groups </w:t>
      </w:r>
    </w:p>
    <w:p w14:paraId="43216267" w14:textId="7A8CEA28"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Development of skills with a strong employability and enterprise link, with a focus on skills requirements of the future </w:t>
      </w:r>
    </w:p>
    <w:p w14:paraId="1D1CCB2C" w14:textId="17128189"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Preventing young people from becoming NEET </w:t>
      </w:r>
    </w:p>
    <w:p w14:paraId="62B70BC7" w14:textId="6DB9F782"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Ensuring disadvantaged young people are supported to achieve their potential, including outcomes for young people with Special Educational Needs &amp; Disabilities </w:t>
      </w:r>
    </w:p>
    <w:p w14:paraId="296F8356" w14:textId="02D4D3C9" w:rsidR="008A543C"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Raising aspirations of all young people and their parents through effective careers education advice and guidance </w:t>
      </w:r>
    </w:p>
    <w:p w14:paraId="29784270" w14:textId="76359BAB" w:rsidR="00487311" w:rsidRPr="00C84E4A" w:rsidRDefault="008A543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Ensuring young people within the region have the opportunity to progress to Further and Higher Education as well as apprenticeship and technical routes to higher skilled jobs</w:t>
      </w:r>
    </w:p>
    <w:p w14:paraId="4090AEE6" w14:textId="55CACF75" w:rsidR="003A3496" w:rsidRPr="00C84E4A" w:rsidRDefault="003A3496" w:rsidP="00EF38CA">
      <w:pPr>
        <w:pStyle w:val="paragraph"/>
        <w:spacing w:before="0" w:beforeAutospacing="0" w:after="0" w:afterAutospacing="0"/>
        <w:ind w:left="360"/>
        <w:jc w:val="both"/>
        <w:textAlignment w:val="baseline"/>
        <w:rPr>
          <w:rFonts w:ascii="Arial" w:hAnsi="Arial" w:cs="Arial"/>
          <w:color w:val="4C5C69"/>
        </w:rPr>
      </w:pPr>
    </w:p>
    <w:p w14:paraId="608596D7" w14:textId="77777777" w:rsidR="00C30DAA" w:rsidRPr="00C84E4A" w:rsidRDefault="00C30DAA" w:rsidP="00EF38CA">
      <w:pPr>
        <w:pStyle w:val="paragraph"/>
        <w:spacing w:before="0" w:beforeAutospacing="0" w:after="0" w:afterAutospacing="0"/>
        <w:ind w:left="360"/>
        <w:jc w:val="both"/>
        <w:textAlignment w:val="baseline"/>
        <w:rPr>
          <w:rFonts w:ascii="Arial" w:hAnsi="Arial" w:cs="Arial"/>
          <w:color w:val="4C5C69"/>
        </w:rPr>
      </w:pPr>
    </w:p>
    <w:p w14:paraId="096887AB" w14:textId="28744421" w:rsidR="003A3496" w:rsidRPr="00C84E4A" w:rsidRDefault="003A3496" w:rsidP="00EF38CA">
      <w:pPr>
        <w:pStyle w:val="paragraph"/>
        <w:spacing w:before="0" w:beforeAutospacing="0" w:after="0" w:afterAutospacing="0"/>
        <w:jc w:val="both"/>
        <w:textAlignment w:val="baseline"/>
        <w:rPr>
          <w:rStyle w:val="eop"/>
          <w:rFonts w:ascii="Arial" w:eastAsiaTheme="minorEastAsia" w:hAnsi="Arial" w:cs="Arial"/>
          <w:color w:val="4C5C69"/>
        </w:rPr>
      </w:pPr>
      <w:bookmarkStart w:id="118" w:name="_Toc67986891"/>
      <w:bookmarkStart w:id="119" w:name="_Toc68093263"/>
      <w:bookmarkStart w:id="120" w:name="_Toc2067945704"/>
      <w:bookmarkStart w:id="121" w:name="_Toc707891077"/>
      <w:bookmarkStart w:id="122" w:name="_Toc691417867"/>
      <w:bookmarkStart w:id="123" w:name="_Toc94260985"/>
      <w:r w:rsidRPr="00087748">
        <w:rPr>
          <w:rStyle w:val="Heading3Char"/>
        </w:rPr>
        <w:t>Objective 3</w:t>
      </w:r>
      <w:r w:rsidRPr="006E5CBC">
        <w:rPr>
          <w:rStyle w:val="Heading3Char"/>
          <w:b w:val="0"/>
        </w:rPr>
        <w:t>:</w:t>
      </w:r>
      <w:bookmarkEnd w:id="118"/>
      <w:bookmarkEnd w:id="119"/>
      <w:bookmarkEnd w:id="120"/>
      <w:bookmarkEnd w:id="121"/>
      <w:bookmarkEnd w:id="122"/>
      <w:bookmarkEnd w:id="123"/>
      <w:r w:rsidRPr="006E5CBC">
        <w:rPr>
          <w:rStyle w:val="normaltextrun"/>
          <w:rFonts w:ascii="Arial" w:hAnsi="Arial" w:cs="Arial"/>
          <w:b/>
          <w:i/>
          <w:color w:val="4C5C69"/>
        </w:rPr>
        <w:t> </w:t>
      </w:r>
      <w:r w:rsidRPr="00C84E4A">
        <w:rPr>
          <w:rStyle w:val="normaltextrun"/>
          <w:rFonts w:ascii="Arial" w:hAnsi="Arial" w:cs="Arial"/>
          <w:color w:val="4C5C69"/>
        </w:rPr>
        <w:t>Supporting everyone who is able to work by helping to address their barriers to employment.</w:t>
      </w:r>
      <w:r w:rsidRPr="00C84E4A">
        <w:rPr>
          <w:rStyle w:val="eop"/>
          <w:rFonts w:ascii="Arial" w:eastAsiaTheme="minorEastAsia" w:hAnsi="Arial" w:cs="Arial"/>
          <w:color w:val="4C5C69"/>
        </w:rPr>
        <w:t> </w:t>
      </w:r>
    </w:p>
    <w:p w14:paraId="1A36CFE7" w14:textId="77777777" w:rsidR="00956223" w:rsidRPr="00C84E4A" w:rsidRDefault="00956223" w:rsidP="00EF38CA">
      <w:pPr>
        <w:pStyle w:val="paragraph"/>
        <w:spacing w:before="0" w:beforeAutospacing="0" w:after="0" w:afterAutospacing="0"/>
        <w:ind w:left="360"/>
        <w:jc w:val="both"/>
        <w:textAlignment w:val="baseline"/>
        <w:rPr>
          <w:rFonts w:ascii="Arial" w:hAnsi="Arial" w:cs="Arial"/>
          <w:color w:val="4C5C69"/>
        </w:rPr>
      </w:pPr>
    </w:p>
    <w:p w14:paraId="7E44E753" w14:textId="77777777" w:rsidR="00956223" w:rsidRPr="00C84E4A" w:rsidRDefault="00956223"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Why is this important?</w:t>
      </w:r>
    </w:p>
    <w:p w14:paraId="165A3B46" w14:textId="48514B72" w:rsidR="00956223" w:rsidRPr="00C84E4A" w:rsidRDefault="00834451" w:rsidP="007E2B3E">
      <w:pPr>
        <w:pStyle w:val="paragraph"/>
        <w:numPr>
          <w:ilvl w:val="0"/>
          <w:numId w:val="17"/>
        </w:numPr>
        <w:spacing w:before="0" w:beforeAutospacing="0" w:after="0" w:afterAutospacing="0"/>
        <w:jc w:val="both"/>
        <w:textAlignment w:val="baseline"/>
        <w:rPr>
          <w:rFonts w:ascii="Arial" w:hAnsi="Arial" w:cs="Arial"/>
          <w:color w:val="4C5C69"/>
        </w:rPr>
      </w:pPr>
      <w:r>
        <w:rPr>
          <w:rFonts w:ascii="Arial" w:hAnsi="Arial" w:cs="Arial"/>
          <w:color w:val="4C5C69"/>
        </w:rPr>
        <w:t>A</w:t>
      </w:r>
      <w:r w:rsidR="00956223" w:rsidRPr="00C84E4A">
        <w:rPr>
          <w:rFonts w:ascii="Arial" w:hAnsi="Arial" w:cs="Arial"/>
          <w:color w:val="4C5C69"/>
        </w:rPr>
        <w:t>ddressing barriers to employment would improve quality of life and reduce costs of existing benefit payments</w:t>
      </w:r>
    </w:p>
    <w:p w14:paraId="139933A7" w14:textId="12362021"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Access to employment can be affected by race, gender, disability, age, where you live and other factors. Supporting certain groups or locations could help address this </w:t>
      </w:r>
    </w:p>
    <w:p w14:paraId="1FAE7372" w14:textId="33861C7C"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Barriers to work can be complex and solutions often need to be tailored, but common barriers include low skills (including basic skills), health issues (including mental health), transport, language and childcare as well as social issues such as housing, drug and alcohol misuse and other complex needs </w:t>
      </w:r>
    </w:p>
    <w:p w14:paraId="5D91F5D2" w14:textId="77777777" w:rsidR="00956223" w:rsidRPr="00C84E4A" w:rsidRDefault="00956223" w:rsidP="00EF38CA">
      <w:pPr>
        <w:pStyle w:val="paragraph"/>
        <w:spacing w:before="0" w:beforeAutospacing="0" w:after="0" w:afterAutospacing="0"/>
        <w:ind w:left="360"/>
        <w:jc w:val="both"/>
        <w:textAlignment w:val="baseline"/>
        <w:rPr>
          <w:rFonts w:ascii="Arial" w:hAnsi="Arial" w:cs="Arial"/>
          <w:color w:val="4C5C69"/>
        </w:rPr>
      </w:pPr>
    </w:p>
    <w:p w14:paraId="1344FC7E" w14:textId="77777777" w:rsidR="00956223" w:rsidRPr="00C84E4A" w:rsidRDefault="00956223"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Priority areas/groups: </w:t>
      </w:r>
    </w:p>
    <w:p w14:paraId="3B8127CA" w14:textId="1CA1EC43"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Supporting people with low level or no formal skills </w:t>
      </w:r>
    </w:p>
    <w:p w14:paraId="0B4FE119" w14:textId="7CB090F6"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65475ED0">
        <w:rPr>
          <w:rFonts w:ascii="Arial" w:hAnsi="Arial" w:cs="Arial"/>
          <w:color w:val="4C5C69"/>
        </w:rPr>
        <w:t>Supporting older workers who may need to reskill or upskill</w:t>
      </w:r>
      <w:r w:rsidR="51AC16D4" w:rsidRPr="65475ED0">
        <w:rPr>
          <w:rFonts w:ascii="Arial" w:hAnsi="Arial" w:cs="Arial"/>
          <w:color w:val="4C5C69"/>
        </w:rPr>
        <w:t xml:space="preserve"> – the over 50’s have been significantly impacted by Covid and need additional support. </w:t>
      </w:r>
    </w:p>
    <w:p w14:paraId="1C43A275" w14:textId="508679EB" w:rsidR="00956223" w:rsidRPr="00C84E4A" w:rsidRDefault="00956223" w:rsidP="00EF38CA">
      <w:pPr>
        <w:pStyle w:val="paragraph"/>
        <w:spacing w:before="0" w:beforeAutospacing="0" w:after="0" w:afterAutospacing="0"/>
        <w:ind w:left="720"/>
        <w:jc w:val="both"/>
        <w:textAlignment w:val="baseline"/>
        <w:rPr>
          <w:rFonts w:ascii="Arial" w:hAnsi="Arial" w:cs="Arial"/>
          <w:color w:val="4C5C69"/>
        </w:rPr>
      </w:pPr>
      <w:r w:rsidRPr="00C84E4A">
        <w:rPr>
          <w:rFonts w:ascii="Arial" w:hAnsi="Arial" w:cs="Arial"/>
          <w:color w:val="4C5C69"/>
        </w:rPr>
        <w:t xml:space="preserve">Focusing action in areas with higher levels of deprivation </w:t>
      </w:r>
    </w:p>
    <w:p w14:paraId="72DD0ABC" w14:textId="67796616"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Supporting people with complex barriers to education, employment and training </w:t>
      </w:r>
    </w:p>
    <w:p w14:paraId="143CAE22" w14:textId="77777777" w:rsidR="0053755B"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Supporting people from diverse backgrounds </w:t>
      </w:r>
    </w:p>
    <w:p w14:paraId="0F666DC6" w14:textId="76F117EE" w:rsidR="00956223" w:rsidRPr="00C84E4A" w:rsidRDefault="0095622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Ensuring employers recognise the value of a diverse, skilled and active workforce and can create opportunities for all</w:t>
      </w:r>
    </w:p>
    <w:p w14:paraId="6665E32D" w14:textId="6DC92F2E" w:rsidR="000E6165" w:rsidRPr="00C84E4A" w:rsidRDefault="000E6165" w:rsidP="00EF38CA">
      <w:pPr>
        <w:pStyle w:val="paragraph"/>
        <w:spacing w:before="0" w:beforeAutospacing="0" w:after="0" w:afterAutospacing="0"/>
        <w:ind w:left="360"/>
        <w:jc w:val="both"/>
        <w:textAlignment w:val="baseline"/>
        <w:rPr>
          <w:rStyle w:val="eop"/>
          <w:rFonts w:ascii="Arial" w:eastAsiaTheme="minorEastAsia" w:hAnsi="Arial" w:cs="Arial"/>
          <w:color w:val="4C5C69"/>
        </w:rPr>
      </w:pPr>
    </w:p>
    <w:p w14:paraId="5225249C" w14:textId="77777777" w:rsidR="003A3496" w:rsidRPr="00C84E4A" w:rsidRDefault="003A3496" w:rsidP="00EF38CA">
      <w:pPr>
        <w:pStyle w:val="paragraph"/>
        <w:spacing w:before="0" w:beforeAutospacing="0" w:after="0" w:afterAutospacing="0"/>
        <w:jc w:val="both"/>
        <w:textAlignment w:val="baseline"/>
        <w:rPr>
          <w:rFonts w:ascii="Arial" w:hAnsi="Arial" w:cs="Arial"/>
          <w:color w:val="4C5C69"/>
        </w:rPr>
      </w:pPr>
    </w:p>
    <w:p w14:paraId="0A296F29" w14:textId="7659F24D" w:rsidR="003A3496" w:rsidRPr="00C84E4A" w:rsidRDefault="003A3496" w:rsidP="00EF38CA">
      <w:pPr>
        <w:pStyle w:val="paragraph"/>
        <w:spacing w:before="0" w:beforeAutospacing="0" w:after="0" w:afterAutospacing="0"/>
        <w:jc w:val="both"/>
        <w:textAlignment w:val="baseline"/>
        <w:rPr>
          <w:rStyle w:val="eop"/>
          <w:rFonts w:ascii="Arial" w:eastAsiaTheme="minorEastAsia" w:hAnsi="Arial" w:cs="Arial"/>
          <w:color w:val="4C5C69"/>
        </w:rPr>
      </w:pPr>
      <w:bookmarkStart w:id="124" w:name="_Toc67986892"/>
      <w:bookmarkStart w:id="125" w:name="_Toc68093264"/>
      <w:bookmarkStart w:id="126" w:name="_Toc536742129"/>
      <w:bookmarkStart w:id="127" w:name="_Toc2075651333"/>
      <w:bookmarkStart w:id="128" w:name="_Toc608451732"/>
      <w:bookmarkStart w:id="129" w:name="_Toc94260986"/>
      <w:r w:rsidRPr="00087748">
        <w:rPr>
          <w:rStyle w:val="Heading3Char"/>
        </w:rPr>
        <w:t>Objective 4</w:t>
      </w:r>
      <w:bookmarkEnd w:id="124"/>
      <w:bookmarkEnd w:id="125"/>
      <w:bookmarkEnd w:id="126"/>
      <w:bookmarkEnd w:id="127"/>
      <w:bookmarkEnd w:id="128"/>
      <w:bookmarkEnd w:id="129"/>
      <w:r w:rsidRPr="003D1FE7">
        <w:rPr>
          <w:rStyle w:val="normaltextrun"/>
          <w:rFonts w:ascii="Arial" w:hAnsi="Arial" w:cs="Arial"/>
          <w:b/>
          <w:color w:val="4C5C69"/>
        </w:rPr>
        <w:t>:</w:t>
      </w:r>
      <w:r w:rsidRPr="003D1FE7">
        <w:rPr>
          <w:rStyle w:val="normaltextrun"/>
          <w:rFonts w:ascii="Arial" w:hAnsi="Arial" w:cs="Arial"/>
          <w:color w:val="4C5C69"/>
        </w:rPr>
        <w:t> </w:t>
      </w:r>
      <w:r w:rsidRPr="00C84E4A">
        <w:rPr>
          <w:rStyle w:val="normaltextrun"/>
          <w:rFonts w:ascii="Arial" w:hAnsi="Arial" w:cs="Arial"/>
          <w:color w:val="4C5C69"/>
        </w:rPr>
        <w:t>Empowering people to progress within employment, including to better higher paid opportunities, if they wish to do so.</w:t>
      </w:r>
      <w:r w:rsidRPr="00C84E4A">
        <w:rPr>
          <w:rStyle w:val="eop"/>
          <w:rFonts w:ascii="Arial" w:eastAsiaTheme="minorEastAsia" w:hAnsi="Arial" w:cs="Arial"/>
          <w:color w:val="4C5C69"/>
        </w:rPr>
        <w:t> </w:t>
      </w:r>
    </w:p>
    <w:p w14:paraId="73B17812" w14:textId="7A582D5E" w:rsidR="00D57EB3" w:rsidRPr="00C84E4A" w:rsidRDefault="00D57EB3" w:rsidP="00EF38CA">
      <w:pPr>
        <w:pStyle w:val="paragraph"/>
        <w:spacing w:before="0" w:beforeAutospacing="0" w:after="0" w:afterAutospacing="0"/>
        <w:ind w:left="360"/>
        <w:jc w:val="both"/>
        <w:textAlignment w:val="baseline"/>
        <w:rPr>
          <w:rStyle w:val="eop"/>
          <w:rFonts w:ascii="Arial" w:eastAsiaTheme="minorEastAsia" w:hAnsi="Arial" w:cs="Arial"/>
          <w:color w:val="4C5C69"/>
        </w:rPr>
      </w:pPr>
    </w:p>
    <w:p w14:paraId="369AA9D8" w14:textId="77777777" w:rsidR="00D57EB3" w:rsidRPr="00C84E4A" w:rsidRDefault="00D57EB3"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Why is this important? </w:t>
      </w:r>
    </w:p>
    <w:p w14:paraId="530FFF1B" w14:textId="6E845D18" w:rsidR="00D57EB3" w:rsidRPr="00C84E4A" w:rsidRDefault="00A720A0"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17</w:t>
      </w:r>
      <w:r w:rsidR="00D57EB3" w:rsidRPr="00C84E4A">
        <w:rPr>
          <w:rFonts w:ascii="Arial" w:hAnsi="Arial" w:cs="Arial"/>
          <w:color w:val="4C5C69"/>
        </w:rPr>
        <w:t>% of people are paid below the real living wage with implications for child poverty</w:t>
      </w:r>
      <w:r w:rsidR="00E715A3" w:rsidRPr="00C84E4A">
        <w:rPr>
          <w:rStyle w:val="FootnoteReference"/>
          <w:rFonts w:ascii="Arial" w:hAnsi="Arial" w:cs="Arial"/>
          <w:color w:val="4C5C69"/>
        </w:rPr>
        <w:footnoteReference w:id="5"/>
      </w:r>
      <w:r w:rsidR="00D57EB3" w:rsidRPr="00C84E4A">
        <w:rPr>
          <w:rFonts w:ascii="Arial" w:hAnsi="Arial" w:cs="Arial"/>
          <w:color w:val="4C5C69"/>
        </w:rPr>
        <w:t xml:space="preserve"> </w:t>
      </w:r>
    </w:p>
    <w:p w14:paraId="3B8349AF" w14:textId="41ADC37C"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Low pay and insecure jobs can leave people stuck in poverty and reliant on benefits </w:t>
      </w:r>
    </w:p>
    <w:p w14:paraId="5FF51064" w14:textId="079155D9"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Pay and occupational profiles are not equal, with women, disabled people, people from B</w:t>
      </w:r>
      <w:r w:rsidR="00834451">
        <w:rPr>
          <w:rFonts w:ascii="Arial" w:hAnsi="Arial" w:cs="Arial"/>
          <w:color w:val="4C5C69"/>
        </w:rPr>
        <w:t>A</w:t>
      </w:r>
      <w:r w:rsidRPr="00C84E4A">
        <w:rPr>
          <w:rFonts w:ascii="Arial" w:hAnsi="Arial" w:cs="Arial"/>
          <w:color w:val="4C5C69"/>
        </w:rPr>
        <w:t xml:space="preserve">ME groups less likely to benefit from higher pay and higher level occupations </w:t>
      </w:r>
    </w:p>
    <w:p w14:paraId="4A8F4CE5" w14:textId="35C3510E"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There is evidence of under employment and </w:t>
      </w:r>
      <w:r w:rsidR="5AC9239C" w:rsidRPr="00C84E4A">
        <w:rPr>
          <w:rFonts w:ascii="Arial" w:hAnsi="Arial" w:cs="Arial"/>
          <w:color w:val="4C5C69"/>
        </w:rPr>
        <w:t>f</w:t>
      </w:r>
      <w:r w:rsidRPr="00C84E4A">
        <w:rPr>
          <w:rFonts w:ascii="Arial" w:hAnsi="Arial" w:cs="Arial"/>
          <w:color w:val="4C5C69"/>
        </w:rPr>
        <w:t>ailure of employers to take-up modern ma</w:t>
      </w:r>
      <w:r w:rsidR="00D65D2B" w:rsidRPr="00C84E4A">
        <w:rPr>
          <w:rFonts w:ascii="Arial" w:hAnsi="Arial" w:cs="Arial"/>
          <w:color w:val="4C5C69"/>
        </w:rPr>
        <w:t>n</w:t>
      </w:r>
      <w:r w:rsidRPr="00C84E4A">
        <w:rPr>
          <w:rFonts w:ascii="Arial" w:hAnsi="Arial" w:cs="Arial"/>
          <w:color w:val="4C5C69"/>
        </w:rPr>
        <w:t>agement practices</w:t>
      </w:r>
      <w:r w:rsidR="6D9C46CC" w:rsidRPr="00C84E4A">
        <w:rPr>
          <w:rFonts w:ascii="Arial" w:hAnsi="Arial" w:cs="Arial"/>
          <w:color w:val="4C5C69"/>
        </w:rPr>
        <w:t>, which</w:t>
      </w:r>
      <w:r w:rsidRPr="00C84E4A">
        <w:rPr>
          <w:rFonts w:ascii="Arial" w:hAnsi="Arial" w:cs="Arial"/>
          <w:color w:val="4C5C69"/>
        </w:rPr>
        <w:t xml:space="preserve"> can limit progression opportunities for employees </w:t>
      </w:r>
    </w:p>
    <w:p w14:paraId="071FB956" w14:textId="77777777" w:rsidR="00D57EB3" w:rsidRPr="00C84E4A" w:rsidRDefault="00D57EB3" w:rsidP="00EF38CA">
      <w:pPr>
        <w:pStyle w:val="paragraph"/>
        <w:spacing w:before="0" w:beforeAutospacing="0" w:after="0" w:afterAutospacing="0"/>
        <w:ind w:left="360"/>
        <w:jc w:val="both"/>
        <w:textAlignment w:val="baseline"/>
        <w:rPr>
          <w:rFonts w:ascii="Arial" w:hAnsi="Arial" w:cs="Arial"/>
          <w:color w:val="4C5C69"/>
        </w:rPr>
      </w:pPr>
    </w:p>
    <w:p w14:paraId="4D2C0160" w14:textId="77777777" w:rsidR="00D57EB3" w:rsidRPr="00C84E4A" w:rsidRDefault="00D57EB3"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Priority areas/groups: </w:t>
      </w:r>
    </w:p>
    <w:p w14:paraId="501CABB9" w14:textId="0DF8F980"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People in low paid/insecure employment </w:t>
      </w:r>
    </w:p>
    <w:p w14:paraId="26A9ADA7" w14:textId="2CBC75C8"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People without a level 2 qualification, </w:t>
      </w:r>
      <w:r w:rsidR="00775CDB">
        <w:rPr>
          <w:rFonts w:ascii="Arial" w:hAnsi="Arial" w:cs="Arial"/>
          <w:color w:val="4C5C69"/>
        </w:rPr>
        <w:t>or those that need</w:t>
      </w:r>
      <w:r w:rsidRPr="00C84E4A">
        <w:rPr>
          <w:rFonts w:ascii="Arial" w:hAnsi="Arial" w:cs="Arial"/>
          <w:color w:val="4C5C69"/>
        </w:rPr>
        <w:t xml:space="preserve"> level 3 and level 4 skills for progression </w:t>
      </w:r>
    </w:p>
    <w:p w14:paraId="44C7BEF1" w14:textId="42D48AB0"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People working part-time and self-employed </w:t>
      </w:r>
    </w:p>
    <w:p w14:paraId="78E38B6E" w14:textId="21750C0E"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lastRenderedPageBreak/>
        <w:t xml:space="preserve">People working in low skilled jobs who are under-employed </w:t>
      </w:r>
    </w:p>
    <w:p w14:paraId="723ECE97" w14:textId="494FB726"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People with other barriers to progression, including Special Educational Needs and Disabilities, mental health, childcare and transport </w:t>
      </w:r>
    </w:p>
    <w:p w14:paraId="00611969" w14:textId="26BF5C63"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Supporting people from diverse backgrounds and ensuring employers recognise the value of a diverse workforce </w:t>
      </w:r>
    </w:p>
    <w:p w14:paraId="23D15F78" w14:textId="65B612A5" w:rsidR="00D57EB3" w:rsidRPr="00C84E4A" w:rsidRDefault="00D57EB3"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Supporting employers to address skills gaps and fully utilise their workforce through modern management practices</w:t>
      </w:r>
    </w:p>
    <w:p w14:paraId="1E358E2E" w14:textId="77777777" w:rsidR="003A3496" w:rsidRPr="00C84E4A" w:rsidRDefault="003A3496" w:rsidP="00EF38CA">
      <w:pPr>
        <w:pStyle w:val="paragraph"/>
        <w:spacing w:before="0" w:beforeAutospacing="0" w:after="0" w:afterAutospacing="0"/>
        <w:ind w:left="360"/>
        <w:jc w:val="both"/>
        <w:textAlignment w:val="baseline"/>
        <w:rPr>
          <w:rFonts w:ascii="Arial" w:hAnsi="Arial" w:cs="Arial"/>
          <w:color w:val="4C5C69"/>
        </w:rPr>
      </w:pPr>
    </w:p>
    <w:p w14:paraId="729A28AC" w14:textId="5C9B981A" w:rsidR="003A3496" w:rsidRPr="00C84E4A" w:rsidRDefault="003A3496" w:rsidP="24296AC9">
      <w:pPr>
        <w:pStyle w:val="paragraph"/>
        <w:spacing w:before="0" w:beforeAutospacing="0" w:after="0" w:afterAutospacing="0"/>
        <w:jc w:val="both"/>
        <w:textAlignment w:val="baseline"/>
        <w:rPr>
          <w:rStyle w:val="eop"/>
          <w:rFonts w:ascii="Arial" w:eastAsiaTheme="minorEastAsia" w:hAnsi="Arial" w:cs="Arial"/>
          <w:color w:val="4C5C69"/>
        </w:rPr>
      </w:pPr>
      <w:bookmarkStart w:id="130" w:name="_Toc67986893"/>
      <w:bookmarkStart w:id="131" w:name="_Toc68093265"/>
      <w:bookmarkStart w:id="132" w:name="_Toc455674765"/>
      <w:bookmarkStart w:id="133" w:name="_Toc1588590934"/>
      <w:bookmarkStart w:id="134" w:name="_Toc1798208710"/>
      <w:bookmarkStart w:id="135" w:name="_Toc94260987"/>
      <w:r w:rsidRPr="693F7D52">
        <w:rPr>
          <w:rStyle w:val="Heading3Char"/>
        </w:rPr>
        <w:t>Objective 5:</w:t>
      </w:r>
      <w:bookmarkEnd w:id="130"/>
      <w:bookmarkEnd w:id="131"/>
      <w:bookmarkEnd w:id="132"/>
      <w:bookmarkEnd w:id="133"/>
      <w:bookmarkEnd w:id="134"/>
      <w:bookmarkEnd w:id="135"/>
      <w:r w:rsidRPr="693F7D52">
        <w:rPr>
          <w:rStyle w:val="normaltextrun"/>
          <w:rFonts w:ascii="Arial" w:hAnsi="Arial" w:cs="Arial"/>
          <w:b/>
          <w:color w:val="4C5C69"/>
        </w:rPr>
        <w:t xml:space="preserve"> </w:t>
      </w:r>
      <w:r w:rsidRPr="00C84E4A">
        <w:rPr>
          <w:rStyle w:val="normaltextrun"/>
          <w:rFonts w:ascii="Arial" w:hAnsi="Arial" w:cs="Arial"/>
          <w:color w:val="4C5C69"/>
        </w:rPr>
        <w:t>Ensuring employers are able to recruit and retain the diverse skills and talent they need to thrive from within and beyond the region</w:t>
      </w:r>
      <w:r w:rsidR="466490DB" w:rsidRPr="00C84E4A">
        <w:rPr>
          <w:rStyle w:val="normaltextrun"/>
          <w:rFonts w:ascii="Arial" w:hAnsi="Arial" w:cs="Arial"/>
          <w:color w:val="4C5C69"/>
        </w:rPr>
        <w:t>.</w:t>
      </w:r>
      <w:r w:rsidRPr="00C84E4A">
        <w:rPr>
          <w:rStyle w:val="eop"/>
          <w:rFonts w:ascii="Arial" w:eastAsiaTheme="minorEastAsia" w:hAnsi="Arial" w:cs="Arial"/>
          <w:color w:val="4C5C69"/>
        </w:rPr>
        <w:t> </w:t>
      </w:r>
    </w:p>
    <w:p w14:paraId="2EB92CD5" w14:textId="10F9A93E" w:rsidR="00553038" w:rsidRPr="00C84E4A" w:rsidRDefault="00553038" w:rsidP="00EF38CA">
      <w:pPr>
        <w:pStyle w:val="paragraph"/>
        <w:spacing w:before="0" w:beforeAutospacing="0" w:after="0" w:afterAutospacing="0"/>
        <w:ind w:left="360"/>
        <w:jc w:val="both"/>
        <w:textAlignment w:val="baseline"/>
        <w:rPr>
          <w:rStyle w:val="eop"/>
          <w:rFonts w:ascii="Arial" w:eastAsiaTheme="minorEastAsia" w:hAnsi="Arial" w:cs="Arial"/>
          <w:color w:val="4C5C69"/>
        </w:rPr>
      </w:pPr>
    </w:p>
    <w:p w14:paraId="7A00CFAA" w14:textId="77777777" w:rsidR="00A454DC" w:rsidRPr="00C84E4A" w:rsidRDefault="00A454DC"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Why is this important </w:t>
      </w:r>
    </w:p>
    <w:p w14:paraId="00CE1F9B" w14:textId="3CED704A"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Some employers are finding it hard to recruit staff to help them grow and others have workforces that lack the skills they need for the future </w:t>
      </w:r>
    </w:p>
    <w:p w14:paraId="3C83FC2B" w14:textId="30C31FF6"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Employers play a key role in workforce development, but there is scope to increase training and development, which evidence shows is ‘good for business’ </w:t>
      </w:r>
    </w:p>
    <w:p w14:paraId="443DBA94" w14:textId="5284B608"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There are gaps in the skills pipeline to support our growing innovation sector (e.g. STEAM skills) </w:t>
      </w:r>
    </w:p>
    <w:p w14:paraId="155D703E" w14:textId="166B52BB"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Our clean growth and infrastructure ambitions will require growth in certain skills </w:t>
      </w:r>
    </w:p>
    <w:p w14:paraId="0B9C5BB4" w14:textId="08EE9C07"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Skills pipelines, such as apprenticeships are under-utilised </w:t>
      </w:r>
    </w:p>
    <w:p w14:paraId="50BE268A" w14:textId="083F2271"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Some groups are under-represented in the workforce, providing an opportunity to address the shortages </w:t>
      </w:r>
    </w:p>
    <w:p w14:paraId="1430E733" w14:textId="50DB7ED9"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Improving the health of our workforce can improve productivity and reduce staff turnover </w:t>
      </w:r>
    </w:p>
    <w:p w14:paraId="43351D43" w14:textId="43DD0A88"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A culture of lifelong learning and continuous professional development will enable to the workforce to adapt to future skills requirements </w:t>
      </w:r>
    </w:p>
    <w:p w14:paraId="7539DC50" w14:textId="77777777" w:rsidR="00A454DC" w:rsidRPr="00C84E4A" w:rsidRDefault="00A454DC" w:rsidP="00EF38CA">
      <w:pPr>
        <w:pStyle w:val="paragraph"/>
        <w:spacing w:before="0" w:beforeAutospacing="0" w:after="0" w:afterAutospacing="0"/>
        <w:ind w:left="360"/>
        <w:jc w:val="both"/>
        <w:textAlignment w:val="baseline"/>
        <w:rPr>
          <w:rFonts w:ascii="Arial" w:hAnsi="Arial" w:cs="Arial"/>
          <w:color w:val="4C5C69"/>
        </w:rPr>
      </w:pPr>
    </w:p>
    <w:p w14:paraId="0D05F94D" w14:textId="77777777" w:rsidR="00A454DC" w:rsidRPr="00C84E4A" w:rsidRDefault="00A454DC" w:rsidP="00EF38CA">
      <w:pPr>
        <w:pStyle w:val="paragraph"/>
        <w:spacing w:before="0" w:beforeAutospacing="0" w:after="0" w:afterAutospacing="0"/>
        <w:jc w:val="both"/>
        <w:textAlignment w:val="baseline"/>
        <w:rPr>
          <w:rFonts w:ascii="Arial" w:hAnsi="Arial" w:cs="Arial"/>
          <w:i/>
          <w:color w:val="4C5C69"/>
        </w:rPr>
      </w:pPr>
      <w:r w:rsidRPr="00C84E4A">
        <w:rPr>
          <w:rFonts w:ascii="Arial" w:hAnsi="Arial" w:cs="Arial"/>
          <w:i/>
          <w:color w:val="4C5C69"/>
        </w:rPr>
        <w:t xml:space="preserve">Priority areas/groups: </w:t>
      </w:r>
    </w:p>
    <w:p w14:paraId="757717D6" w14:textId="6B753003"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Development of skills to support a diverse, clean and innovative economy with opportunities for progression and growth </w:t>
      </w:r>
    </w:p>
    <w:p w14:paraId="769B9F63" w14:textId="29BE4D5A"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Increasing awareness among employers and individuals of the range of skills development pathways (e.g. apprenticeships and T-levels) to increase engagement in these routes from both employers and individuals </w:t>
      </w:r>
    </w:p>
    <w:p w14:paraId="3759887A" w14:textId="04AA4EB4"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Increasing Continuous Professional Development activity amongst employers and the self-employed </w:t>
      </w:r>
    </w:p>
    <w:p w14:paraId="1BE2AFE7" w14:textId="149A11E4"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Increasing employer engagement with schools, colleges and communities </w:t>
      </w:r>
    </w:p>
    <w:p w14:paraId="570CFF7D" w14:textId="75AD2663" w:rsidR="00A454DC"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 xml:space="preserve">Increasing workforce diversity and helping businesses recognise positive impact on driving business growth </w:t>
      </w:r>
    </w:p>
    <w:p w14:paraId="54DE7C66" w14:textId="0EA6A243" w:rsidR="00553038" w:rsidRPr="00C84E4A" w:rsidRDefault="00A454DC" w:rsidP="007E2B3E">
      <w:pPr>
        <w:pStyle w:val="paragraph"/>
        <w:numPr>
          <w:ilvl w:val="0"/>
          <w:numId w:val="17"/>
        </w:numPr>
        <w:spacing w:before="0" w:beforeAutospacing="0" w:after="0" w:afterAutospacing="0"/>
        <w:jc w:val="both"/>
        <w:textAlignment w:val="baseline"/>
        <w:rPr>
          <w:rFonts w:ascii="Arial" w:hAnsi="Arial" w:cs="Arial"/>
          <w:color w:val="4C5C69"/>
        </w:rPr>
      </w:pPr>
      <w:r w:rsidRPr="00C84E4A">
        <w:rPr>
          <w:rFonts w:ascii="Arial" w:hAnsi="Arial" w:cs="Arial"/>
          <w:color w:val="4C5C69"/>
        </w:rPr>
        <w:t>Improving workforce health</w:t>
      </w:r>
    </w:p>
    <w:p w14:paraId="45F66E12" w14:textId="195951C8" w:rsidR="00D105CD" w:rsidRPr="00C84E4A" w:rsidRDefault="00D105CD" w:rsidP="00EF38CA">
      <w:pPr>
        <w:pStyle w:val="paragraph"/>
        <w:spacing w:before="0" w:beforeAutospacing="0" w:after="0" w:afterAutospacing="0"/>
        <w:ind w:left="360"/>
        <w:jc w:val="both"/>
        <w:textAlignment w:val="baseline"/>
        <w:rPr>
          <w:rStyle w:val="eop"/>
          <w:rFonts w:ascii="Arial" w:eastAsiaTheme="minorEastAsia" w:hAnsi="Arial" w:cs="Arial"/>
          <w:color w:val="4C5C69"/>
        </w:rPr>
      </w:pPr>
    </w:p>
    <w:p w14:paraId="12A33053" w14:textId="56ADC48C" w:rsidR="00AC0313" w:rsidRPr="00C84E4A" w:rsidRDefault="00AC0313" w:rsidP="00EF38CA">
      <w:pPr>
        <w:pStyle w:val="paragraph"/>
        <w:spacing w:before="0" w:beforeAutospacing="0" w:after="0" w:afterAutospacing="0"/>
        <w:jc w:val="both"/>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 xml:space="preserve">The Employment </w:t>
      </w:r>
      <w:r w:rsidR="007327E4" w:rsidRPr="00C84E4A">
        <w:rPr>
          <w:rStyle w:val="eop"/>
          <w:rFonts w:ascii="Arial" w:eastAsiaTheme="minorEastAsia" w:hAnsi="Arial" w:cs="Arial"/>
          <w:color w:val="4C5C69"/>
        </w:rPr>
        <w:t xml:space="preserve">and Skills plan has identified a number of </w:t>
      </w:r>
      <w:r w:rsidR="00145A25" w:rsidRPr="00C84E4A">
        <w:rPr>
          <w:rStyle w:val="eop"/>
          <w:rFonts w:ascii="Arial" w:eastAsiaTheme="minorEastAsia" w:hAnsi="Arial" w:cs="Arial"/>
          <w:color w:val="4C5C69"/>
        </w:rPr>
        <w:t>strategic actions</w:t>
      </w:r>
      <w:r w:rsidR="004250B2">
        <w:rPr>
          <w:rStyle w:val="eop"/>
          <w:rFonts w:ascii="Arial" w:eastAsiaTheme="minorEastAsia" w:hAnsi="Arial" w:cs="Arial"/>
          <w:color w:val="4C5C69"/>
        </w:rPr>
        <w:t>,</w:t>
      </w:r>
      <w:r w:rsidR="001B2A5F" w:rsidRPr="00C84E4A">
        <w:rPr>
          <w:rStyle w:val="eop"/>
          <w:rFonts w:ascii="Arial" w:eastAsiaTheme="minorEastAsia" w:hAnsi="Arial" w:cs="Arial"/>
          <w:color w:val="4C5C69"/>
        </w:rPr>
        <w:t xml:space="preserve"> many of which work towards more than one </w:t>
      </w:r>
      <w:r w:rsidR="00CA6F78" w:rsidRPr="00C84E4A">
        <w:rPr>
          <w:rStyle w:val="eop"/>
          <w:rFonts w:ascii="Arial" w:eastAsiaTheme="minorEastAsia" w:hAnsi="Arial" w:cs="Arial"/>
          <w:color w:val="4C5C69"/>
        </w:rPr>
        <w:t>objective:</w:t>
      </w:r>
    </w:p>
    <w:p w14:paraId="5E7A39D6" w14:textId="1209AFCB" w:rsidR="00CA6F78" w:rsidRPr="00C84E4A" w:rsidRDefault="00CA6F78" w:rsidP="003A3496">
      <w:pPr>
        <w:pStyle w:val="paragraph"/>
        <w:spacing w:before="0" w:beforeAutospacing="0" w:after="0" w:afterAutospacing="0"/>
        <w:ind w:left="360"/>
        <w:textAlignment w:val="baseline"/>
        <w:rPr>
          <w:rStyle w:val="eop"/>
          <w:rFonts w:ascii="Arial" w:eastAsiaTheme="minorEastAsia" w:hAnsi="Arial" w:cs="Arial"/>
        </w:rPr>
      </w:pPr>
    </w:p>
    <w:tbl>
      <w:tblPr>
        <w:tblStyle w:val="TableGrid"/>
        <w:tblW w:w="0" w:type="auto"/>
        <w:tblInd w:w="360" w:type="dxa"/>
        <w:tblLook w:val="04A0" w:firstRow="1" w:lastRow="0" w:firstColumn="1" w:lastColumn="0" w:noHBand="0" w:noVBand="1"/>
      </w:tblPr>
      <w:tblGrid>
        <w:gridCol w:w="483"/>
        <w:gridCol w:w="4721"/>
        <w:gridCol w:w="697"/>
        <w:gridCol w:w="710"/>
        <w:gridCol w:w="697"/>
        <w:gridCol w:w="697"/>
        <w:gridCol w:w="697"/>
      </w:tblGrid>
      <w:tr w:rsidR="00C30DAA" w:rsidRPr="004B7A00" w14:paraId="4A75D8FF" w14:textId="77777777" w:rsidTr="744BAE38">
        <w:tc>
          <w:tcPr>
            <w:tcW w:w="233" w:type="dxa"/>
          </w:tcPr>
          <w:p w14:paraId="22324D07"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065" w:type="dxa"/>
          </w:tcPr>
          <w:p w14:paraId="7EC1DB2F" w14:textId="3A85895E"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Strategic Activities</w:t>
            </w:r>
          </w:p>
        </w:tc>
        <w:tc>
          <w:tcPr>
            <w:tcW w:w="283" w:type="dxa"/>
          </w:tcPr>
          <w:p w14:paraId="6E028B83" w14:textId="0A0E9F15"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SO1</w:t>
            </w:r>
          </w:p>
        </w:tc>
        <w:tc>
          <w:tcPr>
            <w:tcW w:w="716" w:type="dxa"/>
          </w:tcPr>
          <w:p w14:paraId="72AF2117" w14:textId="03E2A0EB"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SO2</w:t>
            </w:r>
          </w:p>
        </w:tc>
        <w:tc>
          <w:tcPr>
            <w:tcW w:w="657" w:type="dxa"/>
          </w:tcPr>
          <w:p w14:paraId="43955CFA" w14:textId="138083E0"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SO3</w:t>
            </w:r>
          </w:p>
        </w:tc>
        <w:tc>
          <w:tcPr>
            <w:tcW w:w="657" w:type="dxa"/>
          </w:tcPr>
          <w:p w14:paraId="541CB2C5" w14:textId="25E3A40A"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SO4</w:t>
            </w:r>
          </w:p>
        </w:tc>
        <w:tc>
          <w:tcPr>
            <w:tcW w:w="657" w:type="dxa"/>
          </w:tcPr>
          <w:p w14:paraId="6C030223" w14:textId="6F59DBCF" w:rsidR="00B964DC" w:rsidRPr="003861C4" w:rsidRDefault="00070350" w:rsidP="003A3496">
            <w:pPr>
              <w:pStyle w:val="paragraph"/>
              <w:spacing w:before="0" w:beforeAutospacing="0" w:after="0" w:afterAutospacing="0"/>
              <w:textAlignment w:val="baseline"/>
              <w:rPr>
                <w:rStyle w:val="eop"/>
                <w:rFonts w:ascii="Arial" w:eastAsiaTheme="minorEastAsia" w:hAnsi="Arial" w:cs="Arial"/>
                <w:b/>
                <w:color w:val="4C5C69"/>
              </w:rPr>
            </w:pPr>
            <w:r w:rsidRPr="003861C4">
              <w:rPr>
                <w:rStyle w:val="eop"/>
                <w:rFonts w:ascii="Arial" w:eastAsiaTheme="minorEastAsia" w:hAnsi="Arial" w:cs="Arial"/>
                <w:b/>
                <w:color w:val="4C5C69"/>
              </w:rPr>
              <w:t>SO5</w:t>
            </w:r>
          </w:p>
        </w:tc>
      </w:tr>
      <w:tr w:rsidR="00C30DAA" w:rsidRPr="004B7A00" w14:paraId="79B54927" w14:textId="77777777" w:rsidTr="744BAE38">
        <w:tc>
          <w:tcPr>
            <w:tcW w:w="233" w:type="dxa"/>
          </w:tcPr>
          <w:p w14:paraId="26129836" w14:textId="3969F571"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1</w:t>
            </w:r>
          </w:p>
        </w:tc>
        <w:tc>
          <w:tcPr>
            <w:tcW w:w="6065" w:type="dxa"/>
          </w:tcPr>
          <w:p w14:paraId="326626D6" w14:textId="326E6498" w:rsidR="00B964DC" w:rsidRPr="00C84E4A" w:rsidRDefault="00D96C7C"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Work towards a more integrated regional skills function.</w:t>
            </w:r>
            <w:r w:rsidR="003019DE" w:rsidRPr="00C84E4A">
              <w:rPr>
                <w:rFonts w:ascii="Arial" w:hAnsi="Arial" w:cs="Arial"/>
                <w:color w:val="4C5C69"/>
              </w:rPr>
              <w:t xml:space="preserve"> </w:t>
            </w:r>
            <w:r w:rsidRPr="00C84E4A">
              <w:rPr>
                <w:rFonts w:ascii="Arial" w:hAnsi="Arial" w:cs="Arial"/>
                <w:color w:val="4C5C69"/>
              </w:rPr>
              <w:t xml:space="preserve">To include intelligence, </w:t>
            </w:r>
            <w:r w:rsidR="00D6043D" w:rsidRPr="003861C4">
              <w:rPr>
                <w:rFonts w:ascii="Arial" w:hAnsi="Arial" w:cs="Arial"/>
                <w:color w:val="4C5C69"/>
              </w:rPr>
              <w:t>evidence-based</w:t>
            </w:r>
            <w:r w:rsidRPr="00C84E4A">
              <w:rPr>
                <w:rFonts w:ascii="Arial" w:hAnsi="Arial" w:cs="Arial"/>
                <w:color w:val="4C5C69"/>
              </w:rPr>
              <w:t xml:space="preserve"> commissioning, co-</w:t>
            </w:r>
            <w:r w:rsidRPr="00C84E4A">
              <w:rPr>
                <w:rFonts w:ascii="Arial" w:hAnsi="Arial" w:cs="Arial"/>
                <w:color w:val="4C5C69"/>
              </w:rPr>
              <w:lastRenderedPageBreak/>
              <w:t>ordination of provision and informed decision-making</w:t>
            </w:r>
          </w:p>
        </w:tc>
        <w:tc>
          <w:tcPr>
            <w:tcW w:w="283" w:type="dxa"/>
          </w:tcPr>
          <w:p w14:paraId="13ECA3B5" w14:textId="62F41A98" w:rsidR="00B964DC" w:rsidRPr="00C84E4A" w:rsidRDefault="72197B6C"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lastRenderedPageBreak/>
              <w:drawing>
                <wp:inline distT="0" distB="0" distL="0" distR="0" wp14:anchorId="7C259A2B" wp14:editId="2BEE3FF0">
                  <wp:extent cx="220980" cy="220980"/>
                  <wp:effectExtent l="0" t="0" r="7620" b="762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78510090" w14:textId="5ADC3009" w:rsidR="00B964DC" w:rsidRPr="00C84E4A" w:rsidRDefault="72197B6C"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7648A4C3" wp14:editId="2E8DA51C">
                  <wp:extent cx="220980" cy="220980"/>
                  <wp:effectExtent l="0" t="0" r="7620" b="762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68F7BCA" w14:textId="258C42EA" w:rsidR="00B964DC" w:rsidRPr="00C84E4A" w:rsidRDefault="72197B6C"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6E44B4A" wp14:editId="0B51591A">
                  <wp:extent cx="220980" cy="220980"/>
                  <wp:effectExtent l="0" t="0" r="7620" b="762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98CC860" w14:textId="1A2450CD" w:rsidR="00B964DC" w:rsidRPr="00C84E4A" w:rsidRDefault="72197B6C"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60FC32B5" wp14:editId="164F1666">
                  <wp:extent cx="220980" cy="220980"/>
                  <wp:effectExtent l="0" t="0" r="7620" b="762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08EFFC78" w14:textId="4193FE01" w:rsidR="00B964DC" w:rsidRPr="00C84E4A" w:rsidRDefault="72197B6C"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C9655FE" wp14:editId="583E9BB0">
                  <wp:extent cx="220980" cy="220980"/>
                  <wp:effectExtent l="0" t="0" r="7620" b="762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74805D0B" w14:textId="77777777" w:rsidTr="744BAE38">
        <w:tc>
          <w:tcPr>
            <w:tcW w:w="233" w:type="dxa"/>
          </w:tcPr>
          <w:p w14:paraId="3AC45AE6" w14:textId="30F9CCE3"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2</w:t>
            </w:r>
          </w:p>
        </w:tc>
        <w:tc>
          <w:tcPr>
            <w:tcW w:w="6065" w:type="dxa"/>
          </w:tcPr>
          <w:p w14:paraId="19DFFB9B" w14:textId="47B8F9E8" w:rsidR="00B964DC" w:rsidRPr="00C84E4A" w:rsidRDefault="001379D1"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Co-design activities which challenge and support our schools to improve outcomes and raise aspiration among young people</w:t>
            </w:r>
          </w:p>
        </w:tc>
        <w:tc>
          <w:tcPr>
            <w:tcW w:w="283" w:type="dxa"/>
          </w:tcPr>
          <w:p w14:paraId="40C418D0"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716" w:type="dxa"/>
          </w:tcPr>
          <w:p w14:paraId="3DF8C38C" w14:textId="2E5E759E" w:rsidR="00B964DC" w:rsidRPr="00C84E4A" w:rsidRDefault="437543F1"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CDB6AA1" wp14:editId="497CCB1C">
                  <wp:extent cx="220980" cy="220980"/>
                  <wp:effectExtent l="0" t="0" r="7620" b="7620"/>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0B729F7D"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475D38C7"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5E58173D"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r>
      <w:tr w:rsidR="00C30DAA" w:rsidRPr="004B7A00" w14:paraId="617219D1" w14:textId="77777777" w:rsidTr="744BAE38">
        <w:tc>
          <w:tcPr>
            <w:tcW w:w="233" w:type="dxa"/>
          </w:tcPr>
          <w:p w14:paraId="7B7E5FAF" w14:textId="7A35FC53"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3</w:t>
            </w:r>
          </w:p>
        </w:tc>
        <w:tc>
          <w:tcPr>
            <w:tcW w:w="6065" w:type="dxa"/>
          </w:tcPr>
          <w:p w14:paraId="3A29C3F8" w14:textId="2A084803" w:rsidR="00B964DC" w:rsidRPr="00C84E4A" w:rsidRDefault="001379D1"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Enhance careers education, advice and guidance through expansion of the Careers Hub model</w:t>
            </w:r>
            <w:r w:rsidR="00854812" w:rsidRPr="00C84E4A">
              <w:rPr>
                <w:rFonts w:ascii="Arial" w:hAnsi="Arial" w:cs="Arial"/>
                <w:color w:val="4C5C69"/>
              </w:rPr>
              <w:t>.</w:t>
            </w:r>
            <w:r w:rsidRPr="00C84E4A">
              <w:rPr>
                <w:rFonts w:ascii="Arial" w:hAnsi="Arial" w:cs="Arial"/>
                <w:color w:val="4C5C69"/>
              </w:rPr>
              <w:t xml:space="preserve"> By co-designing a world class careers advice service that adds value to and complements the current CEC offer</w:t>
            </w:r>
          </w:p>
        </w:tc>
        <w:tc>
          <w:tcPr>
            <w:tcW w:w="283" w:type="dxa"/>
          </w:tcPr>
          <w:p w14:paraId="6F4FE39F" w14:textId="3E1E369F" w:rsidR="00B964DC" w:rsidRPr="00C84E4A" w:rsidRDefault="437543F1"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120E4D6" wp14:editId="5EA7B13F">
                  <wp:extent cx="220980" cy="220980"/>
                  <wp:effectExtent l="0" t="0" r="7620" b="7620"/>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66DC457E" w14:textId="505AE891" w:rsidR="00B964DC" w:rsidRPr="00C84E4A" w:rsidRDefault="437543F1"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181AA605" wp14:editId="57DD22B8">
                  <wp:extent cx="220980" cy="220980"/>
                  <wp:effectExtent l="0" t="0" r="7620" b="7620"/>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2B62E0FF"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0B5E5189"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3C6A9F67" w14:textId="32196282" w:rsidR="00B964DC" w:rsidRPr="00C84E4A" w:rsidRDefault="437543F1"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134ABCB" wp14:editId="6EF6D01B">
                  <wp:extent cx="220980" cy="220980"/>
                  <wp:effectExtent l="0" t="0" r="7620" b="7620"/>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032CE065" w14:textId="77777777" w:rsidTr="744BAE38">
        <w:tc>
          <w:tcPr>
            <w:tcW w:w="233" w:type="dxa"/>
          </w:tcPr>
          <w:p w14:paraId="71555A3D" w14:textId="041DF085"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4</w:t>
            </w:r>
          </w:p>
        </w:tc>
        <w:tc>
          <w:tcPr>
            <w:tcW w:w="6065" w:type="dxa"/>
          </w:tcPr>
          <w:p w14:paraId="7273C4E7" w14:textId="173625EC" w:rsidR="00B964DC" w:rsidRPr="00C84E4A" w:rsidRDefault="00FF5397"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Secure investment for a community grant scheme for projects targeting local need or specific hard to reach groups</w:t>
            </w:r>
          </w:p>
        </w:tc>
        <w:tc>
          <w:tcPr>
            <w:tcW w:w="283" w:type="dxa"/>
          </w:tcPr>
          <w:p w14:paraId="5E55BDBD" w14:textId="425A7206"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52BEAD17" wp14:editId="7ECF0B3D">
                  <wp:extent cx="220980" cy="220980"/>
                  <wp:effectExtent l="0" t="0" r="7620" b="7620"/>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1A5CE430"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78AAC7D2" w14:textId="6961C12C"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14D1576" wp14:editId="3227E325">
                  <wp:extent cx="220980" cy="220980"/>
                  <wp:effectExtent l="0" t="0" r="7620" b="762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4AC0C0F2" w14:textId="5828548F"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68BD651" wp14:editId="2C4016B4">
                  <wp:extent cx="220980" cy="220980"/>
                  <wp:effectExtent l="0" t="0" r="7620" b="7620"/>
                  <wp:docPr id="41" name="Graphic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FB6CEEA"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r>
      <w:tr w:rsidR="00C30DAA" w:rsidRPr="004B7A00" w14:paraId="31990544" w14:textId="77777777" w:rsidTr="744BAE38">
        <w:tc>
          <w:tcPr>
            <w:tcW w:w="233" w:type="dxa"/>
          </w:tcPr>
          <w:p w14:paraId="6BA9400E" w14:textId="0BA0D53E"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5</w:t>
            </w:r>
          </w:p>
        </w:tc>
        <w:tc>
          <w:tcPr>
            <w:tcW w:w="6065" w:type="dxa"/>
          </w:tcPr>
          <w:p w14:paraId="570B5039" w14:textId="13431B4A" w:rsidR="00B964DC" w:rsidRPr="00C84E4A" w:rsidRDefault="00E9526C"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Infrastructure to connect people to employment and skills opportunities</w:t>
            </w:r>
            <w:r w:rsidR="00F919FF" w:rsidRPr="00C84E4A">
              <w:rPr>
                <w:rFonts w:ascii="Arial" w:hAnsi="Arial" w:cs="Arial"/>
                <w:color w:val="4C5C69"/>
              </w:rPr>
              <w:t>.</w:t>
            </w:r>
            <w:r w:rsidRPr="00C84E4A">
              <w:rPr>
                <w:rFonts w:ascii="Arial" w:hAnsi="Arial" w:cs="Arial"/>
                <w:color w:val="4C5C69"/>
              </w:rPr>
              <w:t xml:space="preserve"> Align plans to ensure employment and skills opportunities are supported by infrastructure that links people to opportunities</w:t>
            </w:r>
          </w:p>
        </w:tc>
        <w:tc>
          <w:tcPr>
            <w:tcW w:w="283" w:type="dxa"/>
          </w:tcPr>
          <w:p w14:paraId="68118447" w14:textId="0B72B301" w:rsidR="00B964DC"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386C8CC3" wp14:editId="0335D61F">
                  <wp:extent cx="220980" cy="220980"/>
                  <wp:effectExtent l="0" t="0" r="7620" b="762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030C9560" w14:textId="183BFEC0" w:rsidR="00B964DC"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E327F7E" wp14:editId="62FA9885">
                  <wp:extent cx="220980" cy="220980"/>
                  <wp:effectExtent l="0" t="0" r="7620" b="762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14CB47D7" w14:textId="616EE876" w:rsidR="00B964DC"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67A68D1" wp14:editId="3FF20F16">
                  <wp:extent cx="220980" cy="220980"/>
                  <wp:effectExtent l="0" t="0" r="7620" b="762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58FACEB" w14:textId="5174041E" w:rsidR="00B964DC"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E650172" wp14:editId="0F6F911D">
                  <wp:extent cx="220980" cy="220980"/>
                  <wp:effectExtent l="0" t="0" r="7620" b="762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03E98B7E" w14:textId="267BC24B" w:rsidR="00B964DC"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534A0F5E" wp14:editId="71A07F65">
                  <wp:extent cx="220980" cy="220980"/>
                  <wp:effectExtent l="0" t="0" r="7620" b="762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4883F58B" w14:textId="77777777" w:rsidTr="744BAE38">
        <w:tc>
          <w:tcPr>
            <w:tcW w:w="233" w:type="dxa"/>
          </w:tcPr>
          <w:p w14:paraId="566BC6C9" w14:textId="34216478"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6</w:t>
            </w:r>
          </w:p>
        </w:tc>
        <w:tc>
          <w:tcPr>
            <w:tcW w:w="6065" w:type="dxa"/>
          </w:tcPr>
          <w:p w14:paraId="7FB5F8FD" w14:textId="000EC457" w:rsidR="00B964DC" w:rsidRPr="00C84E4A" w:rsidRDefault="00032BF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Support effective retraining opportunities across the region, ensuring residents and businesses are well prepared for a changing labour market</w:t>
            </w:r>
          </w:p>
        </w:tc>
        <w:tc>
          <w:tcPr>
            <w:tcW w:w="283" w:type="dxa"/>
          </w:tcPr>
          <w:p w14:paraId="031DF84D"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716" w:type="dxa"/>
          </w:tcPr>
          <w:p w14:paraId="2FCB5526"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268E6EF9" w14:textId="5C906308"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2C09AAE" wp14:editId="40FAC789">
                  <wp:extent cx="220980" cy="220980"/>
                  <wp:effectExtent l="0" t="0" r="7620" b="7620"/>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4143FA9B" w14:textId="367B8BE2"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37E13FA1" wp14:editId="0AB5E2EE">
                  <wp:extent cx="220980" cy="220980"/>
                  <wp:effectExtent l="0" t="0" r="7620" b="7620"/>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3"/>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67F1F654" w14:textId="3A2ACAF4"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5A950E84" wp14:editId="771228AD">
                  <wp:extent cx="220980" cy="220980"/>
                  <wp:effectExtent l="0" t="0" r="7620" b="7620"/>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4"/>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4778CBEB" w14:textId="77777777" w:rsidTr="744BAE38">
        <w:tc>
          <w:tcPr>
            <w:tcW w:w="233" w:type="dxa"/>
          </w:tcPr>
          <w:p w14:paraId="096FA719" w14:textId="00182B3C" w:rsidR="00B964DC"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7</w:t>
            </w:r>
          </w:p>
        </w:tc>
        <w:tc>
          <w:tcPr>
            <w:tcW w:w="6065" w:type="dxa"/>
          </w:tcPr>
          <w:p w14:paraId="1B6A1624" w14:textId="0D4A7974" w:rsidR="00B964DC" w:rsidRPr="00C84E4A" w:rsidRDefault="00032BF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Develop Future Bright Plus Build on successful parts of programme and expand remit based on mid-term evaluation</w:t>
            </w:r>
          </w:p>
        </w:tc>
        <w:tc>
          <w:tcPr>
            <w:tcW w:w="283" w:type="dxa"/>
          </w:tcPr>
          <w:p w14:paraId="4FE0356C" w14:textId="79CDB462"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2D48E08" wp14:editId="7694FD1E">
                  <wp:extent cx="220980" cy="220980"/>
                  <wp:effectExtent l="0" t="0" r="7620" b="7620"/>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676E61F9" w14:textId="77777777" w:rsidR="00B964DC" w:rsidRPr="00C84E4A" w:rsidRDefault="00B964DC" w:rsidP="003A3496">
            <w:pPr>
              <w:pStyle w:val="paragraph"/>
              <w:spacing w:before="0" w:beforeAutospacing="0" w:after="0" w:afterAutospacing="0"/>
              <w:textAlignment w:val="baseline"/>
              <w:rPr>
                <w:rStyle w:val="eop"/>
                <w:rFonts w:ascii="Arial" w:eastAsiaTheme="minorEastAsia" w:hAnsi="Arial" w:cs="Arial"/>
                <w:color w:val="4C5C69"/>
              </w:rPr>
            </w:pPr>
          </w:p>
        </w:tc>
        <w:tc>
          <w:tcPr>
            <w:tcW w:w="657" w:type="dxa"/>
          </w:tcPr>
          <w:p w14:paraId="10B18353" w14:textId="315030F4"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50A97ED" wp14:editId="68A218EA">
                  <wp:extent cx="220980" cy="220980"/>
                  <wp:effectExtent l="0" t="0" r="7620" b="7620"/>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0507AFEB" w14:textId="79A2D582"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C444446" wp14:editId="489D8E32">
                  <wp:extent cx="220980" cy="220980"/>
                  <wp:effectExtent l="0" t="0" r="7620" b="7620"/>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12F476A8" w14:textId="71D0CCD7" w:rsidR="00B964DC" w:rsidRPr="00C84E4A" w:rsidRDefault="0E3E00D0"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72E81403" wp14:editId="0635DE3C">
                  <wp:extent cx="220980" cy="220980"/>
                  <wp:effectExtent l="0" t="0" r="7620" b="7620"/>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62243999" w14:textId="77777777" w:rsidTr="744BAE38">
        <w:tc>
          <w:tcPr>
            <w:tcW w:w="233" w:type="dxa"/>
          </w:tcPr>
          <w:p w14:paraId="7A32975A" w14:textId="56A682C4" w:rsidR="00070350"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8</w:t>
            </w:r>
          </w:p>
        </w:tc>
        <w:tc>
          <w:tcPr>
            <w:tcW w:w="6065" w:type="dxa"/>
          </w:tcPr>
          <w:p w14:paraId="01E53F66" w14:textId="6640B7D7" w:rsidR="00070350" w:rsidRPr="00C84E4A" w:rsidRDefault="00432A7B"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Further development/re-boot of the Apprenticeship Hub Focusing on brokerage (people and businesses) to maximise uptake and linked to the Growth Hub</w:t>
            </w:r>
          </w:p>
        </w:tc>
        <w:tc>
          <w:tcPr>
            <w:tcW w:w="283" w:type="dxa"/>
          </w:tcPr>
          <w:p w14:paraId="52BDEE84" w14:textId="25B451D6"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39006CB5" wp14:editId="3956ABA3">
                  <wp:extent cx="220980" cy="220980"/>
                  <wp:effectExtent l="0" t="0" r="7620" b="762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5B741C37" w14:textId="3D3C359F"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75ABF214" wp14:editId="2EE7CC90">
                  <wp:extent cx="220980" cy="220980"/>
                  <wp:effectExtent l="0" t="0" r="7620" b="762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106B47CB" w14:textId="70696985"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56513FDC" wp14:editId="5EB78F1F">
                  <wp:extent cx="220980" cy="220980"/>
                  <wp:effectExtent l="0" t="0" r="7620" b="762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7EADFA1A" w14:textId="43DAEDA7"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BE55A4C" wp14:editId="6705BC12">
                  <wp:extent cx="220980" cy="220980"/>
                  <wp:effectExtent l="0" t="0" r="7620" b="762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7360C2F6" w14:textId="1CEC8929"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32A1BBCD" wp14:editId="2CDC58E8">
                  <wp:extent cx="220980" cy="220980"/>
                  <wp:effectExtent l="0" t="0" r="7620" b="762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18BA0EEE" w14:textId="77777777" w:rsidTr="744BAE38">
        <w:tc>
          <w:tcPr>
            <w:tcW w:w="233" w:type="dxa"/>
          </w:tcPr>
          <w:p w14:paraId="22C28185" w14:textId="4CF37AC2" w:rsidR="00070350"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9</w:t>
            </w:r>
          </w:p>
        </w:tc>
        <w:tc>
          <w:tcPr>
            <w:tcW w:w="6065" w:type="dxa"/>
          </w:tcPr>
          <w:p w14:paraId="1AEF841D" w14:textId="7435B21E" w:rsidR="00070350" w:rsidRPr="00C84E4A" w:rsidRDefault="00432A7B"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Adult Education Budget Commissioning Strategy Align commissioning strategy to the vision and objectives of the Employment and Skills Plan</w:t>
            </w:r>
          </w:p>
        </w:tc>
        <w:tc>
          <w:tcPr>
            <w:tcW w:w="283" w:type="dxa"/>
          </w:tcPr>
          <w:p w14:paraId="71AC1A3C" w14:textId="71EBCE78"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01EE3B26" wp14:editId="474FADD6">
                  <wp:extent cx="220980" cy="220980"/>
                  <wp:effectExtent l="0" t="0" r="7620" b="762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7277577F" w14:textId="65DAB1DB"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767C5667" wp14:editId="2387EBD6">
                  <wp:extent cx="220980" cy="220980"/>
                  <wp:effectExtent l="0" t="0" r="7620" b="762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67648BF6" w14:textId="5EE25E0A"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4F92B9D" wp14:editId="13496624">
                  <wp:extent cx="220980" cy="220980"/>
                  <wp:effectExtent l="0" t="0" r="7620" b="7620"/>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175A3AB4" w14:textId="4F369994"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67534791" wp14:editId="5D0F1969">
                  <wp:extent cx="220980" cy="220980"/>
                  <wp:effectExtent l="0" t="0" r="7620" b="7620"/>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7B8AD92A" w14:textId="17CF0D0B"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1FEB7587" wp14:editId="7BE323EA">
                  <wp:extent cx="220980" cy="220980"/>
                  <wp:effectExtent l="0" t="0" r="7620" b="7620"/>
                  <wp:docPr id="24" name="Graphic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27F8CBA3" w14:textId="77777777" w:rsidTr="744BAE38">
        <w:tc>
          <w:tcPr>
            <w:tcW w:w="233" w:type="dxa"/>
          </w:tcPr>
          <w:p w14:paraId="34DB7EE1" w14:textId="67729A3F" w:rsidR="00070350" w:rsidRPr="00C84E4A" w:rsidRDefault="00070350"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10</w:t>
            </w:r>
          </w:p>
        </w:tc>
        <w:tc>
          <w:tcPr>
            <w:tcW w:w="6065" w:type="dxa"/>
          </w:tcPr>
          <w:p w14:paraId="639F3CFA" w14:textId="51F8C069" w:rsidR="00070350" w:rsidRPr="00C84E4A" w:rsidRDefault="00432A7B"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Develop initiatives to help employers plan for skills e.g</w:t>
            </w:r>
            <w:r w:rsidR="00CE00E4">
              <w:rPr>
                <w:rFonts w:ascii="Arial" w:hAnsi="Arial" w:cs="Arial"/>
                <w:color w:val="4C5C69"/>
              </w:rPr>
              <w:t>.</w:t>
            </w:r>
            <w:r w:rsidRPr="00C84E4A">
              <w:rPr>
                <w:rFonts w:ascii="Arial" w:hAnsi="Arial" w:cs="Arial"/>
                <w:color w:val="4C5C69"/>
              </w:rPr>
              <w:t xml:space="preserve"> through development of anchor institutions network, Workforce for the Future and Enhanced Growth Hub offer</w:t>
            </w:r>
          </w:p>
        </w:tc>
        <w:tc>
          <w:tcPr>
            <w:tcW w:w="283" w:type="dxa"/>
          </w:tcPr>
          <w:p w14:paraId="6EF32858" w14:textId="52C7F7BF"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EB95810" wp14:editId="18135DB3">
                  <wp:extent cx="220980" cy="220980"/>
                  <wp:effectExtent l="0" t="0" r="7620" b="762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015FBCE5" w14:textId="247E64F6"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205EE9FA" wp14:editId="0030E7D5">
                  <wp:extent cx="220980" cy="220980"/>
                  <wp:effectExtent l="0" t="0" r="7620" b="762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0DE59A8" w14:textId="32FF3171"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0465836" wp14:editId="70DB6F01">
                  <wp:extent cx="220980" cy="220980"/>
                  <wp:effectExtent l="0" t="0" r="7620" b="7620"/>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7D227246" w14:textId="6E1640BF"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31E233D4" wp14:editId="7C93E06F">
                  <wp:extent cx="220980" cy="220980"/>
                  <wp:effectExtent l="0" t="0" r="7620" b="7620"/>
                  <wp:docPr id="28" name="Graphic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2D86D07B" w14:textId="783A1044"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5D69DC06" wp14:editId="33DE2C8C">
                  <wp:extent cx="220980" cy="220980"/>
                  <wp:effectExtent l="0" t="0" r="7620" b="7620"/>
                  <wp:docPr id="29" name="Graphic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r w:rsidR="00C30DAA" w:rsidRPr="004B7A00" w14:paraId="1EEBC9B9" w14:textId="77777777" w:rsidTr="744BAE38">
        <w:tc>
          <w:tcPr>
            <w:tcW w:w="233" w:type="dxa"/>
          </w:tcPr>
          <w:p w14:paraId="0EA8F499" w14:textId="57F79E56" w:rsidR="00070350" w:rsidRPr="00C84E4A" w:rsidRDefault="00D96C7C"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Style w:val="eop"/>
                <w:rFonts w:ascii="Arial" w:eastAsiaTheme="minorEastAsia" w:hAnsi="Arial" w:cs="Arial"/>
                <w:color w:val="4C5C69"/>
              </w:rPr>
              <w:t>11</w:t>
            </w:r>
          </w:p>
        </w:tc>
        <w:tc>
          <w:tcPr>
            <w:tcW w:w="6065" w:type="dxa"/>
          </w:tcPr>
          <w:p w14:paraId="02BC56E5" w14:textId="2FD1E0ED" w:rsidR="00070350" w:rsidRPr="00C84E4A" w:rsidRDefault="00FB4476" w:rsidP="003A3496">
            <w:pPr>
              <w:pStyle w:val="paragraph"/>
              <w:spacing w:before="0" w:beforeAutospacing="0" w:after="0" w:afterAutospacing="0"/>
              <w:textAlignment w:val="baseline"/>
              <w:rPr>
                <w:rStyle w:val="eop"/>
                <w:rFonts w:ascii="Arial" w:eastAsiaTheme="minorEastAsia" w:hAnsi="Arial" w:cs="Arial"/>
                <w:color w:val="4C5C69"/>
              </w:rPr>
            </w:pPr>
            <w:r w:rsidRPr="00C84E4A">
              <w:rPr>
                <w:rFonts w:ascii="Arial" w:hAnsi="Arial" w:cs="Arial"/>
                <w:color w:val="4C5C69"/>
              </w:rPr>
              <w:t>Supporting key growth sectors and innovation 'ecosystem' i.e. through Global Centre of Innovation Excellence, Institute of Technology, Digital Skills</w:t>
            </w:r>
          </w:p>
        </w:tc>
        <w:tc>
          <w:tcPr>
            <w:tcW w:w="283" w:type="dxa"/>
          </w:tcPr>
          <w:p w14:paraId="0E5E4358" w14:textId="7F2625F9"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1158143F" wp14:editId="0B9F2A88">
                  <wp:extent cx="220980" cy="220980"/>
                  <wp:effectExtent l="0" t="0" r="7620" b="762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716" w:type="dxa"/>
          </w:tcPr>
          <w:p w14:paraId="514A4AA1" w14:textId="2858C88A"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449212BA" wp14:editId="6D6AC1F8">
                  <wp:extent cx="220980" cy="220980"/>
                  <wp:effectExtent l="0" t="0" r="7620" b="762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2A1DF428" w14:textId="6008E405"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12B64646" wp14:editId="7DA0638C">
                  <wp:extent cx="220980" cy="220980"/>
                  <wp:effectExtent l="0" t="0" r="7620" b="7620"/>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2"/>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5A2C6B10" w14:textId="24B5A5F0"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1A5BB41D" wp14:editId="0FD8B69B">
                  <wp:extent cx="220980" cy="220980"/>
                  <wp:effectExtent l="0" t="0" r="7620" b="7620"/>
                  <wp:docPr id="33" name="Graphic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c>
          <w:tcPr>
            <w:tcW w:w="657" w:type="dxa"/>
          </w:tcPr>
          <w:p w14:paraId="7514180E" w14:textId="4859C301" w:rsidR="00070350" w:rsidRPr="00C84E4A" w:rsidRDefault="4B323353" w:rsidP="24296AC9">
            <w:pPr>
              <w:pStyle w:val="paragraph"/>
              <w:spacing w:before="0" w:beforeAutospacing="0" w:after="0" w:afterAutospacing="0"/>
              <w:textAlignment w:val="baseline"/>
              <w:rPr>
                <w:rStyle w:val="eop"/>
                <w:rFonts w:ascii="Arial" w:eastAsiaTheme="minorEastAsia" w:hAnsi="Arial" w:cs="Arial"/>
                <w:color w:val="4C5C69"/>
              </w:rPr>
            </w:pPr>
            <w:r>
              <w:rPr>
                <w:noProof/>
                <w:color w:val="2B579A"/>
                <w:shd w:val="clear" w:color="auto" w:fill="E6E6E6"/>
              </w:rPr>
              <w:drawing>
                <wp:inline distT="0" distB="0" distL="0" distR="0" wp14:anchorId="7DA3819D" wp14:editId="362EE979">
                  <wp:extent cx="220980" cy="220980"/>
                  <wp:effectExtent l="0" t="0" r="7620" b="7620"/>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5" cstate="screen">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220980" cy="220980"/>
                          </a:xfrm>
                          <a:prstGeom prst="rect">
                            <a:avLst/>
                          </a:prstGeom>
                        </pic:spPr>
                      </pic:pic>
                    </a:graphicData>
                  </a:graphic>
                </wp:inline>
              </w:drawing>
            </w:r>
          </w:p>
        </w:tc>
      </w:tr>
    </w:tbl>
    <w:p w14:paraId="06F123D7" w14:textId="2ACACE5E" w:rsidR="744BAE38" w:rsidRDefault="744BAE38"/>
    <w:p w14:paraId="18A9CB8D" w14:textId="5BA33A98" w:rsidR="00CA6F78" w:rsidRPr="00C84E4A" w:rsidRDefault="00CA6F78" w:rsidP="003A3496">
      <w:pPr>
        <w:pStyle w:val="paragraph"/>
        <w:spacing w:before="0" w:beforeAutospacing="0" w:after="0" w:afterAutospacing="0"/>
        <w:ind w:left="360"/>
        <w:textAlignment w:val="baseline"/>
        <w:rPr>
          <w:rStyle w:val="eop"/>
          <w:rFonts w:ascii="Arial" w:eastAsiaTheme="minorEastAsia" w:hAnsi="Arial" w:cs="Arial"/>
          <w:color w:val="4C5C69"/>
        </w:rPr>
      </w:pPr>
    </w:p>
    <w:p w14:paraId="7944ED77" w14:textId="7F188CBE" w:rsidR="00FC76C4" w:rsidRPr="00C84E4A" w:rsidRDefault="00FC76C4" w:rsidP="003A3496">
      <w:pPr>
        <w:pStyle w:val="paragraph"/>
        <w:spacing w:before="0" w:beforeAutospacing="0" w:after="0" w:afterAutospacing="0"/>
        <w:ind w:left="360"/>
        <w:textAlignment w:val="baseline"/>
        <w:rPr>
          <w:rStyle w:val="eop"/>
          <w:rFonts w:ascii="Arial" w:eastAsiaTheme="minorEastAsia" w:hAnsi="Arial" w:cs="Arial"/>
        </w:rPr>
      </w:pPr>
      <w:r w:rsidRPr="00C84E4A">
        <w:rPr>
          <w:rStyle w:val="eop"/>
          <w:rFonts w:ascii="Arial" w:eastAsiaTheme="minorEastAsia" w:hAnsi="Arial" w:cs="Arial"/>
          <w:color w:val="4C5C69"/>
        </w:rPr>
        <w:lastRenderedPageBreak/>
        <w:t>The full employment and skills plan is available to view</w:t>
      </w:r>
      <w:r w:rsidR="00CA74E0" w:rsidRPr="00C84E4A">
        <w:rPr>
          <w:rStyle w:val="eop"/>
          <w:rFonts w:ascii="Arial" w:eastAsiaTheme="minorEastAsia" w:hAnsi="Arial" w:cs="Arial"/>
          <w:color w:val="4C5C69"/>
        </w:rPr>
        <w:t xml:space="preserve"> </w:t>
      </w:r>
      <w:hyperlink r:id="rId27" w:history="1">
        <w:r w:rsidR="00CA74E0" w:rsidRPr="00C84E4A">
          <w:rPr>
            <w:rStyle w:val="Hyperlink"/>
            <w:rFonts w:ascii="Arial" w:eastAsiaTheme="minorEastAsia" w:hAnsi="Arial" w:cs="Arial"/>
          </w:rPr>
          <w:t>here</w:t>
        </w:r>
      </w:hyperlink>
      <w:r w:rsidR="00CA74E0" w:rsidRPr="00C84E4A">
        <w:rPr>
          <w:rStyle w:val="eop"/>
          <w:rFonts w:ascii="Arial" w:eastAsiaTheme="minorEastAsia" w:hAnsi="Arial" w:cs="Arial"/>
        </w:rPr>
        <w:t>.</w:t>
      </w:r>
    </w:p>
    <w:p w14:paraId="45B6E94D" w14:textId="31E084E6" w:rsidR="00996AE0" w:rsidRPr="004B7A00" w:rsidRDefault="00996AE0" w:rsidP="00E54E52"/>
    <w:p w14:paraId="14E63A7E" w14:textId="05455D95" w:rsidR="00EC5F21" w:rsidRPr="00E25F29" w:rsidRDefault="005E2688" w:rsidP="65475ED0">
      <w:pPr>
        <w:pStyle w:val="Heading3"/>
      </w:pPr>
      <w:bookmarkStart w:id="136" w:name="_Toc67986894"/>
      <w:bookmarkStart w:id="137" w:name="_Toc68093266"/>
      <w:bookmarkStart w:id="138" w:name="_Toc2111479266"/>
      <w:bookmarkStart w:id="139" w:name="_Toc1753041584"/>
      <w:bookmarkStart w:id="140" w:name="_Toc1286461074"/>
      <w:bookmarkStart w:id="141" w:name="_Toc94260988"/>
      <w:r w:rsidRPr="65475ED0">
        <w:t>Sector Specific Priorities</w:t>
      </w:r>
      <w:bookmarkEnd w:id="136"/>
      <w:bookmarkEnd w:id="137"/>
      <w:bookmarkEnd w:id="138"/>
      <w:bookmarkEnd w:id="139"/>
      <w:bookmarkEnd w:id="140"/>
      <w:bookmarkEnd w:id="141"/>
    </w:p>
    <w:p w14:paraId="61CEE99B" w14:textId="77777777" w:rsidR="003A4547" w:rsidRPr="003A4547" w:rsidRDefault="003A4547" w:rsidP="003A4547"/>
    <w:p w14:paraId="3299D0EE" w14:textId="2379A558" w:rsidR="005E2688" w:rsidRPr="00C84E4A" w:rsidRDefault="00C6509D" w:rsidP="005E2688">
      <w:pPr>
        <w:rPr>
          <w:rFonts w:ascii="Arial" w:hAnsi="Arial" w:cs="Arial"/>
          <w:color w:val="4C5C69"/>
          <w:sz w:val="24"/>
        </w:rPr>
      </w:pPr>
      <w:r w:rsidRPr="009E5B7C">
        <w:rPr>
          <w:rFonts w:ascii="Arial" w:hAnsi="Arial" w:cs="Arial"/>
          <w:color w:val="4C5C69"/>
          <w:sz w:val="24"/>
        </w:rPr>
        <w:t>Alongsi</w:t>
      </w:r>
      <w:r w:rsidRPr="00C84E4A">
        <w:rPr>
          <w:rFonts w:ascii="Arial" w:hAnsi="Arial" w:cs="Arial"/>
          <w:color w:val="4C5C69"/>
          <w:sz w:val="24"/>
        </w:rPr>
        <w:t>de the sector priorities identified within the</w:t>
      </w:r>
      <w:r w:rsidR="00C6788F" w:rsidRPr="00C84E4A">
        <w:rPr>
          <w:rFonts w:ascii="Arial" w:hAnsi="Arial" w:cs="Arial"/>
          <w:color w:val="4C5C69"/>
          <w:sz w:val="24"/>
        </w:rPr>
        <w:t xml:space="preserve"> West of England </w:t>
      </w:r>
      <w:r w:rsidR="003019DE" w:rsidRPr="00C84E4A">
        <w:rPr>
          <w:rFonts w:ascii="Arial" w:hAnsi="Arial" w:cs="Arial"/>
          <w:color w:val="4C5C69"/>
          <w:sz w:val="24"/>
        </w:rPr>
        <w:t>LIS</w:t>
      </w:r>
      <w:r w:rsidRPr="00C84E4A">
        <w:rPr>
          <w:rFonts w:ascii="Arial" w:hAnsi="Arial" w:cs="Arial"/>
          <w:color w:val="4C5C69"/>
          <w:sz w:val="24"/>
        </w:rPr>
        <w:t xml:space="preserve"> and highlighted above, </w:t>
      </w:r>
      <w:r w:rsidR="00D20043" w:rsidRPr="00C84E4A">
        <w:rPr>
          <w:rFonts w:ascii="Arial" w:hAnsi="Arial" w:cs="Arial"/>
          <w:color w:val="4C5C69"/>
          <w:sz w:val="24"/>
        </w:rPr>
        <w:t>d</w:t>
      </w:r>
      <w:r w:rsidR="00F70EE2" w:rsidRPr="00C84E4A">
        <w:rPr>
          <w:rFonts w:ascii="Arial" w:hAnsi="Arial" w:cs="Arial"/>
          <w:color w:val="4C5C69"/>
          <w:sz w:val="24"/>
        </w:rPr>
        <w:t>igital skills are becoming ever more important in today’s economy and are a near universal requirement for employment.</w:t>
      </w:r>
      <w:r w:rsidR="00D20043" w:rsidRPr="00C84E4A">
        <w:rPr>
          <w:rFonts w:ascii="Arial" w:hAnsi="Arial" w:cs="Arial"/>
          <w:color w:val="4C5C69"/>
          <w:sz w:val="24"/>
        </w:rPr>
        <w:t xml:space="preserve"> </w:t>
      </w:r>
      <w:r w:rsidR="00C6788F" w:rsidRPr="00C84E4A">
        <w:rPr>
          <w:rFonts w:ascii="Arial" w:hAnsi="Arial" w:cs="Arial"/>
          <w:color w:val="4C5C69"/>
          <w:sz w:val="24"/>
        </w:rPr>
        <w:t xml:space="preserve">Digital skills in </w:t>
      </w:r>
      <w:r w:rsidR="003019DE" w:rsidRPr="00C84E4A">
        <w:rPr>
          <w:rFonts w:ascii="Arial" w:hAnsi="Arial" w:cs="Arial"/>
          <w:color w:val="4C5C69"/>
          <w:sz w:val="24"/>
        </w:rPr>
        <w:t>LIS priority</w:t>
      </w:r>
      <w:r w:rsidR="00C6788F" w:rsidRPr="00C84E4A">
        <w:rPr>
          <w:rFonts w:ascii="Arial" w:hAnsi="Arial" w:cs="Arial"/>
          <w:color w:val="4C5C69"/>
          <w:sz w:val="24"/>
        </w:rPr>
        <w:t xml:space="preserve"> sectors, alongside cross-sectoral digital skills requirements, are therefore likely to be especially important to the region’s recovery and growth.</w:t>
      </w:r>
      <w:r w:rsidR="00D20043" w:rsidRPr="00C84E4A">
        <w:rPr>
          <w:rFonts w:ascii="Arial" w:hAnsi="Arial" w:cs="Arial"/>
          <w:color w:val="4C5C69"/>
          <w:sz w:val="24"/>
        </w:rPr>
        <w:t xml:space="preserve"> </w:t>
      </w:r>
      <w:r w:rsidR="005E2688" w:rsidRPr="00C84E4A">
        <w:rPr>
          <w:rFonts w:ascii="Arial" w:hAnsi="Arial" w:cs="Arial"/>
          <w:color w:val="4C5C69"/>
          <w:sz w:val="24"/>
        </w:rPr>
        <w:t>This covers the spectrum of basic digital skills which are transferable between multiple sectors</w:t>
      </w:r>
      <w:r w:rsidR="008A4DE5" w:rsidRPr="00C84E4A">
        <w:rPr>
          <w:rFonts w:ascii="Arial" w:hAnsi="Arial" w:cs="Arial"/>
          <w:color w:val="4C5C69"/>
          <w:sz w:val="24"/>
        </w:rPr>
        <w:t>,</w:t>
      </w:r>
      <w:r w:rsidR="005E2688" w:rsidRPr="00C84E4A">
        <w:rPr>
          <w:rFonts w:ascii="Arial" w:hAnsi="Arial" w:cs="Arial"/>
          <w:color w:val="4C5C69"/>
          <w:sz w:val="24"/>
        </w:rPr>
        <w:t xml:space="preserve"> to more specific digital sector skills such as analytics, cyber security, games and animation, networking and cloud infrastructure and programming and software development</w:t>
      </w:r>
      <w:r w:rsidR="000A33D8" w:rsidRPr="00C84E4A">
        <w:rPr>
          <w:rFonts w:ascii="Arial" w:hAnsi="Arial" w:cs="Arial"/>
          <w:color w:val="4C5C69"/>
          <w:sz w:val="24"/>
        </w:rPr>
        <w:t xml:space="preserve"> (see Appendix A for more detail).</w:t>
      </w:r>
    </w:p>
    <w:p w14:paraId="51F1193F" w14:textId="7F93C20F" w:rsidR="005E2688" w:rsidRPr="00C84E4A" w:rsidRDefault="005E2688" w:rsidP="005E2688">
      <w:pPr>
        <w:rPr>
          <w:rFonts w:ascii="Arial" w:hAnsi="Arial" w:cs="Arial"/>
          <w:color w:val="4C5C69"/>
          <w:sz w:val="24"/>
        </w:rPr>
      </w:pPr>
      <w:r w:rsidRPr="00C84E4A">
        <w:rPr>
          <w:rFonts w:ascii="Arial" w:hAnsi="Arial" w:cs="Arial"/>
          <w:color w:val="4C5C69"/>
          <w:sz w:val="24"/>
        </w:rPr>
        <w:t xml:space="preserve">As identified in the </w:t>
      </w:r>
      <w:r w:rsidR="00D20043" w:rsidRPr="00C84E4A">
        <w:rPr>
          <w:rFonts w:ascii="Arial" w:hAnsi="Arial" w:cs="Arial"/>
          <w:color w:val="4C5C69"/>
          <w:sz w:val="24"/>
        </w:rPr>
        <w:t xml:space="preserve">region’s </w:t>
      </w:r>
      <w:r w:rsidRPr="00C84E4A">
        <w:rPr>
          <w:rFonts w:ascii="Arial" w:hAnsi="Arial" w:cs="Arial"/>
          <w:color w:val="4C5C69"/>
          <w:sz w:val="24"/>
        </w:rPr>
        <w:t xml:space="preserve">Climate Emergency Action Plan the development of green skills </w:t>
      </w:r>
      <w:r w:rsidRPr="00C84E4A">
        <w:rPr>
          <w:rStyle w:val="normaltextrun"/>
          <w:rFonts w:ascii="Arial" w:hAnsi="Arial" w:cs="Arial"/>
          <w:color w:val="4C5C69"/>
          <w:sz w:val="24"/>
          <w:shd w:val="clear" w:color="auto" w:fill="FFFFFF"/>
          <w:lang w:val="en-US"/>
        </w:rPr>
        <w:t>will play an important role in achieving the regions target of net zero carbon emissions by 2030</w:t>
      </w:r>
      <w:r w:rsidR="00436AEC" w:rsidRPr="00C84E4A">
        <w:rPr>
          <w:rStyle w:val="normaltextrun"/>
          <w:rFonts w:ascii="Arial" w:hAnsi="Arial" w:cs="Arial"/>
          <w:color w:val="4C5C69"/>
          <w:sz w:val="24"/>
          <w:shd w:val="clear" w:color="auto" w:fill="FFFFFF"/>
          <w:lang w:val="en-US"/>
        </w:rPr>
        <w:t xml:space="preserve">; </w:t>
      </w:r>
      <w:r w:rsidRPr="00C84E4A">
        <w:rPr>
          <w:rStyle w:val="normaltextrun"/>
          <w:rFonts w:ascii="Arial" w:hAnsi="Arial" w:cs="Arial"/>
          <w:color w:val="4C5C69"/>
          <w:sz w:val="24"/>
          <w:shd w:val="clear" w:color="auto" w:fill="FFFFFF"/>
          <w:lang w:val="en-US"/>
        </w:rPr>
        <w:t>however</w:t>
      </w:r>
      <w:r w:rsidR="00436AEC" w:rsidRPr="00C84E4A">
        <w:rPr>
          <w:rStyle w:val="normaltextrun"/>
          <w:rFonts w:ascii="Arial" w:hAnsi="Arial" w:cs="Arial"/>
          <w:color w:val="4C5C69"/>
          <w:sz w:val="24"/>
          <w:shd w:val="clear" w:color="auto" w:fill="FFFFFF"/>
          <w:lang w:val="en-US"/>
        </w:rPr>
        <w:t>,</w:t>
      </w:r>
      <w:r w:rsidRPr="00C84E4A">
        <w:rPr>
          <w:rStyle w:val="normaltextrun"/>
          <w:rFonts w:ascii="Arial" w:hAnsi="Arial" w:cs="Arial"/>
          <w:color w:val="4C5C69"/>
          <w:sz w:val="24"/>
          <w:shd w:val="clear" w:color="auto" w:fill="FFFFFF"/>
          <w:lang w:val="en-US"/>
        </w:rPr>
        <w:t xml:space="preserve"> a significant </w:t>
      </w:r>
      <w:r w:rsidRPr="00C84E4A">
        <w:rPr>
          <w:rFonts w:ascii="Arial" w:hAnsi="Arial" w:cs="Arial"/>
          <w:color w:val="4C5C69"/>
          <w:sz w:val="24"/>
        </w:rPr>
        <w:t>step change is required if this target is to be achieved.</w:t>
      </w:r>
    </w:p>
    <w:p w14:paraId="0D5731B1" w14:textId="4DF5DCA2" w:rsidR="005E2688" w:rsidRPr="00C84E4A" w:rsidRDefault="00D20043" w:rsidP="00EC5F21">
      <w:pPr>
        <w:pStyle w:val="ListParagraph"/>
        <w:ind w:left="0"/>
        <w:rPr>
          <w:rFonts w:ascii="Arial" w:hAnsi="Arial" w:cs="Arial"/>
          <w:color w:val="4C5C69"/>
          <w:sz w:val="24"/>
        </w:rPr>
      </w:pPr>
      <w:r w:rsidRPr="00C84E4A">
        <w:rPr>
          <w:rFonts w:ascii="Arial" w:hAnsi="Arial" w:cs="Arial"/>
          <w:color w:val="4C5C69"/>
          <w:sz w:val="24"/>
        </w:rPr>
        <w:t xml:space="preserve">In addition, the pandemic has highlighted the large number of vacancies that exist in </w:t>
      </w:r>
      <w:r w:rsidR="005E2688" w:rsidRPr="00C84E4A">
        <w:rPr>
          <w:rFonts w:ascii="Arial" w:hAnsi="Arial" w:cs="Arial"/>
          <w:color w:val="4C5C69"/>
          <w:sz w:val="24"/>
        </w:rPr>
        <w:t xml:space="preserve">Health, Social Care and </w:t>
      </w:r>
      <w:r w:rsidRPr="00C84E4A">
        <w:rPr>
          <w:rFonts w:ascii="Arial" w:hAnsi="Arial" w:cs="Arial"/>
          <w:color w:val="4C5C69"/>
          <w:sz w:val="24"/>
        </w:rPr>
        <w:t xml:space="preserve">MedTech. </w:t>
      </w:r>
      <w:r w:rsidR="005E2688" w:rsidRPr="00C84E4A">
        <w:rPr>
          <w:rFonts w:ascii="Arial" w:hAnsi="Arial" w:cs="Arial"/>
          <w:color w:val="4C5C69"/>
          <w:sz w:val="24"/>
        </w:rPr>
        <w:t xml:space="preserve">The LIS also identified the rising prominence of </w:t>
      </w:r>
      <w:proofErr w:type="spellStart"/>
      <w:r w:rsidR="005E2688" w:rsidRPr="00C84E4A">
        <w:rPr>
          <w:rFonts w:ascii="Arial" w:hAnsi="Arial" w:cs="Arial"/>
          <w:color w:val="4C5C69"/>
          <w:sz w:val="24"/>
        </w:rPr>
        <w:t>medtech</w:t>
      </w:r>
      <w:proofErr w:type="spellEnd"/>
      <w:r w:rsidR="005E2688" w:rsidRPr="00C84E4A">
        <w:rPr>
          <w:rFonts w:ascii="Arial" w:hAnsi="Arial" w:cs="Arial"/>
          <w:color w:val="4C5C69"/>
          <w:sz w:val="24"/>
        </w:rPr>
        <w:t xml:space="preserve"> in the region; whilst smaller in scale the sector has been growing quickly in the region and the pandemic is likely to present further opportunities providing innovative solutions in the broader health and social care sector.</w:t>
      </w:r>
    </w:p>
    <w:p w14:paraId="6C1DFEE7" w14:textId="77777777" w:rsidR="00EC5F21" w:rsidRPr="003D1FE7" w:rsidRDefault="00EC5F21" w:rsidP="00EC5F21">
      <w:pPr>
        <w:pStyle w:val="ListParagraph"/>
        <w:ind w:left="0"/>
        <w:rPr>
          <w:rFonts w:ascii="Arial" w:hAnsi="Arial" w:cs="Arial"/>
          <w:color w:val="4C5C69"/>
        </w:rPr>
      </w:pPr>
    </w:p>
    <w:p w14:paraId="2E87AD7F" w14:textId="1762D5F5" w:rsidR="00CA75A4" w:rsidRPr="003D1FE7" w:rsidRDefault="00CA75A4" w:rsidP="0042650B">
      <w:pPr>
        <w:pStyle w:val="Heading2"/>
      </w:pPr>
      <w:bookmarkStart w:id="142" w:name="_Toc2067157485"/>
      <w:bookmarkStart w:id="143" w:name="_Toc1971143897"/>
      <w:bookmarkStart w:id="144" w:name="_Toc1733023691"/>
      <w:bookmarkStart w:id="145" w:name="_Toc94260989"/>
      <w:r w:rsidRPr="003D1FE7">
        <w:t>Covid-19 Recovery and Renewal Skills Priorities</w:t>
      </w:r>
      <w:bookmarkEnd w:id="142"/>
      <w:bookmarkEnd w:id="143"/>
      <w:bookmarkEnd w:id="144"/>
      <w:bookmarkEnd w:id="145"/>
    </w:p>
    <w:p w14:paraId="517E47ED" w14:textId="77777777" w:rsidR="002E0145" w:rsidRPr="002E0145" w:rsidRDefault="002E0145" w:rsidP="002E0145"/>
    <w:p w14:paraId="43034AE7" w14:textId="393ECF6C" w:rsidR="000F1C5E" w:rsidRPr="00C84E4A" w:rsidRDefault="00D17C0B" w:rsidP="0042650B">
      <w:pPr>
        <w:rPr>
          <w:rFonts w:ascii="Arial" w:hAnsi="Arial" w:cs="Arial"/>
          <w:color w:val="4C5C69"/>
          <w:sz w:val="24"/>
          <w:szCs w:val="24"/>
        </w:rPr>
      </w:pPr>
      <w:r w:rsidRPr="693F7D52">
        <w:rPr>
          <w:rFonts w:ascii="Arial" w:hAnsi="Arial" w:cs="Arial"/>
          <w:color w:val="4C5C69"/>
          <w:sz w:val="24"/>
          <w:szCs w:val="24"/>
        </w:rPr>
        <w:t xml:space="preserve">The Covid-19 recovery </w:t>
      </w:r>
      <w:r w:rsidR="00CB4380" w:rsidRPr="693F7D52">
        <w:rPr>
          <w:rFonts w:ascii="Arial" w:hAnsi="Arial" w:cs="Arial"/>
          <w:color w:val="4C5C69"/>
          <w:sz w:val="24"/>
          <w:szCs w:val="24"/>
        </w:rPr>
        <w:t>plan</w:t>
      </w:r>
      <w:r w:rsidR="0024194B" w:rsidRPr="693F7D52">
        <w:rPr>
          <w:rFonts w:ascii="Arial" w:hAnsi="Arial" w:cs="Arial"/>
          <w:color w:val="4C5C69"/>
          <w:sz w:val="24"/>
          <w:szCs w:val="24"/>
        </w:rPr>
        <w:t xml:space="preserve"> continues to build on the</w:t>
      </w:r>
      <w:r w:rsidRPr="693F7D52">
        <w:rPr>
          <w:rFonts w:ascii="Arial" w:hAnsi="Arial" w:cs="Arial"/>
          <w:color w:val="4C5C69"/>
          <w:sz w:val="24"/>
          <w:szCs w:val="24"/>
        </w:rPr>
        <w:t xml:space="preserve"> </w:t>
      </w:r>
      <w:r w:rsidR="0033796A" w:rsidRPr="693F7D52">
        <w:rPr>
          <w:rFonts w:ascii="Arial" w:hAnsi="Arial" w:cs="Arial"/>
          <w:color w:val="4C5C69"/>
          <w:sz w:val="24"/>
          <w:szCs w:val="24"/>
        </w:rPr>
        <w:t>vision set out i</w:t>
      </w:r>
      <w:r w:rsidR="009744F8" w:rsidRPr="693F7D52">
        <w:rPr>
          <w:rFonts w:ascii="Arial" w:hAnsi="Arial" w:cs="Arial"/>
          <w:color w:val="4C5C69"/>
          <w:sz w:val="24"/>
          <w:szCs w:val="24"/>
        </w:rPr>
        <w:t>n the local industrial strategy</w:t>
      </w:r>
      <w:r w:rsidR="644F9A63" w:rsidRPr="693F7D52">
        <w:rPr>
          <w:rFonts w:ascii="Arial" w:hAnsi="Arial" w:cs="Arial"/>
          <w:color w:val="4C5C69"/>
          <w:sz w:val="24"/>
          <w:szCs w:val="24"/>
        </w:rPr>
        <w:t>:</w:t>
      </w:r>
    </w:p>
    <w:p w14:paraId="7D4808C6" w14:textId="39B12215" w:rsidR="00D17C0B" w:rsidRPr="00C84E4A" w:rsidRDefault="000F1C5E">
      <w:pPr>
        <w:ind w:left="360"/>
        <w:jc w:val="center"/>
        <w:rPr>
          <w:rFonts w:ascii="Arial" w:hAnsi="Arial" w:cs="Arial"/>
          <w:i/>
          <w:color w:val="4C5C69"/>
          <w:sz w:val="24"/>
        </w:rPr>
      </w:pPr>
      <w:r w:rsidRPr="00C84E4A">
        <w:rPr>
          <w:rFonts w:ascii="Arial" w:hAnsi="Arial" w:cs="Arial"/>
          <w:i/>
          <w:color w:val="4C5C69"/>
          <w:sz w:val="24"/>
        </w:rPr>
        <w:t>“Drawing on the unique strengths of the region to drive clean and inclusive growth.”</w:t>
      </w:r>
    </w:p>
    <w:p w14:paraId="75E6E6FC" w14:textId="507706A5" w:rsidR="00C46D08" w:rsidRPr="00C84E4A" w:rsidRDefault="00BC592A" w:rsidP="0042650B">
      <w:pPr>
        <w:rPr>
          <w:rFonts w:ascii="Arial" w:hAnsi="Arial" w:cs="Arial"/>
          <w:color w:val="4C5C69"/>
          <w:sz w:val="24"/>
        </w:rPr>
      </w:pPr>
      <w:r w:rsidRPr="00C84E4A">
        <w:rPr>
          <w:rFonts w:ascii="Arial" w:hAnsi="Arial" w:cs="Arial"/>
          <w:color w:val="4C5C69"/>
          <w:sz w:val="24"/>
        </w:rPr>
        <w:t>The</w:t>
      </w:r>
      <w:r w:rsidR="00C46D08" w:rsidRPr="00C84E4A">
        <w:rPr>
          <w:rFonts w:ascii="Arial" w:hAnsi="Arial" w:cs="Arial"/>
          <w:color w:val="4C5C69"/>
          <w:sz w:val="24"/>
        </w:rPr>
        <w:t xml:space="preserve"> overarching ambition for the recovery plan is to: </w:t>
      </w:r>
    </w:p>
    <w:p w14:paraId="5B755EF0" w14:textId="57B216BD" w:rsidR="000F1C5E" w:rsidRPr="00C84E4A" w:rsidRDefault="00C46D08">
      <w:pPr>
        <w:ind w:left="360"/>
        <w:jc w:val="center"/>
        <w:rPr>
          <w:rFonts w:ascii="Arial" w:hAnsi="Arial" w:cs="Arial"/>
          <w:i/>
          <w:color w:val="4C5C69"/>
          <w:sz w:val="24"/>
        </w:rPr>
      </w:pPr>
      <w:r w:rsidRPr="00C84E4A">
        <w:rPr>
          <w:rFonts w:ascii="Arial" w:hAnsi="Arial" w:cs="Arial"/>
          <w:i/>
          <w:color w:val="4C5C69"/>
          <w:sz w:val="24"/>
        </w:rPr>
        <w:t>“Build back better by capitalising on our ingenuity, creativity and diversity to create good jobs and a high quality of life for all our residents whilst achieving sustained emission reductions. As we build back our places, we will strive to create greener, healthier, more vibrant communities to live and work, to ensure the region continues to attract visitors, talent and investment from around the world.”</w:t>
      </w:r>
      <w:r w:rsidR="00F2693E" w:rsidRPr="00C84E4A">
        <w:rPr>
          <w:rFonts w:ascii="Arial" w:hAnsi="Arial" w:cs="Arial"/>
          <w:i/>
          <w:color w:val="4C5C69"/>
          <w:sz w:val="24"/>
        </w:rPr>
        <w:br/>
      </w:r>
    </w:p>
    <w:p w14:paraId="661F2853" w14:textId="28E63F93" w:rsidR="00F2693E" w:rsidRPr="00C84E4A" w:rsidRDefault="00D919E6" w:rsidP="0042650B">
      <w:pPr>
        <w:rPr>
          <w:rFonts w:ascii="Arial" w:hAnsi="Arial" w:cs="Arial"/>
          <w:color w:val="4C5C69"/>
          <w:sz w:val="24"/>
        </w:rPr>
      </w:pPr>
      <w:r w:rsidRPr="6FE70C17">
        <w:rPr>
          <w:rFonts w:ascii="Arial" w:hAnsi="Arial" w:cs="Arial"/>
          <w:color w:val="4C5C69"/>
          <w:sz w:val="24"/>
          <w:szCs w:val="24"/>
        </w:rPr>
        <w:t xml:space="preserve">The </w:t>
      </w:r>
      <w:r w:rsidR="00536165" w:rsidRPr="6FE70C17">
        <w:rPr>
          <w:rFonts w:ascii="Arial" w:hAnsi="Arial" w:cs="Arial"/>
          <w:color w:val="4C5C69"/>
          <w:sz w:val="24"/>
          <w:szCs w:val="24"/>
        </w:rPr>
        <w:t xml:space="preserve">recovery plan is structured around the </w:t>
      </w:r>
      <w:r w:rsidRPr="6FE70C17">
        <w:rPr>
          <w:rFonts w:ascii="Arial" w:hAnsi="Arial" w:cs="Arial"/>
          <w:color w:val="4C5C69"/>
          <w:sz w:val="24"/>
          <w:szCs w:val="24"/>
        </w:rPr>
        <w:t xml:space="preserve">following principles for recovery, which form the five pillars of </w:t>
      </w:r>
      <w:r w:rsidR="00536165" w:rsidRPr="6FE70C17">
        <w:rPr>
          <w:rFonts w:ascii="Arial" w:hAnsi="Arial" w:cs="Arial"/>
          <w:color w:val="4C5C69"/>
          <w:sz w:val="24"/>
          <w:szCs w:val="24"/>
        </w:rPr>
        <w:t xml:space="preserve">the </w:t>
      </w:r>
      <w:r w:rsidRPr="6FE70C17">
        <w:rPr>
          <w:rFonts w:ascii="Arial" w:hAnsi="Arial" w:cs="Arial"/>
          <w:color w:val="4C5C69"/>
          <w:sz w:val="24"/>
          <w:szCs w:val="24"/>
        </w:rPr>
        <w:t>plan.</w:t>
      </w:r>
    </w:p>
    <w:p w14:paraId="2421B3C2" w14:textId="38E6FC90" w:rsidR="00536165" w:rsidRPr="004B7A00" w:rsidRDefault="677DAEA6" w:rsidP="0042650B">
      <w:pPr>
        <w:ind w:left="360"/>
        <w:jc w:val="center"/>
        <w:rPr>
          <w:rFonts w:ascii="Arial" w:hAnsi="Arial" w:cs="Arial"/>
        </w:rPr>
      </w:pPr>
      <w:r>
        <w:lastRenderedPageBreak/>
        <w:t xml:space="preserve">5 </w:t>
      </w:r>
      <w:r w:rsidR="00620D24">
        <w:rPr>
          <w:noProof/>
        </w:rPr>
        <w:drawing>
          <wp:inline distT="0" distB="0" distL="0" distR="0" wp14:anchorId="04B2D367" wp14:editId="647DB2A3">
            <wp:extent cx="4649875" cy="2407920"/>
            <wp:effectExtent l="0" t="0" r="0" b="0"/>
            <wp:docPr id="3" name="Picture 3" descr="Diagram detailing the 5 pillars of the recovery plan: 1) rebuilding business, 2) getting residents back into jobs, 3) strengthening inclusion, 4) supporting a green recovery and 5) renewing pla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detailing the 5 pillars of the recovery plan: 1) rebuilding business, 2) getting residents back into jobs, 3) strengthening inclusion, 4) supporting a green recovery and 5) renewing places. "/>
                    <pic:cNvPicPr/>
                  </pic:nvPicPr>
                  <pic:blipFill>
                    <a:blip r:embed="rId28">
                      <a:extLst>
                        <a:ext uri="{28A0092B-C50C-407E-A947-70E740481C1C}">
                          <a14:useLocalDpi xmlns:a14="http://schemas.microsoft.com/office/drawing/2010/main"/>
                        </a:ext>
                      </a:extLst>
                    </a:blip>
                    <a:stretch>
                      <a:fillRect/>
                    </a:stretch>
                  </pic:blipFill>
                  <pic:spPr>
                    <a:xfrm>
                      <a:off x="0" y="0"/>
                      <a:ext cx="4649875" cy="2407920"/>
                    </a:xfrm>
                    <a:prstGeom prst="rect">
                      <a:avLst/>
                    </a:prstGeom>
                  </pic:spPr>
                </pic:pic>
              </a:graphicData>
            </a:graphic>
          </wp:inline>
        </w:drawing>
      </w:r>
    </w:p>
    <w:p w14:paraId="058B73F5" w14:textId="3C70DAEF" w:rsidR="00736E7E" w:rsidRPr="00C84E4A" w:rsidRDefault="00103987" w:rsidP="00620D24">
      <w:pPr>
        <w:rPr>
          <w:rFonts w:ascii="Arial" w:hAnsi="Arial" w:cs="Arial"/>
          <w:color w:val="4472C4" w:themeColor="accent1"/>
          <w:sz w:val="24"/>
        </w:rPr>
      </w:pPr>
      <w:r w:rsidRPr="00C84E4A">
        <w:rPr>
          <w:rFonts w:ascii="Arial" w:hAnsi="Arial" w:cs="Arial"/>
          <w:color w:val="4C5C69"/>
          <w:sz w:val="24"/>
        </w:rPr>
        <w:t xml:space="preserve">Across these five pillars a number of strategic programmes have been identified which will ultimately </w:t>
      </w:r>
      <w:r w:rsidR="00B9099C" w:rsidRPr="00C84E4A">
        <w:rPr>
          <w:rFonts w:ascii="Arial" w:hAnsi="Arial" w:cs="Arial"/>
          <w:color w:val="4C5C69"/>
          <w:sz w:val="24"/>
        </w:rPr>
        <w:t>support the principle for getting residents back into jobs</w:t>
      </w:r>
      <w:r w:rsidR="003C2106" w:rsidRPr="00C84E4A">
        <w:rPr>
          <w:rFonts w:ascii="Arial" w:hAnsi="Arial" w:cs="Arial"/>
          <w:color w:val="4C5C69"/>
          <w:sz w:val="24"/>
        </w:rPr>
        <w:t xml:space="preserve">.  The </w:t>
      </w:r>
      <w:r w:rsidR="00EB6FD1" w:rsidRPr="00C84E4A">
        <w:rPr>
          <w:rFonts w:ascii="Arial" w:hAnsi="Arial" w:cs="Arial"/>
          <w:color w:val="4C5C69"/>
          <w:sz w:val="24"/>
        </w:rPr>
        <w:t xml:space="preserve">programmes focused specifically around getting residents back into jobs are outlined here.  Further details of all the </w:t>
      </w:r>
      <w:r w:rsidR="003165E5" w:rsidRPr="00C84E4A">
        <w:rPr>
          <w:rFonts w:ascii="Arial" w:hAnsi="Arial" w:cs="Arial"/>
          <w:color w:val="4C5C69"/>
          <w:sz w:val="24"/>
        </w:rPr>
        <w:t xml:space="preserve">proposed </w:t>
      </w:r>
      <w:r w:rsidR="00EB6FD1" w:rsidRPr="00C84E4A">
        <w:rPr>
          <w:rFonts w:ascii="Arial" w:hAnsi="Arial" w:cs="Arial"/>
          <w:color w:val="4C5C69"/>
          <w:sz w:val="24"/>
        </w:rPr>
        <w:t>programmes</w:t>
      </w:r>
      <w:r w:rsidR="003165E5" w:rsidRPr="00C84E4A">
        <w:rPr>
          <w:rFonts w:ascii="Arial" w:hAnsi="Arial" w:cs="Arial"/>
          <w:color w:val="4C5C69"/>
          <w:sz w:val="24"/>
        </w:rPr>
        <w:t xml:space="preserve"> in the recovery plan are available to view </w:t>
      </w:r>
      <w:hyperlink r:id="rId29" w:history="1">
        <w:r w:rsidR="003165E5" w:rsidRPr="00C84E4A">
          <w:rPr>
            <w:rStyle w:val="Hyperlink"/>
            <w:rFonts w:ascii="Arial" w:hAnsi="Arial" w:cs="Arial"/>
            <w:color w:val="4472C4" w:themeColor="accent1"/>
            <w:sz w:val="24"/>
          </w:rPr>
          <w:t>here</w:t>
        </w:r>
      </w:hyperlink>
      <w:r w:rsidR="003165E5" w:rsidRPr="00C84E4A">
        <w:rPr>
          <w:rFonts w:ascii="Arial" w:hAnsi="Arial" w:cs="Arial"/>
          <w:color w:val="4472C4" w:themeColor="accent1"/>
          <w:sz w:val="24"/>
        </w:rPr>
        <w:t>.</w:t>
      </w:r>
    </w:p>
    <w:p w14:paraId="508BC609" w14:textId="24FC45CC" w:rsidR="00B630E0" w:rsidRPr="00C84E4A" w:rsidRDefault="006430CD" w:rsidP="00620D24">
      <w:pPr>
        <w:rPr>
          <w:rFonts w:ascii="Arial" w:hAnsi="Arial" w:cs="Arial"/>
          <w:color w:val="4C5C69"/>
          <w:sz w:val="24"/>
        </w:rPr>
      </w:pPr>
      <w:r w:rsidRPr="00C84E4A">
        <w:rPr>
          <w:rFonts w:ascii="Arial" w:hAnsi="Arial" w:cs="Arial"/>
          <w:color w:val="4C5C69"/>
          <w:sz w:val="24"/>
        </w:rPr>
        <w:t>By 2025, the Recovery Plan will have achieved the following:</w:t>
      </w:r>
    </w:p>
    <w:p w14:paraId="7B3E842B" w14:textId="567693A4" w:rsidR="005637F1" w:rsidRPr="00B3541D" w:rsidRDefault="005637F1" w:rsidP="007E2B3E">
      <w:pPr>
        <w:pStyle w:val="ListParagraph"/>
        <w:numPr>
          <w:ilvl w:val="0"/>
          <w:numId w:val="22"/>
        </w:numPr>
        <w:spacing w:after="0"/>
        <w:rPr>
          <w:rFonts w:ascii="Arial" w:hAnsi="Arial" w:cs="Arial"/>
          <w:color w:val="4C5C69"/>
          <w:sz w:val="24"/>
        </w:rPr>
      </w:pPr>
      <w:r w:rsidRPr="00C84E4A">
        <w:rPr>
          <w:rFonts w:ascii="Arial" w:hAnsi="Arial" w:cs="Arial"/>
          <w:color w:val="4C5C69"/>
          <w:sz w:val="24"/>
        </w:rPr>
        <w:t xml:space="preserve">Over </w:t>
      </w:r>
      <w:r w:rsidRPr="003D1FE7">
        <w:rPr>
          <w:rFonts w:ascii="Arial" w:hAnsi="Arial" w:cs="Arial"/>
          <w:b/>
          <w:color w:val="4C5C69"/>
          <w:sz w:val="24"/>
        </w:rPr>
        <w:t>11,200 businesses supported</w:t>
      </w:r>
      <w:r w:rsidRPr="003D1FE7">
        <w:rPr>
          <w:rFonts w:ascii="Arial" w:hAnsi="Arial" w:cs="Arial"/>
          <w:color w:val="4C5C69"/>
          <w:sz w:val="24"/>
        </w:rPr>
        <w:t xml:space="preserve"> </w:t>
      </w:r>
      <w:r w:rsidRPr="00C84E4A">
        <w:rPr>
          <w:rFonts w:ascii="Arial" w:hAnsi="Arial" w:cs="Arial"/>
          <w:color w:val="4C5C69"/>
          <w:sz w:val="24"/>
        </w:rPr>
        <w:t>to adapt their operations, boost staff skills, and innovate</w:t>
      </w:r>
    </w:p>
    <w:p w14:paraId="0DE91A83" w14:textId="4C51DAAA" w:rsidR="006430CD" w:rsidRPr="00B3541D" w:rsidRDefault="006430CD" w:rsidP="007E2B3E">
      <w:pPr>
        <w:pStyle w:val="ListParagraph"/>
        <w:numPr>
          <w:ilvl w:val="0"/>
          <w:numId w:val="22"/>
        </w:numPr>
        <w:spacing w:after="0"/>
        <w:rPr>
          <w:rFonts w:ascii="Arial" w:hAnsi="Arial" w:cs="Arial"/>
          <w:color w:val="4C5C69"/>
          <w:sz w:val="24"/>
        </w:rPr>
      </w:pPr>
      <w:r w:rsidRPr="003D1FE7">
        <w:rPr>
          <w:rFonts w:ascii="Arial" w:hAnsi="Arial" w:cs="Arial"/>
          <w:b/>
          <w:color w:val="4C5C69"/>
          <w:sz w:val="24"/>
        </w:rPr>
        <w:t xml:space="preserve">1,800+ jobs </w:t>
      </w:r>
      <w:r w:rsidRPr="00C84E4A">
        <w:rPr>
          <w:rFonts w:ascii="Arial" w:hAnsi="Arial" w:cs="Arial"/>
          <w:color w:val="4C5C69"/>
          <w:sz w:val="24"/>
        </w:rPr>
        <w:t xml:space="preserve">created, plus </w:t>
      </w:r>
      <w:r w:rsidRPr="003D1FE7">
        <w:rPr>
          <w:rFonts w:ascii="Arial" w:hAnsi="Arial" w:cs="Arial"/>
          <w:b/>
          <w:color w:val="4C5C69"/>
          <w:sz w:val="24"/>
        </w:rPr>
        <w:t>750 construction jobs</w:t>
      </w:r>
      <w:r w:rsidRPr="003D1FE7">
        <w:rPr>
          <w:rFonts w:ascii="Arial" w:hAnsi="Arial" w:cs="Arial"/>
          <w:color w:val="4C5C69"/>
          <w:sz w:val="24"/>
        </w:rPr>
        <w:t xml:space="preserve"> </w:t>
      </w:r>
      <w:r w:rsidRPr="00C84E4A">
        <w:rPr>
          <w:rFonts w:ascii="Arial" w:hAnsi="Arial" w:cs="Arial"/>
          <w:color w:val="4C5C69"/>
          <w:sz w:val="24"/>
        </w:rPr>
        <w:t xml:space="preserve">a year across our investments </w:t>
      </w:r>
    </w:p>
    <w:p w14:paraId="606BBC51" w14:textId="77777777" w:rsidR="006430CD" w:rsidRPr="00C84E4A" w:rsidRDefault="006430CD" w:rsidP="007E2B3E">
      <w:pPr>
        <w:pStyle w:val="ListParagraph"/>
        <w:numPr>
          <w:ilvl w:val="0"/>
          <w:numId w:val="22"/>
        </w:numPr>
        <w:spacing w:after="0"/>
        <w:rPr>
          <w:rFonts w:ascii="Arial" w:hAnsi="Arial" w:cs="Arial"/>
          <w:color w:val="4C5C69"/>
          <w:sz w:val="24"/>
        </w:rPr>
      </w:pPr>
      <w:r w:rsidRPr="003D1FE7">
        <w:rPr>
          <w:rFonts w:ascii="Arial" w:hAnsi="Arial" w:cs="Arial"/>
          <w:b/>
          <w:color w:val="4C5C69"/>
          <w:sz w:val="24"/>
        </w:rPr>
        <w:t>22,000+ training and skills</w:t>
      </w:r>
      <w:r w:rsidRPr="003D1FE7">
        <w:rPr>
          <w:rFonts w:ascii="Arial" w:hAnsi="Arial" w:cs="Arial"/>
          <w:color w:val="4C5C69"/>
          <w:sz w:val="24"/>
        </w:rPr>
        <w:t xml:space="preserve"> </w:t>
      </w:r>
      <w:r w:rsidRPr="00C84E4A">
        <w:rPr>
          <w:rFonts w:ascii="Arial" w:hAnsi="Arial" w:cs="Arial"/>
          <w:color w:val="4C5C69"/>
          <w:sz w:val="24"/>
        </w:rPr>
        <w:t xml:space="preserve">placements each year </w:t>
      </w:r>
    </w:p>
    <w:p w14:paraId="4A0B854F" w14:textId="77777777" w:rsidR="00FA27FF" w:rsidRPr="00C84E4A" w:rsidRDefault="006430CD" w:rsidP="007E2B3E">
      <w:pPr>
        <w:pStyle w:val="ListParagraph"/>
        <w:numPr>
          <w:ilvl w:val="0"/>
          <w:numId w:val="22"/>
        </w:numPr>
        <w:spacing w:after="0"/>
        <w:rPr>
          <w:rFonts w:ascii="Arial" w:hAnsi="Arial" w:cs="Arial"/>
          <w:color w:val="4C5C69"/>
          <w:sz w:val="24"/>
        </w:rPr>
      </w:pPr>
      <w:r w:rsidRPr="00C84E4A">
        <w:rPr>
          <w:rFonts w:ascii="Arial" w:hAnsi="Arial" w:cs="Arial"/>
          <w:color w:val="4C5C69"/>
          <w:sz w:val="24"/>
        </w:rPr>
        <w:t xml:space="preserve">Support residents to access good, secure jobs </w:t>
      </w:r>
    </w:p>
    <w:p w14:paraId="7E6FC60A" w14:textId="4DCC9A24" w:rsidR="00FA27FF" w:rsidRPr="00B3541D" w:rsidRDefault="006430CD" w:rsidP="007E2B3E">
      <w:pPr>
        <w:pStyle w:val="ListParagraph"/>
        <w:numPr>
          <w:ilvl w:val="0"/>
          <w:numId w:val="22"/>
        </w:numPr>
        <w:spacing w:after="0"/>
        <w:rPr>
          <w:rFonts w:ascii="Arial" w:hAnsi="Arial" w:cs="Arial"/>
          <w:color w:val="4C5C69"/>
          <w:sz w:val="24"/>
          <w:szCs w:val="24"/>
        </w:rPr>
      </w:pPr>
      <w:r w:rsidRPr="2B1CF62B">
        <w:rPr>
          <w:rFonts w:ascii="Arial" w:hAnsi="Arial" w:cs="Arial"/>
          <w:color w:val="4C5C69"/>
          <w:sz w:val="24"/>
          <w:szCs w:val="24"/>
        </w:rPr>
        <w:t xml:space="preserve">Deliver careers advice to </w:t>
      </w:r>
      <w:r w:rsidRPr="2B1CF62B">
        <w:rPr>
          <w:rFonts w:ascii="Arial" w:hAnsi="Arial" w:cs="Arial"/>
          <w:b/>
          <w:color w:val="4C5C69"/>
          <w:sz w:val="24"/>
          <w:szCs w:val="24"/>
        </w:rPr>
        <w:t>95 schools and colleges</w:t>
      </w:r>
      <w:r w:rsidRPr="68938977">
        <w:rPr>
          <w:rFonts w:ascii="Arial" w:hAnsi="Arial" w:cs="Arial"/>
          <w:color w:val="4C5C69"/>
          <w:sz w:val="24"/>
          <w:szCs w:val="24"/>
        </w:rPr>
        <w:t xml:space="preserve"> </w:t>
      </w:r>
      <w:r w:rsidR="4843A613" w:rsidRPr="68938977">
        <w:rPr>
          <w:rFonts w:ascii="Arial" w:hAnsi="Arial" w:cs="Arial"/>
          <w:color w:val="4C5C69"/>
          <w:sz w:val="24"/>
          <w:szCs w:val="24"/>
        </w:rPr>
        <w:t>with</w:t>
      </w:r>
      <w:r w:rsidR="4843A613" w:rsidRPr="68938977">
        <w:rPr>
          <w:rFonts w:ascii="Arial" w:hAnsi="Arial" w:cs="Arial"/>
          <w:b/>
          <w:bCs/>
          <w:color w:val="4C5C69"/>
          <w:sz w:val="24"/>
          <w:szCs w:val="24"/>
        </w:rPr>
        <w:t xml:space="preserve"> </w:t>
      </w:r>
      <w:r w:rsidRPr="68938977">
        <w:rPr>
          <w:rFonts w:ascii="Arial" w:hAnsi="Arial" w:cs="Arial"/>
          <w:b/>
          <w:bCs/>
          <w:color w:val="4C5C69"/>
          <w:sz w:val="24"/>
          <w:szCs w:val="24"/>
        </w:rPr>
        <w:t>10</w:t>
      </w:r>
      <w:r w:rsidRPr="2B1CF62B">
        <w:rPr>
          <w:rFonts w:ascii="Arial" w:hAnsi="Arial" w:cs="Arial"/>
          <w:b/>
          <w:color w:val="4C5C69"/>
          <w:sz w:val="24"/>
          <w:szCs w:val="24"/>
        </w:rPr>
        <w:t xml:space="preserve">,000 people </w:t>
      </w:r>
      <w:r w:rsidRPr="68938977">
        <w:rPr>
          <w:rFonts w:ascii="Arial" w:hAnsi="Arial" w:cs="Arial"/>
          <w:b/>
          <w:bCs/>
          <w:color w:val="4C5C69"/>
          <w:sz w:val="24"/>
          <w:szCs w:val="24"/>
        </w:rPr>
        <w:t>tak</w:t>
      </w:r>
      <w:r w:rsidR="5ECECECA" w:rsidRPr="68938977">
        <w:rPr>
          <w:rFonts w:ascii="Arial" w:hAnsi="Arial" w:cs="Arial"/>
          <w:b/>
          <w:bCs/>
          <w:color w:val="4C5C69"/>
          <w:sz w:val="24"/>
          <w:szCs w:val="24"/>
        </w:rPr>
        <w:t>ing</w:t>
      </w:r>
      <w:r w:rsidRPr="2B1CF62B">
        <w:rPr>
          <w:rFonts w:ascii="Arial" w:hAnsi="Arial" w:cs="Arial"/>
          <w:b/>
          <w:color w:val="4C5C69"/>
          <w:sz w:val="24"/>
          <w:szCs w:val="24"/>
        </w:rPr>
        <w:t xml:space="preserve"> online mental health at work </w:t>
      </w:r>
      <w:r w:rsidRPr="68938977">
        <w:rPr>
          <w:rFonts w:ascii="Arial" w:hAnsi="Arial" w:cs="Arial"/>
          <w:b/>
          <w:bCs/>
          <w:color w:val="4C5C69"/>
          <w:sz w:val="24"/>
          <w:szCs w:val="24"/>
        </w:rPr>
        <w:t>course</w:t>
      </w:r>
      <w:r w:rsidR="24BCCFD4" w:rsidRPr="68938977">
        <w:rPr>
          <w:rFonts w:ascii="Arial" w:hAnsi="Arial" w:cs="Arial"/>
          <w:b/>
          <w:bCs/>
          <w:color w:val="4C5C69"/>
          <w:sz w:val="24"/>
          <w:szCs w:val="24"/>
        </w:rPr>
        <w:t>s</w:t>
      </w:r>
      <w:r w:rsidRPr="2B1CF62B">
        <w:rPr>
          <w:rFonts w:ascii="Arial" w:hAnsi="Arial" w:cs="Arial"/>
          <w:color w:val="4C5C69"/>
          <w:sz w:val="24"/>
          <w:szCs w:val="24"/>
        </w:rPr>
        <w:t xml:space="preserve"> </w:t>
      </w:r>
    </w:p>
    <w:p w14:paraId="7D0E5C20" w14:textId="37060EBA" w:rsidR="006430CD" w:rsidRPr="00B3541D" w:rsidRDefault="006430CD" w:rsidP="007E2B3E">
      <w:pPr>
        <w:pStyle w:val="ListParagraph"/>
        <w:numPr>
          <w:ilvl w:val="0"/>
          <w:numId w:val="22"/>
        </w:numPr>
        <w:spacing w:after="0"/>
        <w:rPr>
          <w:rFonts w:ascii="Arial" w:hAnsi="Arial" w:cs="Arial"/>
          <w:color w:val="4C5C69"/>
          <w:sz w:val="24"/>
        </w:rPr>
      </w:pPr>
      <w:r w:rsidRPr="00B3541D">
        <w:rPr>
          <w:rFonts w:ascii="Arial" w:hAnsi="Arial" w:cs="Arial"/>
          <w:color w:val="4C5C69"/>
          <w:sz w:val="24"/>
        </w:rPr>
        <w:t>Widen community access to business and skills support</w:t>
      </w:r>
    </w:p>
    <w:p w14:paraId="5E4D29E6" w14:textId="514D4305" w:rsidR="00F204B8" w:rsidRPr="004B7A00" w:rsidRDefault="00F204B8" w:rsidP="00D97533">
      <w:pPr>
        <w:pStyle w:val="ListParagraph"/>
        <w:ind w:left="1440"/>
        <w:rPr>
          <w:rFonts w:ascii="Arial" w:hAnsi="Arial" w:cs="Arial"/>
          <w:color w:val="FF0000"/>
        </w:rPr>
      </w:pPr>
    </w:p>
    <w:p w14:paraId="2576C34C" w14:textId="2C32DAF6" w:rsidR="00E77DF1" w:rsidRPr="003D1FE7" w:rsidRDefault="00174B11" w:rsidP="00550AF0">
      <w:pPr>
        <w:pStyle w:val="Heading1"/>
        <w:numPr>
          <w:ilvl w:val="0"/>
          <w:numId w:val="46"/>
        </w:numPr>
      </w:pPr>
      <w:bookmarkStart w:id="146" w:name="_Toc279146791"/>
      <w:bookmarkStart w:id="147" w:name="_Toc1797968599"/>
      <w:bookmarkStart w:id="148" w:name="_Toc1942242652"/>
      <w:bookmarkStart w:id="149" w:name="_Toc94260990"/>
      <w:r w:rsidRPr="65475ED0">
        <w:t>Skills Action Plan</w:t>
      </w:r>
      <w:bookmarkEnd w:id="146"/>
      <w:bookmarkEnd w:id="147"/>
      <w:bookmarkEnd w:id="148"/>
      <w:bookmarkEnd w:id="149"/>
    </w:p>
    <w:p w14:paraId="5FCB734C" w14:textId="77777777" w:rsidR="00BC592A" w:rsidRPr="004B7A00" w:rsidRDefault="00BC592A" w:rsidP="00D97533">
      <w:pPr>
        <w:rPr>
          <w:rFonts w:ascii="Arial" w:hAnsi="Arial" w:cs="Arial"/>
        </w:rPr>
      </w:pPr>
    </w:p>
    <w:p w14:paraId="6ECC2A45" w14:textId="66F2CB38" w:rsidR="0049322B" w:rsidRPr="00C84E4A" w:rsidRDefault="00C2148C" w:rsidP="00D97533">
      <w:pPr>
        <w:rPr>
          <w:rFonts w:ascii="Arial" w:hAnsi="Arial" w:cs="Arial"/>
          <w:color w:val="4C5C69"/>
          <w:sz w:val="24"/>
        </w:rPr>
      </w:pPr>
      <w:r w:rsidRPr="00C84E4A">
        <w:rPr>
          <w:rFonts w:ascii="Arial" w:hAnsi="Arial" w:cs="Arial"/>
          <w:color w:val="4C5C69"/>
          <w:sz w:val="24"/>
        </w:rPr>
        <w:t xml:space="preserve">Against the strategic backdrop of the </w:t>
      </w:r>
      <w:hyperlink r:id="rId30" w:history="1">
        <w:r w:rsidR="00FF01ED" w:rsidRPr="00C84E4A">
          <w:rPr>
            <w:rStyle w:val="Hyperlink"/>
            <w:rFonts w:ascii="Arial" w:hAnsi="Arial" w:cs="Arial"/>
            <w:sz w:val="24"/>
          </w:rPr>
          <w:t>Employment and Skills Plan</w:t>
        </w:r>
      </w:hyperlink>
      <w:r w:rsidR="00FF01ED" w:rsidRPr="00C84E4A">
        <w:rPr>
          <w:rFonts w:ascii="Arial" w:hAnsi="Arial" w:cs="Arial"/>
          <w:sz w:val="24"/>
        </w:rPr>
        <w:t xml:space="preserve"> </w:t>
      </w:r>
      <w:r w:rsidR="00FF01ED" w:rsidRPr="00C84E4A">
        <w:rPr>
          <w:rFonts w:ascii="Arial" w:hAnsi="Arial" w:cs="Arial"/>
          <w:color w:val="4C5C69"/>
          <w:sz w:val="24"/>
        </w:rPr>
        <w:t xml:space="preserve">and the </w:t>
      </w:r>
      <w:hyperlink r:id="rId31" w:history="1">
        <w:r w:rsidR="00FF01ED" w:rsidRPr="00C84E4A">
          <w:rPr>
            <w:rStyle w:val="Hyperlink"/>
            <w:rFonts w:ascii="Arial" w:hAnsi="Arial" w:cs="Arial"/>
            <w:sz w:val="24"/>
          </w:rPr>
          <w:t>Recovery Plan</w:t>
        </w:r>
      </w:hyperlink>
      <w:r w:rsidRPr="00C84E4A">
        <w:rPr>
          <w:rFonts w:ascii="Arial" w:hAnsi="Arial" w:cs="Arial"/>
          <w:color w:val="4C5C69"/>
          <w:sz w:val="24"/>
        </w:rPr>
        <w:t>, a range</w:t>
      </w:r>
      <w:r w:rsidR="000945A7" w:rsidRPr="00C84E4A">
        <w:rPr>
          <w:rFonts w:ascii="Arial" w:hAnsi="Arial" w:cs="Arial"/>
          <w:color w:val="4C5C69"/>
          <w:sz w:val="24"/>
        </w:rPr>
        <w:t xml:space="preserve"> of delivery </w:t>
      </w:r>
      <w:r w:rsidR="00485F4B" w:rsidRPr="00C84E4A">
        <w:rPr>
          <w:rFonts w:ascii="Arial" w:hAnsi="Arial" w:cs="Arial"/>
          <w:color w:val="4C5C69"/>
          <w:sz w:val="24"/>
        </w:rPr>
        <w:t>is planned or underway</w:t>
      </w:r>
      <w:r w:rsidR="0049322B" w:rsidRPr="00C84E4A">
        <w:rPr>
          <w:rFonts w:ascii="Arial" w:hAnsi="Arial" w:cs="Arial"/>
          <w:color w:val="4C5C69"/>
          <w:sz w:val="24"/>
        </w:rPr>
        <w:t xml:space="preserve"> at local, regional and national level</w:t>
      </w:r>
      <w:r w:rsidR="00680E30" w:rsidRPr="00C84E4A">
        <w:rPr>
          <w:rFonts w:ascii="Arial" w:hAnsi="Arial" w:cs="Arial"/>
          <w:color w:val="4C5C69"/>
          <w:sz w:val="24"/>
        </w:rPr>
        <w:t>s</w:t>
      </w:r>
      <w:r w:rsidR="0049322B" w:rsidRPr="00C84E4A">
        <w:rPr>
          <w:rFonts w:ascii="Arial" w:hAnsi="Arial" w:cs="Arial"/>
          <w:color w:val="4C5C69"/>
          <w:sz w:val="24"/>
        </w:rPr>
        <w:t xml:space="preserve">. Drawing these together for maximum regional impact is a key role for the SAP and partners. </w:t>
      </w:r>
    </w:p>
    <w:p w14:paraId="05B2448A" w14:textId="1A9A0192" w:rsidR="003333B1" w:rsidRPr="00C84E4A" w:rsidRDefault="007C6560" w:rsidP="00D97533">
      <w:pPr>
        <w:rPr>
          <w:rFonts w:ascii="Arial" w:hAnsi="Arial" w:cs="Arial"/>
          <w:color w:val="4C5C69"/>
          <w:sz w:val="24"/>
          <w:szCs w:val="24"/>
        </w:rPr>
      </w:pPr>
      <w:r w:rsidRPr="693F7D52">
        <w:rPr>
          <w:rFonts w:ascii="Arial" w:hAnsi="Arial" w:cs="Arial"/>
          <w:color w:val="4C5C69"/>
          <w:sz w:val="24"/>
          <w:szCs w:val="24"/>
        </w:rPr>
        <w:t xml:space="preserve">The following </w:t>
      </w:r>
      <w:r w:rsidR="007846E0" w:rsidRPr="693F7D52">
        <w:rPr>
          <w:rFonts w:ascii="Arial" w:hAnsi="Arial" w:cs="Arial"/>
          <w:color w:val="4C5C69"/>
          <w:sz w:val="24"/>
          <w:szCs w:val="24"/>
        </w:rPr>
        <w:t>provides an overview of</w:t>
      </w:r>
      <w:r w:rsidRPr="693F7D52">
        <w:rPr>
          <w:rFonts w:ascii="Arial" w:hAnsi="Arial" w:cs="Arial"/>
          <w:color w:val="4C5C69"/>
          <w:sz w:val="24"/>
          <w:szCs w:val="24"/>
        </w:rPr>
        <w:t xml:space="preserve"> four</w:t>
      </w:r>
      <w:r w:rsidR="00680E30" w:rsidRPr="693F7D52">
        <w:rPr>
          <w:rFonts w:ascii="Arial" w:hAnsi="Arial" w:cs="Arial"/>
          <w:color w:val="4C5C69"/>
          <w:sz w:val="24"/>
          <w:szCs w:val="24"/>
        </w:rPr>
        <w:t xml:space="preserve"> integrated</w:t>
      </w:r>
      <w:r w:rsidRPr="693F7D52">
        <w:rPr>
          <w:rFonts w:ascii="Arial" w:hAnsi="Arial" w:cs="Arial"/>
          <w:color w:val="4C5C69"/>
          <w:sz w:val="24"/>
          <w:szCs w:val="24"/>
        </w:rPr>
        <w:t xml:space="preserve"> regional interventions which </w:t>
      </w:r>
      <w:r w:rsidR="004A3CA7" w:rsidRPr="693F7D52">
        <w:rPr>
          <w:rFonts w:ascii="Arial" w:hAnsi="Arial" w:cs="Arial"/>
          <w:color w:val="4C5C69"/>
          <w:sz w:val="24"/>
          <w:szCs w:val="24"/>
        </w:rPr>
        <w:t>form</w:t>
      </w:r>
      <w:r w:rsidRPr="693F7D52">
        <w:rPr>
          <w:rFonts w:ascii="Arial" w:hAnsi="Arial" w:cs="Arial"/>
          <w:color w:val="4C5C69"/>
          <w:sz w:val="24"/>
          <w:szCs w:val="24"/>
        </w:rPr>
        <w:t xml:space="preserve"> the keystones of our</w:t>
      </w:r>
      <w:r w:rsidR="004A3CA7" w:rsidRPr="693F7D52">
        <w:rPr>
          <w:rFonts w:ascii="Arial" w:hAnsi="Arial" w:cs="Arial"/>
          <w:color w:val="4C5C69"/>
          <w:sz w:val="24"/>
          <w:szCs w:val="24"/>
        </w:rPr>
        <w:t xml:space="preserve"> Action Plan</w:t>
      </w:r>
      <w:r w:rsidR="00050875" w:rsidRPr="693F7D52">
        <w:rPr>
          <w:rFonts w:ascii="Arial" w:hAnsi="Arial" w:cs="Arial"/>
          <w:color w:val="4C5C69"/>
          <w:sz w:val="24"/>
          <w:szCs w:val="24"/>
        </w:rPr>
        <w:t xml:space="preserve"> contributing to </w:t>
      </w:r>
      <w:r w:rsidR="00886F87" w:rsidRPr="693F7D52">
        <w:rPr>
          <w:rFonts w:ascii="Arial" w:hAnsi="Arial" w:cs="Arial"/>
          <w:color w:val="4C5C69"/>
          <w:sz w:val="24"/>
          <w:szCs w:val="24"/>
        </w:rPr>
        <w:t>a range of</w:t>
      </w:r>
      <w:r w:rsidR="00050875" w:rsidRPr="693F7D52">
        <w:rPr>
          <w:rFonts w:ascii="Arial" w:hAnsi="Arial" w:cs="Arial"/>
          <w:color w:val="4C5C69"/>
          <w:sz w:val="24"/>
          <w:szCs w:val="24"/>
        </w:rPr>
        <w:t xml:space="preserve"> </w:t>
      </w:r>
      <w:r w:rsidR="028A6427" w:rsidRPr="693F7D52">
        <w:rPr>
          <w:rFonts w:ascii="Arial" w:hAnsi="Arial" w:cs="Arial"/>
          <w:color w:val="4C5C69"/>
          <w:sz w:val="24"/>
          <w:szCs w:val="24"/>
        </w:rPr>
        <w:t>s</w:t>
      </w:r>
      <w:r w:rsidR="539BDF60" w:rsidRPr="693F7D52">
        <w:rPr>
          <w:rFonts w:ascii="Arial" w:hAnsi="Arial" w:cs="Arial"/>
          <w:color w:val="4C5C69"/>
          <w:sz w:val="24"/>
          <w:szCs w:val="24"/>
        </w:rPr>
        <w:t xml:space="preserve">trategic </w:t>
      </w:r>
      <w:r w:rsidR="6941FA9A" w:rsidRPr="693F7D52">
        <w:rPr>
          <w:rFonts w:ascii="Arial" w:hAnsi="Arial" w:cs="Arial"/>
          <w:color w:val="4C5C69"/>
          <w:sz w:val="24"/>
          <w:szCs w:val="24"/>
        </w:rPr>
        <w:t>o</w:t>
      </w:r>
      <w:r w:rsidR="539BDF60" w:rsidRPr="693F7D52">
        <w:rPr>
          <w:rFonts w:ascii="Arial" w:hAnsi="Arial" w:cs="Arial"/>
          <w:color w:val="4C5C69"/>
          <w:sz w:val="24"/>
          <w:szCs w:val="24"/>
        </w:rPr>
        <w:t>bjectives</w:t>
      </w:r>
      <w:r w:rsidR="00050875" w:rsidRPr="693F7D52">
        <w:rPr>
          <w:rFonts w:ascii="Arial" w:hAnsi="Arial" w:cs="Arial"/>
          <w:color w:val="4C5C69"/>
          <w:sz w:val="24"/>
          <w:szCs w:val="24"/>
        </w:rPr>
        <w:t xml:space="preserve"> and </w:t>
      </w:r>
      <w:r w:rsidR="4EDD16FF" w:rsidRPr="693F7D52">
        <w:rPr>
          <w:rFonts w:ascii="Arial" w:hAnsi="Arial" w:cs="Arial"/>
          <w:color w:val="4C5C69"/>
          <w:sz w:val="24"/>
          <w:szCs w:val="24"/>
        </w:rPr>
        <w:t>a</w:t>
      </w:r>
      <w:r w:rsidR="539BDF60" w:rsidRPr="693F7D52">
        <w:rPr>
          <w:rFonts w:ascii="Arial" w:hAnsi="Arial" w:cs="Arial"/>
          <w:color w:val="4C5C69"/>
          <w:sz w:val="24"/>
          <w:szCs w:val="24"/>
        </w:rPr>
        <w:t>ctivities</w:t>
      </w:r>
      <w:r w:rsidR="004A3CA7" w:rsidRPr="693F7D52">
        <w:rPr>
          <w:rFonts w:ascii="Arial" w:hAnsi="Arial" w:cs="Arial"/>
          <w:color w:val="4C5C69"/>
          <w:sz w:val="24"/>
          <w:szCs w:val="24"/>
        </w:rPr>
        <w:t xml:space="preserve"> – Adult Education, Workforce for the Future, Careers Hub and </w:t>
      </w:r>
      <w:r w:rsidR="00B5304C" w:rsidRPr="693F7D52">
        <w:rPr>
          <w:rFonts w:ascii="Arial" w:hAnsi="Arial" w:cs="Arial"/>
          <w:color w:val="4C5C69"/>
          <w:sz w:val="24"/>
          <w:szCs w:val="24"/>
        </w:rPr>
        <w:t xml:space="preserve">Future Bright – alongside a series of new interventions designed to help the region Build Back Better from Covid. </w:t>
      </w:r>
    </w:p>
    <w:p w14:paraId="3F2C5F2F" w14:textId="77777777" w:rsidR="0005312F" w:rsidRPr="004B7A00" w:rsidRDefault="0005312F" w:rsidP="00E54E52"/>
    <w:p w14:paraId="59F5D8A3" w14:textId="56F63A6E" w:rsidR="4A093046" w:rsidRPr="003D1FE7" w:rsidRDefault="4A093046" w:rsidP="00875119">
      <w:pPr>
        <w:pStyle w:val="Heading2"/>
      </w:pPr>
      <w:bookmarkStart w:id="150" w:name="_Toc67986897"/>
      <w:bookmarkStart w:id="151" w:name="_Toc68093269"/>
      <w:bookmarkStart w:id="152" w:name="_Toc620901507"/>
      <w:bookmarkStart w:id="153" w:name="_Toc310961635"/>
      <w:bookmarkStart w:id="154" w:name="_Toc1201703618"/>
      <w:bookmarkStart w:id="155" w:name="_Toc94260991"/>
      <w:r w:rsidRPr="003D1FE7">
        <w:lastRenderedPageBreak/>
        <w:t>Adult Education</w:t>
      </w:r>
      <w:bookmarkEnd w:id="150"/>
      <w:bookmarkEnd w:id="151"/>
      <w:bookmarkEnd w:id="152"/>
      <w:bookmarkEnd w:id="153"/>
      <w:bookmarkEnd w:id="154"/>
      <w:bookmarkEnd w:id="155"/>
    </w:p>
    <w:p w14:paraId="088A40DC" w14:textId="77777777" w:rsidR="00995EF5" w:rsidRPr="003D1FE7" w:rsidRDefault="00995EF5" w:rsidP="00995EF5">
      <w:pPr>
        <w:spacing w:after="0"/>
        <w:rPr>
          <w:rFonts w:ascii="Arial" w:eastAsiaTheme="minorEastAsia" w:hAnsi="Arial" w:cs="Arial"/>
          <w:i/>
          <w:color w:val="4C5C69"/>
          <w:sz w:val="12"/>
        </w:rPr>
      </w:pPr>
    </w:p>
    <w:p w14:paraId="6BF84868" w14:textId="51589118" w:rsidR="001A6839" w:rsidRPr="00C84E4A" w:rsidRDefault="00CE6263" w:rsidP="2C04D079">
      <w:pPr>
        <w:spacing w:after="0"/>
        <w:rPr>
          <w:rFonts w:ascii="Arial" w:eastAsiaTheme="minorEastAsia" w:hAnsi="Arial" w:cs="Arial"/>
          <w:color w:val="4C5C69"/>
          <w:sz w:val="24"/>
          <w:szCs w:val="24"/>
        </w:rPr>
      </w:pPr>
      <w:r w:rsidRPr="2C04D079">
        <w:rPr>
          <w:rFonts w:ascii="Arial" w:eastAsiaTheme="minorEastAsia" w:hAnsi="Arial" w:cs="Arial"/>
          <w:b/>
          <w:bCs/>
          <w:i/>
          <w:iCs/>
          <w:color w:val="4C5C69"/>
          <w:sz w:val="24"/>
          <w:szCs w:val="24"/>
        </w:rPr>
        <w:t>What is the Adult Education Budget?</w:t>
      </w:r>
      <w:r>
        <w:br/>
      </w:r>
      <w:r w:rsidR="4A093046" w:rsidRPr="2C04D079">
        <w:rPr>
          <w:rFonts w:ascii="Arial" w:eastAsiaTheme="minorEastAsia" w:hAnsi="Arial" w:cs="Arial"/>
          <w:color w:val="4C5C69"/>
          <w:sz w:val="24"/>
          <w:szCs w:val="24"/>
        </w:rPr>
        <w:t>Adult Education is used to help adults over the age of 19 to develop the skills and qualifications needed for life, work, apprenticeships and further learning. For the academic year 202</w:t>
      </w:r>
      <w:r w:rsidR="74E83F50" w:rsidRPr="2C04D079">
        <w:rPr>
          <w:rFonts w:ascii="Arial" w:eastAsiaTheme="minorEastAsia" w:hAnsi="Arial" w:cs="Arial"/>
          <w:color w:val="4C5C69"/>
          <w:sz w:val="24"/>
          <w:szCs w:val="24"/>
        </w:rPr>
        <w:t>1</w:t>
      </w:r>
      <w:r w:rsidR="4A093046" w:rsidRPr="2C04D079">
        <w:rPr>
          <w:rFonts w:ascii="Arial" w:eastAsiaTheme="minorEastAsia" w:hAnsi="Arial" w:cs="Arial"/>
          <w:color w:val="4C5C69"/>
          <w:sz w:val="24"/>
          <w:szCs w:val="24"/>
        </w:rPr>
        <w:t>-2</w:t>
      </w:r>
      <w:r w:rsidR="51E5B3C9" w:rsidRPr="2C04D079">
        <w:rPr>
          <w:rFonts w:ascii="Arial" w:eastAsiaTheme="minorEastAsia" w:hAnsi="Arial" w:cs="Arial"/>
          <w:color w:val="4C5C69"/>
          <w:sz w:val="24"/>
          <w:szCs w:val="24"/>
        </w:rPr>
        <w:t>2</w:t>
      </w:r>
      <w:r w:rsidR="4A093046" w:rsidRPr="2C04D079">
        <w:rPr>
          <w:rFonts w:ascii="Arial" w:eastAsiaTheme="minorEastAsia" w:hAnsi="Arial" w:cs="Arial"/>
          <w:color w:val="4C5C69"/>
          <w:sz w:val="24"/>
          <w:szCs w:val="24"/>
        </w:rPr>
        <w:t xml:space="preserve"> the WECA Adult Education Budget</w:t>
      </w:r>
      <w:r w:rsidR="5BCCF6E2" w:rsidRPr="2C04D079">
        <w:rPr>
          <w:rFonts w:ascii="Arial" w:eastAsiaTheme="minorEastAsia" w:hAnsi="Arial" w:cs="Arial"/>
          <w:color w:val="4C5C69"/>
          <w:sz w:val="24"/>
          <w:szCs w:val="24"/>
        </w:rPr>
        <w:t xml:space="preserve"> (AEB)</w:t>
      </w:r>
      <w:r w:rsidR="4A093046" w:rsidRPr="2C04D079">
        <w:rPr>
          <w:rFonts w:ascii="Arial" w:eastAsiaTheme="minorEastAsia" w:hAnsi="Arial" w:cs="Arial"/>
          <w:color w:val="4C5C69"/>
          <w:sz w:val="24"/>
          <w:szCs w:val="24"/>
        </w:rPr>
        <w:t xml:space="preserve"> </w:t>
      </w:r>
      <w:r w:rsidR="00923032" w:rsidRPr="2C04D079">
        <w:rPr>
          <w:rFonts w:ascii="Arial" w:eastAsiaTheme="minorEastAsia" w:hAnsi="Arial" w:cs="Arial"/>
          <w:color w:val="4C5C69"/>
          <w:sz w:val="24"/>
          <w:szCs w:val="24"/>
        </w:rPr>
        <w:t>stood at</w:t>
      </w:r>
      <w:r w:rsidR="4A093046" w:rsidRPr="2C04D079">
        <w:rPr>
          <w:rFonts w:ascii="Arial" w:eastAsiaTheme="minorEastAsia" w:hAnsi="Arial" w:cs="Arial"/>
          <w:color w:val="4C5C69"/>
          <w:sz w:val="24"/>
          <w:szCs w:val="24"/>
        </w:rPr>
        <w:t xml:space="preserve"> approximately </w:t>
      </w:r>
      <w:r w:rsidR="4A093046" w:rsidRPr="00C018E4">
        <w:rPr>
          <w:rFonts w:ascii="Arial" w:eastAsiaTheme="minorEastAsia" w:hAnsi="Arial" w:cs="Arial"/>
          <w:b/>
          <w:color w:val="4C5C69"/>
          <w:sz w:val="24"/>
          <w:szCs w:val="24"/>
        </w:rPr>
        <w:t>£</w:t>
      </w:r>
      <w:r w:rsidR="006923FF">
        <w:rPr>
          <w:rFonts w:ascii="Arial" w:eastAsiaTheme="minorEastAsia" w:hAnsi="Arial" w:cs="Arial"/>
          <w:b/>
          <w:color w:val="4C5C69"/>
          <w:sz w:val="24"/>
          <w:szCs w:val="24"/>
        </w:rPr>
        <w:t>16</w:t>
      </w:r>
      <w:r w:rsidR="00946377">
        <w:rPr>
          <w:rFonts w:ascii="Arial" w:eastAsiaTheme="minorEastAsia" w:hAnsi="Arial" w:cs="Arial"/>
          <w:b/>
          <w:color w:val="4C5C69"/>
          <w:sz w:val="24"/>
          <w:szCs w:val="24"/>
        </w:rPr>
        <w:t>.4</w:t>
      </w:r>
      <w:r w:rsidR="4A093046" w:rsidRPr="00C018E4">
        <w:rPr>
          <w:rFonts w:ascii="Arial" w:eastAsiaTheme="minorEastAsia" w:hAnsi="Arial" w:cs="Arial"/>
          <w:b/>
          <w:color w:val="4C5C69"/>
          <w:sz w:val="24"/>
          <w:szCs w:val="24"/>
        </w:rPr>
        <w:t xml:space="preserve"> million.</w:t>
      </w:r>
      <w:r w:rsidR="001A6839" w:rsidRPr="00C018E4">
        <w:rPr>
          <w:rFonts w:ascii="Arial" w:eastAsiaTheme="minorEastAsia" w:hAnsi="Arial" w:cs="Arial"/>
          <w:b/>
          <w:color w:val="4C5C69"/>
          <w:sz w:val="24"/>
          <w:szCs w:val="24"/>
        </w:rPr>
        <w:t xml:space="preserve">  </w:t>
      </w:r>
    </w:p>
    <w:p w14:paraId="1A5458BC" w14:textId="66AEC420" w:rsidR="2B121448" w:rsidRDefault="2B121448" w:rsidP="2B121448">
      <w:pPr>
        <w:spacing w:after="0"/>
        <w:rPr>
          <w:rFonts w:ascii="Arial" w:eastAsiaTheme="minorEastAsia" w:hAnsi="Arial" w:cs="Arial"/>
          <w:color w:val="4C5C69"/>
          <w:sz w:val="24"/>
          <w:szCs w:val="24"/>
        </w:rPr>
      </w:pPr>
    </w:p>
    <w:p w14:paraId="3EFC460B" w14:textId="3E4F6C92" w:rsidR="0B1A7D42" w:rsidRPr="00C84E4A" w:rsidRDefault="001A6839" w:rsidP="58BE2ECB">
      <w:pPr>
        <w:rPr>
          <w:rFonts w:ascii="Arial" w:eastAsiaTheme="minorEastAsia" w:hAnsi="Arial" w:cs="Arial"/>
          <w:color w:val="4C5C69"/>
          <w:sz w:val="24"/>
        </w:rPr>
      </w:pPr>
      <w:r w:rsidRPr="00C84E4A">
        <w:rPr>
          <w:rFonts w:ascii="Arial" w:eastAsiaTheme="minorEastAsia" w:hAnsi="Arial" w:cs="Arial"/>
          <w:color w:val="4C5C69"/>
          <w:sz w:val="24"/>
        </w:rPr>
        <w:t xml:space="preserve">AEB supports all five of the strategic objectives set out in the </w:t>
      </w:r>
      <w:r w:rsidR="005C44B8" w:rsidRPr="00C84E4A">
        <w:rPr>
          <w:rFonts w:ascii="Arial" w:eastAsiaTheme="minorEastAsia" w:hAnsi="Arial" w:cs="Arial"/>
          <w:color w:val="4C5C69"/>
          <w:sz w:val="24"/>
        </w:rPr>
        <w:t>E</w:t>
      </w:r>
      <w:r w:rsidRPr="00C84E4A">
        <w:rPr>
          <w:rFonts w:ascii="Arial" w:eastAsiaTheme="minorEastAsia" w:hAnsi="Arial" w:cs="Arial"/>
          <w:color w:val="4C5C69"/>
          <w:sz w:val="24"/>
        </w:rPr>
        <w:t xml:space="preserve">mployment and </w:t>
      </w:r>
      <w:r w:rsidR="005C44B8" w:rsidRPr="00C84E4A">
        <w:rPr>
          <w:rFonts w:ascii="Arial" w:eastAsiaTheme="minorEastAsia" w:hAnsi="Arial" w:cs="Arial"/>
          <w:color w:val="4C5C69"/>
          <w:sz w:val="24"/>
        </w:rPr>
        <w:t>S</w:t>
      </w:r>
      <w:r w:rsidRPr="00C84E4A">
        <w:rPr>
          <w:rFonts w:ascii="Arial" w:eastAsiaTheme="minorEastAsia" w:hAnsi="Arial" w:cs="Arial"/>
          <w:color w:val="4C5C69"/>
          <w:sz w:val="24"/>
        </w:rPr>
        <w:t xml:space="preserve">kills </w:t>
      </w:r>
      <w:r w:rsidR="005C44B8" w:rsidRPr="00C84E4A">
        <w:rPr>
          <w:rFonts w:ascii="Arial" w:eastAsiaTheme="minorEastAsia" w:hAnsi="Arial" w:cs="Arial"/>
          <w:color w:val="4C5C69"/>
          <w:sz w:val="24"/>
        </w:rPr>
        <w:t>P</w:t>
      </w:r>
      <w:r w:rsidRPr="00C84E4A">
        <w:rPr>
          <w:rFonts w:ascii="Arial" w:eastAsiaTheme="minorEastAsia" w:hAnsi="Arial" w:cs="Arial"/>
          <w:color w:val="4C5C69"/>
          <w:sz w:val="24"/>
        </w:rPr>
        <w:t xml:space="preserve">lan by </w:t>
      </w:r>
      <w:r w:rsidR="52A8FA83" w:rsidRPr="00C84E4A">
        <w:rPr>
          <w:rFonts w:ascii="Arial" w:eastAsiaTheme="minorEastAsia" w:hAnsi="Arial" w:cs="Arial"/>
          <w:color w:val="4C5C69"/>
          <w:sz w:val="24"/>
        </w:rPr>
        <w:t xml:space="preserve">funding providers to deliver courses tailored to meet specific needs within </w:t>
      </w:r>
      <w:r w:rsidRPr="00C84E4A">
        <w:rPr>
          <w:rFonts w:ascii="Arial" w:eastAsiaTheme="minorEastAsia" w:hAnsi="Arial" w:cs="Arial"/>
          <w:color w:val="4C5C69"/>
          <w:sz w:val="24"/>
        </w:rPr>
        <w:t xml:space="preserve">the </w:t>
      </w:r>
      <w:r w:rsidR="52A8FA83" w:rsidRPr="00C84E4A">
        <w:rPr>
          <w:rFonts w:ascii="Arial" w:eastAsiaTheme="minorEastAsia" w:hAnsi="Arial" w:cs="Arial"/>
          <w:color w:val="4C5C69"/>
          <w:sz w:val="24"/>
        </w:rPr>
        <w:t>region</w:t>
      </w:r>
      <w:r w:rsidR="3A9B3759" w:rsidRPr="00C84E4A">
        <w:rPr>
          <w:rFonts w:ascii="Arial" w:eastAsiaTheme="minorEastAsia" w:hAnsi="Arial" w:cs="Arial"/>
          <w:color w:val="4C5C69"/>
          <w:sz w:val="24"/>
        </w:rPr>
        <w:t>,</w:t>
      </w:r>
      <w:r w:rsidR="52A8FA83" w:rsidRPr="00C84E4A">
        <w:rPr>
          <w:rFonts w:ascii="Arial" w:eastAsiaTheme="minorEastAsia" w:hAnsi="Arial" w:cs="Arial"/>
          <w:color w:val="4C5C69"/>
          <w:sz w:val="24"/>
        </w:rPr>
        <w:t xml:space="preserve"> providing all residents with the opportunity to develop. These provisions help learners build confidence, develop the skills required for work and life and enhance their wellbeing. </w:t>
      </w:r>
    </w:p>
    <w:p w14:paraId="4162E07A" w14:textId="11763BEA" w:rsidR="001A6839" w:rsidRPr="00C84E4A" w:rsidRDefault="001A6839" w:rsidP="001A6839">
      <w:pPr>
        <w:rPr>
          <w:rFonts w:ascii="Arial" w:eastAsiaTheme="minorEastAsia" w:hAnsi="Arial" w:cs="Arial"/>
          <w:color w:val="4C5C69"/>
          <w:sz w:val="24"/>
        </w:rPr>
      </w:pPr>
      <w:r w:rsidRPr="00C84E4A">
        <w:rPr>
          <w:rFonts w:ascii="Arial" w:eastAsiaTheme="minorEastAsia" w:hAnsi="Arial" w:cs="Arial"/>
          <w:color w:val="4C5C69"/>
          <w:sz w:val="24"/>
        </w:rPr>
        <w:t>Through regular strategic dialogue with AEB providers and as a result of Covid, provision has flexed to include more online provision, specific courses aimed at addressing needs arising as a result of Covid and flexibilities in type of provision delivered by AEB funded providers.</w:t>
      </w:r>
    </w:p>
    <w:p w14:paraId="222C6D5B" w14:textId="17C08B92" w:rsidR="52A8FA83" w:rsidRPr="00C84E4A" w:rsidRDefault="52A8FA83" w:rsidP="58BE2ECB">
      <w:pPr>
        <w:rPr>
          <w:rFonts w:ascii="Arial" w:eastAsiaTheme="minorEastAsia" w:hAnsi="Arial" w:cs="Arial"/>
          <w:color w:val="4C5C69"/>
          <w:sz w:val="24"/>
        </w:rPr>
      </w:pPr>
      <w:r w:rsidRPr="00C84E4A">
        <w:rPr>
          <w:rFonts w:ascii="Arial" w:eastAsiaTheme="minorEastAsia" w:hAnsi="Arial" w:cs="Arial"/>
          <w:color w:val="4C5C69"/>
          <w:sz w:val="24"/>
        </w:rPr>
        <w:t>A</w:t>
      </w:r>
      <w:r w:rsidR="54202771" w:rsidRPr="00C84E4A">
        <w:rPr>
          <w:rFonts w:ascii="Arial" w:eastAsiaTheme="minorEastAsia" w:hAnsi="Arial" w:cs="Arial"/>
          <w:color w:val="4C5C69"/>
          <w:sz w:val="24"/>
        </w:rPr>
        <w:t xml:space="preserve">EB has </w:t>
      </w:r>
      <w:r w:rsidR="00E00EA0">
        <w:rPr>
          <w:rFonts w:ascii="Arial" w:eastAsiaTheme="minorEastAsia" w:hAnsi="Arial" w:cs="Arial"/>
          <w:color w:val="4C5C69"/>
          <w:sz w:val="24"/>
        </w:rPr>
        <w:t xml:space="preserve">provided </w:t>
      </w:r>
      <w:r w:rsidR="54202771" w:rsidRPr="00C84E4A">
        <w:rPr>
          <w:rFonts w:ascii="Arial" w:eastAsiaTheme="minorEastAsia" w:hAnsi="Arial" w:cs="Arial"/>
          <w:color w:val="4C5C69"/>
          <w:sz w:val="24"/>
        </w:rPr>
        <w:t xml:space="preserve">and continues to </w:t>
      </w:r>
      <w:r w:rsidRPr="00C84E4A">
        <w:rPr>
          <w:rFonts w:ascii="Arial" w:eastAsiaTheme="minorEastAsia" w:hAnsi="Arial" w:cs="Arial"/>
          <w:color w:val="4C5C69"/>
          <w:sz w:val="24"/>
        </w:rPr>
        <w:t>provide the skills and learning needed to equip</w:t>
      </w:r>
      <w:r w:rsidR="4553751C" w:rsidRPr="00C84E4A">
        <w:rPr>
          <w:rFonts w:ascii="Arial" w:eastAsiaTheme="minorEastAsia" w:hAnsi="Arial" w:cs="Arial"/>
          <w:color w:val="4C5C69"/>
          <w:sz w:val="24"/>
        </w:rPr>
        <w:t xml:space="preserve"> adults</w:t>
      </w:r>
      <w:r w:rsidRPr="00C84E4A">
        <w:rPr>
          <w:rFonts w:ascii="Arial" w:eastAsiaTheme="minorEastAsia" w:hAnsi="Arial" w:cs="Arial"/>
          <w:color w:val="4C5C69"/>
          <w:sz w:val="24"/>
        </w:rPr>
        <w:t xml:space="preserve"> for work, an apprenticeship and/or other learning. It enables localised, more flexible and tailored programmes of learning to be made available for learners to engage with. </w:t>
      </w:r>
    </w:p>
    <w:p w14:paraId="4A0B1115" w14:textId="77777777" w:rsidR="00995EF5" w:rsidRPr="003D1FE7" w:rsidRDefault="004C369B" w:rsidP="00995EF5">
      <w:pPr>
        <w:spacing w:after="0"/>
        <w:rPr>
          <w:rFonts w:ascii="Arial" w:eastAsiaTheme="minorEastAsia" w:hAnsi="Arial" w:cs="Arial"/>
          <w:b/>
          <w:i/>
          <w:color w:val="4C5C69"/>
          <w:sz w:val="24"/>
        </w:rPr>
      </w:pPr>
      <w:r w:rsidRPr="003D1FE7">
        <w:rPr>
          <w:rFonts w:ascii="Arial" w:eastAsiaTheme="minorEastAsia" w:hAnsi="Arial" w:cs="Arial"/>
          <w:b/>
          <w:i/>
          <w:color w:val="4C5C69"/>
          <w:sz w:val="24"/>
        </w:rPr>
        <w:t>How?</w:t>
      </w:r>
    </w:p>
    <w:p w14:paraId="508BCB9A" w14:textId="15C829A7" w:rsidR="00865E44" w:rsidRPr="00C84E4A" w:rsidRDefault="007B3796" w:rsidP="0075448D">
      <w:pPr>
        <w:spacing w:after="0"/>
        <w:rPr>
          <w:rFonts w:ascii="Arial" w:eastAsiaTheme="minorEastAsia" w:hAnsi="Arial" w:cs="Arial"/>
          <w:color w:val="4C5C69"/>
          <w:sz w:val="24"/>
          <w:szCs w:val="24"/>
        </w:rPr>
      </w:pPr>
      <w:r w:rsidRPr="7135D395">
        <w:rPr>
          <w:rFonts w:ascii="Arial" w:eastAsiaTheme="minorEastAsia" w:hAnsi="Arial" w:cs="Arial"/>
          <w:color w:val="4C5C69"/>
          <w:sz w:val="24"/>
          <w:szCs w:val="24"/>
        </w:rPr>
        <w:t>AEB has been devolved to the Combined Authority which</w:t>
      </w:r>
      <w:r w:rsidR="1CBF69F8" w:rsidRPr="7135D395">
        <w:rPr>
          <w:rFonts w:ascii="Arial" w:eastAsiaTheme="minorEastAsia" w:hAnsi="Arial" w:cs="Arial"/>
          <w:color w:val="4C5C69"/>
          <w:sz w:val="24"/>
          <w:szCs w:val="24"/>
        </w:rPr>
        <w:t xml:space="preserve"> </w:t>
      </w:r>
      <w:r w:rsidR="52A8FA83" w:rsidRPr="7135D395">
        <w:rPr>
          <w:rFonts w:ascii="Arial" w:eastAsiaTheme="minorEastAsia" w:hAnsi="Arial" w:cs="Arial"/>
          <w:color w:val="4C5C69"/>
          <w:sz w:val="24"/>
          <w:szCs w:val="24"/>
        </w:rPr>
        <w:t>deliver</w:t>
      </w:r>
      <w:r w:rsidR="045F5F15" w:rsidRPr="7135D395">
        <w:rPr>
          <w:rFonts w:ascii="Arial" w:eastAsiaTheme="minorEastAsia" w:hAnsi="Arial" w:cs="Arial"/>
          <w:color w:val="4C5C69"/>
          <w:sz w:val="24"/>
          <w:szCs w:val="24"/>
        </w:rPr>
        <w:t>s</w:t>
      </w:r>
      <w:r w:rsidR="52A8FA83" w:rsidRPr="7135D395">
        <w:rPr>
          <w:rFonts w:ascii="Arial" w:eastAsiaTheme="minorEastAsia" w:hAnsi="Arial" w:cs="Arial"/>
          <w:color w:val="4C5C69"/>
          <w:sz w:val="24"/>
          <w:szCs w:val="24"/>
        </w:rPr>
        <w:t xml:space="preserve"> in partnership with learners, businesses, and education providers to ensure </w:t>
      </w:r>
      <w:r w:rsidR="00811AA8" w:rsidRPr="7135D395">
        <w:rPr>
          <w:rFonts w:ascii="Arial" w:eastAsiaTheme="minorEastAsia" w:hAnsi="Arial" w:cs="Arial"/>
          <w:color w:val="4C5C69"/>
          <w:sz w:val="24"/>
          <w:szCs w:val="24"/>
        </w:rPr>
        <w:t>funding yields</w:t>
      </w:r>
      <w:r w:rsidR="52A8FA83" w:rsidRPr="7135D395">
        <w:rPr>
          <w:rFonts w:ascii="Arial" w:eastAsiaTheme="minorEastAsia" w:hAnsi="Arial" w:cs="Arial"/>
          <w:color w:val="4C5C69"/>
          <w:sz w:val="24"/>
          <w:szCs w:val="24"/>
        </w:rPr>
        <w:t xml:space="preserve"> positive </w:t>
      </w:r>
      <w:r w:rsidR="25D2A7A1" w:rsidRPr="7135D395">
        <w:rPr>
          <w:rFonts w:ascii="Arial" w:eastAsiaTheme="minorEastAsia" w:hAnsi="Arial" w:cs="Arial"/>
          <w:color w:val="4C5C69"/>
          <w:sz w:val="24"/>
          <w:szCs w:val="24"/>
        </w:rPr>
        <w:t>r</w:t>
      </w:r>
      <w:r w:rsidR="52A8FA83" w:rsidRPr="7135D395">
        <w:rPr>
          <w:rFonts w:ascii="Arial" w:eastAsiaTheme="minorEastAsia" w:hAnsi="Arial" w:cs="Arial"/>
          <w:color w:val="4C5C69"/>
          <w:sz w:val="24"/>
          <w:szCs w:val="24"/>
        </w:rPr>
        <w:t>esults</w:t>
      </w:r>
      <w:r w:rsidR="00811AA8" w:rsidRPr="7135D395">
        <w:rPr>
          <w:rFonts w:ascii="Arial" w:eastAsiaTheme="minorEastAsia" w:hAnsi="Arial" w:cs="Arial"/>
          <w:color w:val="4C5C69"/>
          <w:sz w:val="24"/>
          <w:szCs w:val="24"/>
        </w:rPr>
        <w:t xml:space="preserve">. </w:t>
      </w:r>
      <w:r w:rsidR="000C58E8" w:rsidRPr="7135D395">
        <w:rPr>
          <w:rFonts w:ascii="Arial" w:eastAsiaTheme="minorEastAsia" w:hAnsi="Arial" w:cs="Arial"/>
          <w:color w:val="4C5C69"/>
          <w:sz w:val="24"/>
          <w:szCs w:val="24"/>
        </w:rPr>
        <w:t>New</w:t>
      </w:r>
      <w:r w:rsidR="4B895D19" w:rsidRPr="7135D395">
        <w:rPr>
          <w:rFonts w:ascii="Arial" w:eastAsiaTheme="minorEastAsia" w:hAnsi="Arial" w:cs="Arial"/>
          <w:color w:val="4C5C69"/>
          <w:sz w:val="24"/>
          <w:szCs w:val="24"/>
        </w:rPr>
        <w:t xml:space="preserve"> flexibilit</w:t>
      </w:r>
      <w:r w:rsidR="000C58E8" w:rsidRPr="7135D395">
        <w:rPr>
          <w:rFonts w:ascii="Arial" w:eastAsiaTheme="minorEastAsia" w:hAnsi="Arial" w:cs="Arial"/>
          <w:color w:val="4C5C69"/>
          <w:sz w:val="24"/>
          <w:szCs w:val="24"/>
        </w:rPr>
        <w:t>ies</w:t>
      </w:r>
      <w:r w:rsidR="004C369B" w:rsidRPr="7135D395">
        <w:rPr>
          <w:rFonts w:ascii="Arial" w:eastAsiaTheme="minorEastAsia" w:hAnsi="Arial" w:cs="Arial"/>
          <w:color w:val="4C5C69"/>
          <w:sz w:val="24"/>
          <w:szCs w:val="24"/>
        </w:rPr>
        <w:t xml:space="preserve"> adopted </w:t>
      </w:r>
      <w:r w:rsidR="4A673C37" w:rsidRPr="21AFF620">
        <w:rPr>
          <w:rFonts w:ascii="Arial" w:eastAsiaTheme="minorEastAsia" w:hAnsi="Arial" w:cs="Arial"/>
          <w:color w:val="4C5C69"/>
          <w:sz w:val="24"/>
          <w:szCs w:val="24"/>
        </w:rPr>
        <w:t>by</w:t>
      </w:r>
      <w:r w:rsidR="004C369B" w:rsidRPr="7135D395">
        <w:rPr>
          <w:rFonts w:ascii="Arial" w:eastAsiaTheme="minorEastAsia" w:hAnsi="Arial" w:cs="Arial"/>
          <w:color w:val="4C5C69"/>
          <w:sz w:val="24"/>
          <w:szCs w:val="24"/>
        </w:rPr>
        <w:t xml:space="preserve"> AEB as a result of </w:t>
      </w:r>
      <w:r w:rsidR="000C58E8" w:rsidRPr="7135D395">
        <w:rPr>
          <w:rFonts w:ascii="Arial" w:eastAsiaTheme="minorEastAsia" w:hAnsi="Arial" w:cs="Arial"/>
          <w:color w:val="4C5C69"/>
          <w:sz w:val="24"/>
          <w:szCs w:val="24"/>
        </w:rPr>
        <w:t>Covid-19</w:t>
      </w:r>
      <w:r w:rsidR="4B895D19" w:rsidRPr="7135D395">
        <w:rPr>
          <w:rFonts w:ascii="Arial" w:eastAsiaTheme="minorEastAsia" w:hAnsi="Arial" w:cs="Arial"/>
          <w:color w:val="4C5C69"/>
          <w:sz w:val="24"/>
          <w:szCs w:val="24"/>
        </w:rPr>
        <w:t xml:space="preserve"> will continue to be monitored and reviewed, not least as redundancy announcements are being made in certain sectors which may require a targeted and tailored approach</w:t>
      </w:r>
      <w:r w:rsidR="00AA1C07" w:rsidRPr="7135D395">
        <w:rPr>
          <w:rFonts w:ascii="Arial" w:eastAsiaTheme="minorEastAsia" w:hAnsi="Arial" w:cs="Arial"/>
          <w:color w:val="4C5C69"/>
          <w:sz w:val="24"/>
          <w:szCs w:val="24"/>
        </w:rPr>
        <w:t>.</w:t>
      </w:r>
      <w:r w:rsidR="006A7A25" w:rsidRPr="7135D395">
        <w:rPr>
          <w:rFonts w:ascii="Arial" w:eastAsiaTheme="minorEastAsia" w:hAnsi="Arial" w:cs="Arial"/>
          <w:color w:val="4C5C69"/>
          <w:sz w:val="24"/>
          <w:szCs w:val="24"/>
        </w:rPr>
        <w:t xml:space="preserve"> By drawing on detailed evidence base</w:t>
      </w:r>
      <w:r w:rsidR="00DF1E52" w:rsidRPr="7135D395">
        <w:rPr>
          <w:rFonts w:ascii="Arial" w:eastAsiaTheme="minorEastAsia" w:hAnsi="Arial" w:cs="Arial"/>
          <w:color w:val="4C5C69"/>
          <w:sz w:val="24"/>
          <w:szCs w:val="24"/>
        </w:rPr>
        <w:t xml:space="preserve"> managed by the SAP</w:t>
      </w:r>
      <w:r w:rsidR="006A7A25" w:rsidRPr="7135D395">
        <w:rPr>
          <w:rFonts w:ascii="Arial" w:eastAsiaTheme="minorEastAsia" w:hAnsi="Arial" w:cs="Arial"/>
          <w:color w:val="4C5C69"/>
          <w:sz w:val="24"/>
          <w:szCs w:val="24"/>
        </w:rPr>
        <w:t xml:space="preserve">, </w:t>
      </w:r>
      <w:r w:rsidR="00DF1E52" w:rsidRPr="7135D395">
        <w:rPr>
          <w:rFonts w:ascii="Arial" w:eastAsiaTheme="minorEastAsia" w:hAnsi="Arial" w:cs="Arial"/>
          <w:color w:val="4C5C69"/>
          <w:sz w:val="24"/>
          <w:szCs w:val="24"/>
        </w:rPr>
        <w:t>AEB is shifting to a more ‘commissioned based’ model where provision is targeted at greatest need.</w:t>
      </w:r>
      <w:r w:rsidR="00464C6C" w:rsidRPr="7135D395">
        <w:rPr>
          <w:rFonts w:ascii="Arial" w:eastAsiaTheme="minorEastAsia" w:hAnsi="Arial" w:cs="Arial"/>
          <w:color w:val="4C5C69"/>
          <w:sz w:val="24"/>
          <w:szCs w:val="24"/>
        </w:rPr>
        <w:t xml:space="preserve"> This has been demonstrated through the approach to allocating new</w:t>
      </w:r>
      <w:r w:rsidR="0075448D" w:rsidRPr="7135D395">
        <w:rPr>
          <w:rFonts w:ascii="Arial" w:eastAsiaTheme="minorEastAsia" w:hAnsi="Arial" w:cs="Arial"/>
          <w:color w:val="4C5C69"/>
          <w:sz w:val="24"/>
          <w:szCs w:val="24"/>
        </w:rPr>
        <w:t xml:space="preserve"> national</w:t>
      </w:r>
      <w:r w:rsidR="00464C6C" w:rsidRPr="7135D395">
        <w:rPr>
          <w:rFonts w:ascii="Arial" w:eastAsiaTheme="minorEastAsia" w:hAnsi="Arial" w:cs="Arial"/>
          <w:color w:val="4C5C69"/>
          <w:sz w:val="24"/>
          <w:szCs w:val="24"/>
        </w:rPr>
        <w:t xml:space="preserve"> recovery funding (see next section)</w:t>
      </w:r>
      <w:r w:rsidR="00865E44" w:rsidRPr="7135D395">
        <w:rPr>
          <w:rFonts w:ascii="Arial" w:eastAsiaTheme="minorEastAsia" w:hAnsi="Arial" w:cs="Arial"/>
          <w:color w:val="4C5C69"/>
          <w:sz w:val="24"/>
          <w:szCs w:val="24"/>
        </w:rPr>
        <w:t>.</w:t>
      </w:r>
    </w:p>
    <w:p w14:paraId="1971EF42" w14:textId="77777777" w:rsidR="00865E44" w:rsidRPr="00C84E4A" w:rsidRDefault="00865E44" w:rsidP="0075448D">
      <w:pPr>
        <w:spacing w:after="0"/>
        <w:rPr>
          <w:rFonts w:ascii="Arial" w:eastAsiaTheme="minorEastAsia" w:hAnsi="Arial" w:cs="Arial"/>
          <w:sz w:val="24"/>
        </w:rPr>
      </w:pPr>
    </w:p>
    <w:p w14:paraId="66E91ABC" w14:textId="45C7B4DA" w:rsidR="00464C6C" w:rsidRPr="003D1FE7" w:rsidRDefault="00865E44" w:rsidP="0075448D">
      <w:pPr>
        <w:spacing w:after="0"/>
        <w:rPr>
          <w:rFonts w:ascii="Arial" w:eastAsiaTheme="minorEastAsia" w:hAnsi="Arial" w:cs="Arial"/>
          <w:b/>
          <w:i/>
          <w:color w:val="4C5C69"/>
          <w:sz w:val="24"/>
        </w:rPr>
      </w:pPr>
      <w:r w:rsidRPr="003D1FE7">
        <w:rPr>
          <w:rFonts w:ascii="Arial" w:eastAsiaTheme="minorEastAsia" w:hAnsi="Arial" w:cs="Arial"/>
          <w:b/>
          <w:i/>
          <w:color w:val="4C5C69"/>
          <w:sz w:val="24"/>
        </w:rPr>
        <w:t>Fit with</w:t>
      </w:r>
      <w:r w:rsidRPr="003D1FE7">
        <w:rPr>
          <w:rFonts w:ascii="Arial" w:eastAsiaTheme="minorEastAsia" w:hAnsi="Arial" w:cs="Arial"/>
          <w:b/>
          <w:color w:val="4C5C69"/>
          <w:sz w:val="24"/>
        </w:rPr>
        <w:t xml:space="preserve"> </w:t>
      </w:r>
      <w:r w:rsidRPr="003D1FE7">
        <w:rPr>
          <w:rFonts w:ascii="Arial" w:eastAsiaTheme="minorEastAsia" w:hAnsi="Arial" w:cs="Arial"/>
          <w:b/>
          <w:i/>
          <w:color w:val="4C5C69"/>
          <w:sz w:val="24"/>
        </w:rPr>
        <w:t>Employment and Skills Plan</w:t>
      </w:r>
    </w:p>
    <w:p w14:paraId="3DBC83B4" w14:textId="644BEE2F" w:rsidR="00865E44" w:rsidRPr="00C84E4A" w:rsidRDefault="00865E44" w:rsidP="0075448D">
      <w:pPr>
        <w:spacing w:after="0"/>
        <w:rPr>
          <w:rFonts w:ascii="Arial" w:eastAsiaTheme="minorEastAsia" w:hAnsi="Arial" w:cs="Arial"/>
          <w:color w:val="4C5C69"/>
          <w:sz w:val="24"/>
        </w:rPr>
      </w:pPr>
      <w:r w:rsidRPr="00C84E4A">
        <w:rPr>
          <w:rFonts w:ascii="Arial" w:eastAsiaTheme="minorEastAsia" w:hAnsi="Arial" w:cs="Arial"/>
          <w:color w:val="4C5C69"/>
          <w:sz w:val="24"/>
        </w:rPr>
        <w:t>Strategic Objectives:</w:t>
      </w:r>
      <w:r w:rsidR="00C60C8D" w:rsidRPr="00C84E4A">
        <w:rPr>
          <w:rFonts w:ascii="Arial" w:eastAsiaTheme="minorEastAsia" w:hAnsi="Arial" w:cs="Arial"/>
          <w:color w:val="4C5C69"/>
          <w:sz w:val="24"/>
        </w:rPr>
        <w:t xml:space="preserve"> S01</w:t>
      </w:r>
      <w:r w:rsidR="00567B05" w:rsidRPr="00C84E4A">
        <w:rPr>
          <w:rFonts w:ascii="Arial" w:eastAsiaTheme="minorEastAsia" w:hAnsi="Arial" w:cs="Arial"/>
          <w:color w:val="4C5C69"/>
          <w:sz w:val="24"/>
        </w:rPr>
        <w:t>, S</w:t>
      </w:r>
      <w:r w:rsidR="00050875" w:rsidRPr="00C84E4A">
        <w:rPr>
          <w:rFonts w:ascii="Arial" w:eastAsiaTheme="minorEastAsia" w:hAnsi="Arial" w:cs="Arial"/>
          <w:color w:val="4C5C69"/>
          <w:sz w:val="24"/>
        </w:rPr>
        <w:t>O</w:t>
      </w:r>
      <w:r w:rsidR="00567B05" w:rsidRPr="00C84E4A">
        <w:rPr>
          <w:rFonts w:ascii="Arial" w:eastAsiaTheme="minorEastAsia" w:hAnsi="Arial" w:cs="Arial"/>
          <w:color w:val="4C5C69"/>
          <w:sz w:val="24"/>
        </w:rPr>
        <w:t>2, SO3</w:t>
      </w:r>
      <w:r w:rsidR="00050875" w:rsidRPr="00C84E4A">
        <w:rPr>
          <w:rFonts w:ascii="Arial" w:eastAsiaTheme="minorEastAsia" w:hAnsi="Arial" w:cs="Arial"/>
          <w:color w:val="4C5C69"/>
          <w:sz w:val="24"/>
        </w:rPr>
        <w:t>, SO4</w:t>
      </w:r>
      <w:r w:rsidR="00E70457" w:rsidRPr="00C84E4A">
        <w:rPr>
          <w:rFonts w:ascii="Arial" w:eastAsiaTheme="minorEastAsia" w:hAnsi="Arial" w:cs="Arial"/>
          <w:color w:val="4C5C69"/>
          <w:sz w:val="24"/>
        </w:rPr>
        <w:t xml:space="preserve"> &amp; </w:t>
      </w:r>
      <w:r w:rsidR="00C60C8D" w:rsidRPr="00C84E4A">
        <w:rPr>
          <w:rFonts w:ascii="Arial" w:eastAsiaTheme="minorEastAsia" w:hAnsi="Arial" w:cs="Arial"/>
          <w:color w:val="4C5C69"/>
          <w:sz w:val="24"/>
        </w:rPr>
        <w:t>SO5</w:t>
      </w:r>
    </w:p>
    <w:p w14:paraId="4412112F" w14:textId="4D32D65D" w:rsidR="00865E44" w:rsidRPr="00C84E4A" w:rsidRDefault="00865E44" w:rsidP="0075448D">
      <w:pPr>
        <w:spacing w:after="0"/>
        <w:rPr>
          <w:rFonts w:ascii="Arial" w:eastAsiaTheme="minorEastAsia" w:hAnsi="Arial" w:cs="Arial"/>
          <w:color w:val="4C5C69"/>
          <w:sz w:val="24"/>
        </w:rPr>
      </w:pPr>
      <w:r w:rsidRPr="00C84E4A">
        <w:rPr>
          <w:rFonts w:ascii="Arial" w:eastAsiaTheme="minorEastAsia" w:hAnsi="Arial" w:cs="Arial"/>
          <w:color w:val="4C5C69"/>
          <w:sz w:val="24"/>
        </w:rPr>
        <w:t>Strategic Activities</w:t>
      </w:r>
      <w:r w:rsidR="005B7C40" w:rsidRPr="00C84E4A">
        <w:rPr>
          <w:rFonts w:ascii="Arial" w:eastAsiaTheme="minorEastAsia" w:hAnsi="Arial" w:cs="Arial"/>
          <w:color w:val="4C5C69"/>
          <w:sz w:val="24"/>
        </w:rPr>
        <w:t xml:space="preserve">: </w:t>
      </w:r>
      <w:r w:rsidR="00854812" w:rsidRPr="00C84E4A">
        <w:rPr>
          <w:rFonts w:ascii="Arial" w:eastAsiaTheme="minorEastAsia" w:hAnsi="Arial" w:cs="Arial"/>
          <w:color w:val="4C5C69"/>
          <w:sz w:val="24"/>
        </w:rPr>
        <w:t xml:space="preserve">1 &amp; </w:t>
      </w:r>
      <w:r w:rsidR="005B7C40" w:rsidRPr="00C84E4A">
        <w:rPr>
          <w:rFonts w:ascii="Arial" w:eastAsiaTheme="minorEastAsia" w:hAnsi="Arial" w:cs="Arial"/>
          <w:color w:val="4C5C69"/>
          <w:sz w:val="24"/>
        </w:rPr>
        <w:t>10</w:t>
      </w:r>
      <w:r w:rsidRPr="00C84E4A">
        <w:rPr>
          <w:rFonts w:ascii="Arial" w:eastAsiaTheme="minorEastAsia" w:hAnsi="Arial" w:cs="Arial"/>
          <w:color w:val="4C5C69"/>
          <w:sz w:val="24"/>
        </w:rPr>
        <w:t xml:space="preserve"> </w:t>
      </w:r>
    </w:p>
    <w:p w14:paraId="267E61FF" w14:textId="70CA1ED7" w:rsidR="0075448D" w:rsidRPr="00C84E4A" w:rsidRDefault="00865E44" w:rsidP="0075448D">
      <w:pPr>
        <w:spacing w:after="0"/>
        <w:rPr>
          <w:rFonts w:ascii="Arial" w:eastAsiaTheme="minorEastAsia" w:hAnsi="Arial" w:cs="Arial"/>
          <w:color w:val="000000" w:themeColor="text1"/>
          <w:sz w:val="24"/>
        </w:rPr>
      </w:pPr>
      <w:r w:rsidRPr="00C84E4A">
        <w:rPr>
          <w:rFonts w:ascii="Arial" w:eastAsiaTheme="minorEastAsia" w:hAnsi="Arial" w:cs="Arial"/>
          <w:color w:val="000000" w:themeColor="text1"/>
          <w:sz w:val="24"/>
        </w:rPr>
        <w:t xml:space="preserve"> </w:t>
      </w:r>
    </w:p>
    <w:p w14:paraId="3E607548" w14:textId="7D093FFF" w:rsidR="4B795478" w:rsidRPr="00C84E4A" w:rsidRDefault="4B795478" w:rsidP="58BE2ECB">
      <w:pPr>
        <w:rPr>
          <w:rFonts w:ascii="Arial" w:eastAsiaTheme="minorEastAsia" w:hAnsi="Arial" w:cs="Arial"/>
          <w:sz w:val="24"/>
        </w:rPr>
      </w:pPr>
      <w:r w:rsidRPr="00C84E4A">
        <w:rPr>
          <w:rFonts w:ascii="Arial" w:eastAsiaTheme="minorEastAsia" w:hAnsi="Arial" w:cs="Arial"/>
          <w:color w:val="4C5C69"/>
          <w:sz w:val="24"/>
        </w:rPr>
        <w:t xml:space="preserve">For further information about AEB visit: </w:t>
      </w:r>
      <w:hyperlink r:id="rId32">
        <w:r w:rsidRPr="00C84E4A">
          <w:rPr>
            <w:rStyle w:val="Hyperlink"/>
            <w:rFonts w:ascii="Arial" w:eastAsia="Calibri" w:hAnsi="Arial" w:cs="Arial"/>
            <w:sz w:val="24"/>
          </w:rPr>
          <w:t>www.westofengland-ca.gov.uk/adult-education-budget</w:t>
        </w:r>
      </w:hyperlink>
      <w:r w:rsidRPr="00C84E4A">
        <w:rPr>
          <w:rFonts w:ascii="Arial" w:eastAsia="Calibri" w:hAnsi="Arial" w:cs="Arial"/>
          <w:sz w:val="24"/>
        </w:rPr>
        <w:t xml:space="preserve"> </w:t>
      </w:r>
    </w:p>
    <w:p w14:paraId="33860197" w14:textId="05A23317" w:rsidR="0075448D" w:rsidRPr="003D1FE7" w:rsidRDefault="00E23957" w:rsidP="00CC2359">
      <w:pPr>
        <w:pStyle w:val="Heading2"/>
      </w:pPr>
      <w:bookmarkStart w:id="156" w:name="_Toc923762793"/>
      <w:bookmarkStart w:id="157" w:name="_Toc117174677"/>
      <w:bookmarkStart w:id="158" w:name="_Toc1094416053"/>
      <w:r>
        <w:br/>
      </w:r>
      <w:bookmarkStart w:id="159" w:name="_Toc67986898"/>
      <w:bookmarkStart w:id="160" w:name="_Toc68093270"/>
      <w:bookmarkStart w:id="161" w:name="_Toc94260992"/>
      <w:r w:rsidR="62BFF20B" w:rsidRPr="003D1FE7">
        <w:t>Workforce for the Future</w:t>
      </w:r>
      <w:bookmarkEnd w:id="159"/>
      <w:bookmarkEnd w:id="160"/>
      <w:bookmarkEnd w:id="161"/>
      <w:r w:rsidR="62BFF20B" w:rsidRPr="003D1FE7">
        <w:t xml:space="preserve"> </w:t>
      </w:r>
      <w:bookmarkEnd w:id="156"/>
      <w:bookmarkEnd w:id="157"/>
      <w:bookmarkEnd w:id="158"/>
    </w:p>
    <w:p w14:paraId="05AF1F86" w14:textId="77777777" w:rsidR="0075448D" w:rsidRPr="003D1FE7" w:rsidRDefault="0075448D" w:rsidP="0075448D">
      <w:pPr>
        <w:spacing w:after="0"/>
        <w:rPr>
          <w:rFonts w:ascii="Arial" w:hAnsi="Arial" w:cs="Arial"/>
          <w:b/>
          <w:color w:val="4C5C69"/>
          <w:sz w:val="12"/>
        </w:rPr>
      </w:pPr>
    </w:p>
    <w:p w14:paraId="7B6678B4" w14:textId="77777777" w:rsidR="0075448D" w:rsidRPr="003D1FE7" w:rsidRDefault="00A26476" w:rsidP="0075448D">
      <w:pPr>
        <w:spacing w:after="0"/>
        <w:rPr>
          <w:rFonts w:ascii="Arial" w:hAnsi="Arial" w:cs="Arial"/>
          <w:b/>
          <w:i/>
          <w:color w:val="4C5C69"/>
          <w:sz w:val="24"/>
        </w:rPr>
      </w:pPr>
      <w:r w:rsidRPr="003D1FE7">
        <w:rPr>
          <w:rFonts w:ascii="Arial" w:hAnsi="Arial" w:cs="Arial"/>
          <w:b/>
          <w:i/>
          <w:color w:val="4C5C69"/>
          <w:sz w:val="24"/>
        </w:rPr>
        <w:t>What is Workforce for the Future?</w:t>
      </w:r>
    </w:p>
    <w:p w14:paraId="3BEC36CF" w14:textId="5503FAD4" w:rsidR="6E780150" w:rsidRPr="00C84E4A" w:rsidRDefault="6E780150" w:rsidP="65475ED0">
      <w:pPr>
        <w:spacing w:after="0"/>
        <w:rPr>
          <w:rFonts w:ascii="Arial" w:hAnsi="Arial" w:cs="Arial"/>
          <w:i/>
          <w:iCs/>
          <w:color w:val="4C5C69"/>
          <w:sz w:val="24"/>
          <w:szCs w:val="24"/>
        </w:rPr>
      </w:pPr>
      <w:r w:rsidRPr="65475ED0">
        <w:rPr>
          <w:rFonts w:ascii="Arial" w:eastAsia="Calibri" w:hAnsi="Arial" w:cs="Arial"/>
          <w:color w:val="4C5C69"/>
          <w:sz w:val="24"/>
          <w:szCs w:val="24"/>
        </w:rPr>
        <w:t xml:space="preserve">Workforce for the Future </w:t>
      </w:r>
      <w:r w:rsidR="0C7A85B6" w:rsidRPr="693F7D52">
        <w:rPr>
          <w:rFonts w:ascii="Arial" w:eastAsia="Calibri" w:hAnsi="Arial" w:cs="Arial"/>
          <w:color w:val="4C5C69"/>
          <w:sz w:val="24"/>
          <w:szCs w:val="24"/>
        </w:rPr>
        <w:t>(</w:t>
      </w:r>
      <w:proofErr w:type="spellStart"/>
      <w:r w:rsidR="0C7A85B6" w:rsidRPr="693F7D52">
        <w:rPr>
          <w:rFonts w:ascii="Arial" w:eastAsia="Calibri" w:hAnsi="Arial" w:cs="Arial"/>
          <w:color w:val="4C5C69"/>
          <w:sz w:val="24"/>
          <w:szCs w:val="24"/>
        </w:rPr>
        <w:t>WftF</w:t>
      </w:r>
      <w:proofErr w:type="spellEnd"/>
      <w:r w:rsidR="0C7A85B6" w:rsidRPr="693F7D52">
        <w:rPr>
          <w:rFonts w:ascii="Arial" w:eastAsia="Calibri" w:hAnsi="Arial" w:cs="Arial"/>
          <w:color w:val="4C5C69"/>
          <w:sz w:val="24"/>
          <w:szCs w:val="24"/>
        </w:rPr>
        <w:t>)</w:t>
      </w:r>
      <w:r w:rsidR="3A2E86D3" w:rsidRPr="693F7D52">
        <w:rPr>
          <w:rFonts w:ascii="Arial" w:eastAsia="Calibri" w:hAnsi="Arial" w:cs="Arial"/>
          <w:color w:val="4C5C69"/>
          <w:sz w:val="24"/>
          <w:szCs w:val="24"/>
        </w:rPr>
        <w:t xml:space="preserve"> </w:t>
      </w:r>
      <w:r w:rsidRPr="65475ED0">
        <w:rPr>
          <w:rFonts w:ascii="Arial" w:eastAsia="Calibri" w:hAnsi="Arial" w:cs="Arial"/>
          <w:color w:val="4C5C69"/>
          <w:sz w:val="24"/>
          <w:szCs w:val="24"/>
        </w:rPr>
        <w:t>i</w:t>
      </w:r>
      <w:r w:rsidR="00D315DB" w:rsidRPr="65475ED0">
        <w:rPr>
          <w:rFonts w:ascii="Arial" w:eastAsia="Calibri" w:hAnsi="Arial" w:cs="Arial"/>
          <w:color w:val="4C5C69"/>
          <w:sz w:val="24"/>
          <w:szCs w:val="24"/>
        </w:rPr>
        <w:t>s</w:t>
      </w:r>
      <w:r w:rsidRPr="65475ED0">
        <w:rPr>
          <w:rFonts w:ascii="Arial" w:eastAsia="Calibri" w:hAnsi="Arial" w:cs="Arial"/>
          <w:color w:val="4C5C69"/>
          <w:sz w:val="24"/>
          <w:szCs w:val="24"/>
        </w:rPr>
        <w:t xml:space="preserve"> an £8</w:t>
      </w:r>
      <w:r w:rsidR="00C13D8C">
        <w:rPr>
          <w:rFonts w:ascii="Arial" w:eastAsia="Calibri" w:hAnsi="Arial" w:cs="Arial"/>
          <w:color w:val="4C5C69"/>
          <w:sz w:val="24"/>
          <w:szCs w:val="24"/>
        </w:rPr>
        <w:t>.1</w:t>
      </w:r>
      <w:r w:rsidRPr="65475ED0">
        <w:rPr>
          <w:rFonts w:ascii="Arial" w:eastAsia="Calibri" w:hAnsi="Arial" w:cs="Arial"/>
          <w:color w:val="4C5C69"/>
          <w:sz w:val="24"/>
          <w:szCs w:val="24"/>
        </w:rPr>
        <w:t xml:space="preserve">m programme aimed at supporting small, micro and medium sized enterprises (SMEs) with identifying and meeting their skills </w:t>
      </w:r>
      <w:r w:rsidRPr="65475ED0">
        <w:rPr>
          <w:rFonts w:ascii="Arial" w:eastAsia="Calibri" w:hAnsi="Arial" w:cs="Arial"/>
          <w:color w:val="4C5C69"/>
          <w:sz w:val="24"/>
          <w:szCs w:val="24"/>
        </w:rPr>
        <w:lastRenderedPageBreak/>
        <w:t xml:space="preserve">requirements.  Operating across all local authority areas in the region (Bath and North East Somerset Council, Bristol City Council, North Somerset Council and South Gloucestershire Council), </w:t>
      </w:r>
      <w:r w:rsidR="0076470A" w:rsidRPr="65475ED0">
        <w:rPr>
          <w:rFonts w:ascii="Arial" w:eastAsia="Calibri" w:hAnsi="Arial" w:cs="Arial"/>
          <w:color w:val="4C5C69"/>
          <w:sz w:val="24"/>
          <w:szCs w:val="24"/>
        </w:rPr>
        <w:t xml:space="preserve">delivering against all five of </w:t>
      </w:r>
      <w:r w:rsidR="00D65543" w:rsidRPr="65475ED0">
        <w:rPr>
          <w:rFonts w:ascii="Arial" w:eastAsia="Calibri" w:hAnsi="Arial" w:cs="Arial"/>
          <w:color w:val="4C5C69"/>
          <w:sz w:val="24"/>
          <w:szCs w:val="24"/>
        </w:rPr>
        <w:t>its</w:t>
      </w:r>
      <w:r w:rsidR="0076470A" w:rsidRPr="65475ED0">
        <w:rPr>
          <w:rFonts w:ascii="Arial" w:eastAsia="Calibri" w:hAnsi="Arial" w:cs="Arial"/>
          <w:color w:val="4C5C69"/>
          <w:sz w:val="24"/>
          <w:szCs w:val="24"/>
        </w:rPr>
        <w:t xml:space="preserve"> strategic objectives, </w:t>
      </w:r>
      <w:r w:rsidRPr="65475ED0">
        <w:rPr>
          <w:rFonts w:ascii="Arial" w:eastAsia="Calibri" w:hAnsi="Arial" w:cs="Arial"/>
          <w:color w:val="4C5C69"/>
          <w:sz w:val="24"/>
          <w:szCs w:val="24"/>
        </w:rPr>
        <w:t xml:space="preserve">this programme is a key component of the </w:t>
      </w:r>
      <w:r w:rsidR="006F2253" w:rsidRPr="65475ED0">
        <w:rPr>
          <w:rFonts w:ascii="Arial" w:eastAsia="Calibri" w:hAnsi="Arial" w:cs="Arial"/>
          <w:color w:val="4C5C69"/>
          <w:sz w:val="24"/>
          <w:szCs w:val="24"/>
        </w:rPr>
        <w:t>Employment &amp; Skills Plan</w:t>
      </w:r>
      <w:r w:rsidR="0076470A" w:rsidRPr="65475ED0">
        <w:rPr>
          <w:rFonts w:ascii="Arial" w:eastAsia="Calibri" w:hAnsi="Arial" w:cs="Arial"/>
          <w:color w:val="4C5C69"/>
          <w:sz w:val="24"/>
          <w:szCs w:val="24"/>
        </w:rPr>
        <w:t>.</w:t>
      </w:r>
    </w:p>
    <w:p w14:paraId="5F5B5677" w14:textId="6083C0BC" w:rsidR="65475ED0" w:rsidRDefault="65475ED0" w:rsidP="65475ED0">
      <w:pPr>
        <w:spacing w:after="0"/>
        <w:rPr>
          <w:rFonts w:ascii="Arial" w:eastAsia="Calibri" w:hAnsi="Arial" w:cs="Arial"/>
          <w:color w:val="4C5C69"/>
          <w:sz w:val="24"/>
          <w:szCs w:val="24"/>
        </w:rPr>
      </w:pPr>
    </w:p>
    <w:p w14:paraId="6ACEFA5F" w14:textId="1EDABDD5" w:rsidR="00935892" w:rsidRPr="00C84E4A" w:rsidRDefault="00DE6CC0" w:rsidP="65475ED0">
      <w:pPr>
        <w:rPr>
          <w:rFonts w:ascii="Arial" w:eastAsia="Calibri" w:hAnsi="Arial" w:cs="Arial"/>
          <w:color w:val="4C5C69"/>
          <w:sz w:val="24"/>
          <w:szCs w:val="24"/>
        </w:rPr>
      </w:pPr>
      <w:r w:rsidRPr="65475ED0">
        <w:rPr>
          <w:rFonts w:ascii="Arial" w:eastAsia="Calibri" w:hAnsi="Arial" w:cs="Arial"/>
          <w:color w:val="4C5C69"/>
          <w:sz w:val="24"/>
          <w:szCs w:val="24"/>
        </w:rPr>
        <w:t xml:space="preserve">A </w:t>
      </w:r>
      <w:r w:rsidR="6E780150" w:rsidRPr="65475ED0">
        <w:rPr>
          <w:rFonts w:ascii="Arial" w:eastAsia="Calibri" w:hAnsi="Arial" w:cs="Arial"/>
          <w:color w:val="4C5C69"/>
          <w:sz w:val="24"/>
          <w:szCs w:val="24"/>
        </w:rPr>
        <w:t>core</w:t>
      </w:r>
      <w:r w:rsidRPr="65475ED0">
        <w:rPr>
          <w:rFonts w:ascii="Arial" w:eastAsia="Calibri" w:hAnsi="Arial" w:cs="Arial"/>
          <w:color w:val="4C5C69"/>
          <w:sz w:val="24"/>
          <w:szCs w:val="24"/>
        </w:rPr>
        <w:t xml:space="preserve"> regional </w:t>
      </w:r>
      <w:r w:rsidR="007D5D0E">
        <w:rPr>
          <w:rFonts w:ascii="Arial" w:eastAsia="Calibri" w:hAnsi="Arial" w:cs="Arial"/>
          <w:color w:val="4C5C69"/>
          <w:sz w:val="24"/>
          <w:szCs w:val="24"/>
        </w:rPr>
        <w:t>support offer</w:t>
      </w:r>
      <w:r w:rsidR="6E780150" w:rsidRPr="65475ED0">
        <w:rPr>
          <w:rFonts w:ascii="Arial" w:eastAsia="Calibri" w:hAnsi="Arial" w:cs="Arial"/>
          <w:color w:val="4C5C69"/>
          <w:sz w:val="24"/>
          <w:szCs w:val="24"/>
        </w:rPr>
        <w:t xml:space="preserve"> </w:t>
      </w:r>
      <w:r w:rsidR="007B5D56" w:rsidRPr="65475ED0">
        <w:rPr>
          <w:rFonts w:ascii="Arial" w:eastAsia="Calibri" w:hAnsi="Arial" w:cs="Arial"/>
          <w:color w:val="4C5C69"/>
          <w:sz w:val="24"/>
          <w:szCs w:val="24"/>
        </w:rPr>
        <w:t>was established at</w:t>
      </w:r>
      <w:r w:rsidR="6E780150" w:rsidRPr="65475ED0">
        <w:rPr>
          <w:rFonts w:ascii="Arial" w:eastAsia="Calibri" w:hAnsi="Arial" w:cs="Arial"/>
          <w:color w:val="4C5C69"/>
          <w:sz w:val="24"/>
          <w:szCs w:val="24"/>
        </w:rPr>
        <w:t xml:space="preserve"> the end of September 2020</w:t>
      </w:r>
      <w:r w:rsidR="007B5D56" w:rsidRPr="65475ED0">
        <w:rPr>
          <w:rFonts w:ascii="Arial" w:eastAsia="Calibri" w:hAnsi="Arial" w:cs="Arial"/>
          <w:color w:val="4C5C69"/>
          <w:sz w:val="24"/>
          <w:szCs w:val="24"/>
        </w:rPr>
        <w:t>, to provide a comprehensive and joined up</w:t>
      </w:r>
      <w:r w:rsidR="00EA74FF" w:rsidRPr="65475ED0">
        <w:rPr>
          <w:rFonts w:ascii="Arial" w:eastAsia="Calibri" w:hAnsi="Arial" w:cs="Arial"/>
          <w:color w:val="4C5C69"/>
          <w:sz w:val="24"/>
          <w:szCs w:val="24"/>
        </w:rPr>
        <w:t xml:space="preserve"> one-front-door service for SMEs. </w:t>
      </w:r>
      <w:r w:rsidR="13515576" w:rsidRPr="65475ED0">
        <w:rPr>
          <w:rFonts w:ascii="Arial" w:eastAsia="Calibri" w:hAnsi="Arial" w:cs="Arial"/>
          <w:color w:val="4C5C69"/>
          <w:sz w:val="24"/>
          <w:szCs w:val="24"/>
        </w:rPr>
        <w:t>This core service comprises:</w:t>
      </w:r>
    </w:p>
    <w:p w14:paraId="48B660DC" w14:textId="451A5678" w:rsidR="00935892" w:rsidRPr="006546FF" w:rsidRDefault="1E991C36" w:rsidP="007E2B3E">
      <w:pPr>
        <w:pStyle w:val="ListParagraph"/>
        <w:numPr>
          <w:ilvl w:val="0"/>
          <w:numId w:val="3"/>
        </w:numPr>
        <w:rPr>
          <w:rFonts w:ascii="Arial" w:eastAsia="Arial" w:hAnsi="Arial" w:cs="Arial"/>
          <w:b/>
          <w:bCs/>
          <w:color w:val="4C5C69"/>
          <w:sz w:val="24"/>
          <w:szCs w:val="24"/>
        </w:rPr>
      </w:pPr>
      <w:proofErr w:type="spellStart"/>
      <w:r w:rsidRPr="006546FF">
        <w:rPr>
          <w:rFonts w:ascii="Arial" w:eastAsia="Arial" w:hAnsi="Arial" w:cs="Arial"/>
          <w:b/>
          <w:bCs/>
          <w:color w:val="4C5C69"/>
          <w:sz w:val="24"/>
          <w:szCs w:val="24"/>
        </w:rPr>
        <w:t>Adviza’s</w:t>
      </w:r>
      <w:proofErr w:type="spellEnd"/>
      <w:r w:rsidRPr="006546FF">
        <w:rPr>
          <w:rFonts w:ascii="Arial" w:eastAsia="Arial" w:hAnsi="Arial" w:cs="Arial"/>
          <w:b/>
          <w:bCs/>
          <w:color w:val="4C5C69"/>
          <w:sz w:val="24"/>
          <w:szCs w:val="24"/>
        </w:rPr>
        <w:t xml:space="preserve"> Talent Retention Team </w:t>
      </w:r>
      <w:r w:rsidRPr="00C018E4">
        <w:rPr>
          <w:rFonts w:ascii="Arial" w:eastAsia="Arial" w:hAnsi="Arial" w:cs="Arial"/>
          <w:color w:val="4C5C69"/>
          <w:sz w:val="24"/>
          <w:szCs w:val="24"/>
        </w:rPr>
        <w:t>support</w:t>
      </w:r>
      <w:r w:rsidRPr="006546FF">
        <w:rPr>
          <w:rFonts w:ascii="Arial" w:eastAsia="Arial" w:hAnsi="Arial" w:cs="Arial"/>
          <w:color w:val="4C5C69"/>
          <w:sz w:val="24"/>
          <w:szCs w:val="24"/>
        </w:rPr>
        <w:t>ing</w:t>
      </w:r>
      <w:r w:rsidRPr="00C018E4">
        <w:rPr>
          <w:rFonts w:ascii="Arial" w:eastAsia="Arial" w:hAnsi="Arial" w:cs="Arial"/>
          <w:color w:val="4C5C69"/>
          <w:sz w:val="24"/>
          <w:szCs w:val="24"/>
        </w:rPr>
        <w:t xml:space="preserve"> the region’s rapid response to help local small and medium-sized enterprises (SMEs) retain and redeploy talent and maintain stability during the economic downturn, whilst safeguarding jobs and opportunities for local young people and adults. </w:t>
      </w:r>
      <w:r w:rsidRPr="006546FF">
        <w:rPr>
          <w:rFonts w:ascii="Arial" w:eastAsia="Arial" w:hAnsi="Arial" w:cs="Arial"/>
          <w:color w:val="4C5C69"/>
          <w:sz w:val="24"/>
          <w:szCs w:val="24"/>
        </w:rPr>
        <w:t xml:space="preserve"> </w:t>
      </w:r>
    </w:p>
    <w:p w14:paraId="73AE1187" w14:textId="238C8117" w:rsidR="00935892" w:rsidRPr="006546FF" w:rsidRDefault="1E991C36" w:rsidP="007E2B3E">
      <w:pPr>
        <w:pStyle w:val="ListParagraph"/>
        <w:numPr>
          <w:ilvl w:val="0"/>
          <w:numId w:val="3"/>
        </w:numPr>
        <w:rPr>
          <w:rFonts w:ascii="Arial" w:eastAsia="Arial" w:hAnsi="Arial" w:cs="Arial"/>
          <w:b/>
          <w:bCs/>
          <w:color w:val="4C5C69"/>
          <w:sz w:val="24"/>
          <w:szCs w:val="24"/>
        </w:rPr>
      </w:pPr>
      <w:r w:rsidRPr="006546FF">
        <w:rPr>
          <w:rFonts w:ascii="Arial" w:eastAsia="Arial" w:hAnsi="Arial" w:cs="Arial"/>
          <w:b/>
          <w:bCs/>
          <w:color w:val="4C5C69"/>
          <w:sz w:val="24"/>
          <w:szCs w:val="24"/>
        </w:rPr>
        <w:t>College Consortia partners (Bath College, Bristol City College and Weston College)</w:t>
      </w:r>
      <w:r w:rsidR="39DA3E63" w:rsidRPr="006546FF">
        <w:rPr>
          <w:rFonts w:ascii="Arial" w:eastAsia="Arial" w:hAnsi="Arial" w:cs="Arial"/>
          <w:b/>
          <w:bCs/>
          <w:color w:val="4C5C69"/>
          <w:sz w:val="24"/>
          <w:szCs w:val="24"/>
        </w:rPr>
        <w:t xml:space="preserve"> ‘</w:t>
      </w:r>
      <w:r w:rsidR="39DA3E63" w:rsidRPr="006546FF">
        <w:rPr>
          <w:rFonts w:ascii="Arial" w:eastAsia="Arial" w:hAnsi="Arial" w:cs="Arial"/>
          <w:color w:val="4C5C69"/>
          <w:sz w:val="24"/>
          <w:szCs w:val="24"/>
        </w:rPr>
        <w:t>Talent Accelerator’</w:t>
      </w:r>
      <w:r w:rsidRPr="00C018E4">
        <w:rPr>
          <w:rFonts w:ascii="Arial" w:eastAsia="Arial" w:hAnsi="Arial" w:cs="Arial"/>
          <w:color w:val="4C5C69"/>
          <w:sz w:val="24"/>
          <w:szCs w:val="24"/>
        </w:rPr>
        <w:t xml:space="preserve"> giv</w:t>
      </w:r>
      <w:r w:rsidR="5DC23389" w:rsidRPr="006546FF">
        <w:rPr>
          <w:rFonts w:ascii="Arial" w:eastAsia="Arial" w:hAnsi="Arial" w:cs="Arial"/>
          <w:color w:val="4C5C69"/>
          <w:sz w:val="24"/>
          <w:szCs w:val="24"/>
        </w:rPr>
        <w:t>ing</w:t>
      </w:r>
      <w:r w:rsidRPr="00C018E4">
        <w:rPr>
          <w:rFonts w:ascii="Arial" w:eastAsia="Arial" w:hAnsi="Arial" w:cs="Arial"/>
          <w:color w:val="4C5C69"/>
          <w:sz w:val="24"/>
          <w:szCs w:val="24"/>
        </w:rPr>
        <w:t xml:space="preserve"> </w:t>
      </w:r>
      <w:r w:rsidR="553EE6A8" w:rsidRPr="006546FF">
        <w:rPr>
          <w:rFonts w:ascii="Arial" w:eastAsia="Arial" w:hAnsi="Arial" w:cs="Arial"/>
          <w:color w:val="4C5C69"/>
          <w:sz w:val="24"/>
          <w:szCs w:val="24"/>
        </w:rPr>
        <w:t xml:space="preserve">businesses </w:t>
      </w:r>
      <w:r w:rsidRPr="00C018E4">
        <w:rPr>
          <w:rFonts w:ascii="Arial" w:eastAsia="Arial" w:hAnsi="Arial" w:cs="Arial"/>
          <w:color w:val="4C5C69"/>
          <w:sz w:val="24"/>
          <w:szCs w:val="24"/>
        </w:rPr>
        <w:t xml:space="preserve">access to future talent and industry-specific training </w:t>
      </w:r>
      <w:r w:rsidR="20389C61" w:rsidRPr="006546FF">
        <w:rPr>
          <w:rFonts w:ascii="Arial" w:eastAsia="Arial" w:hAnsi="Arial" w:cs="Arial"/>
          <w:color w:val="4C5C69"/>
          <w:sz w:val="24"/>
          <w:szCs w:val="24"/>
        </w:rPr>
        <w:t xml:space="preserve">through </w:t>
      </w:r>
      <w:r w:rsidR="4FD73F9B" w:rsidRPr="00C018E4">
        <w:rPr>
          <w:rFonts w:ascii="Arial" w:eastAsia="Arial" w:hAnsi="Arial" w:cs="Arial"/>
          <w:color w:val="4C5C69"/>
          <w:sz w:val="24"/>
          <w:szCs w:val="24"/>
        </w:rPr>
        <w:t>apprenticeship programmes, student industry placements, funding workforce training and free recruitment support.</w:t>
      </w:r>
    </w:p>
    <w:p w14:paraId="21A2DBB1" w14:textId="23EEFF29" w:rsidR="00935892" w:rsidRPr="006546FF" w:rsidRDefault="7B355931" w:rsidP="007E2B3E">
      <w:pPr>
        <w:pStyle w:val="ListParagraph"/>
        <w:numPr>
          <w:ilvl w:val="0"/>
          <w:numId w:val="3"/>
        </w:numPr>
        <w:rPr>
          <w:rFonts w:ascii="Arial" w:eastAsia="Arial" w:hAnsi="Arial" w:cs="Arial"/>
          <w:color w:val="4C5C69"/>
          <w:sz w:val="24"/>
          <w:szCs w:val="24"/>
        </w:rPr>
      </w:pPr>
      <w:r w:rsidRPr="006546FF">
        <w:rPr>
          <w:rFonts w:ascii="Arial" w:eastAsia="Arial" w:hAnsi="Arial" w:cs="Arial"/>
          <w:b/>
          <w:bCs/>
          <w:color w:val="4C5C69"/>
          <w:sz w:val="24"/>
          <w:szCs w:val="24"/>
        </w:rPr>
        <w:t xml:space="preserve">Business West </w:t>
      </w:r>
      <w:r w:rsidRPr="006546FF">
        <w:rPr>
          <w:rFonts w:ascii="Arial" w:eastAsia="Arial" w:hAnsi="Arial" w:cs="Arial"/>
          <w:color w:val="4C5C69"/>
          <w:sz w:val="24"/>
          <w:szCs w:val="24"/>
        </w:rPr>
        <w:t xml:space="preserve">providing guidance on upskilling existing staff, attracting and recruiting new staff and aligning workforce with growth plans. </w:t>
      </w:r>
    </w:p>
    <w:p w14:paraId="335E9441" w14:textId="0CD80CD4" w:rsidR="00935892" w:rsidRPr="006546FF" w:rsidRDefault="216B293C" w:rsidP="007E2B3E">
      <w:pPr>
        <w:pStyle w:val="ListParagraph"/>
        <w:numPr>
          <w:ilvl w:val="0"/>
          <w:numId w:val="3"/>
        </w:numPr>
        <w:rPr>
          <w:rFonts w:ascii="Arial" w:eastAsia="Arial" w:hAnsi="Arial" w:cs="Arial"/>
          <w:color w:val="4C5C69"/>
          <w:sz w:val="24"/>
          <w:szCs w:val="24"/>
        </w:rPr>
      </w:pPr>
      <w:r w:rsidRPr="006546FF">
        <w:rPr>
          <w:rFonts w:ascii="Arial" w:eastAsia="Arial" w:hAnsi="Arial" w:cs="Arial"/>
          <w:color w:val="4C5C69"/>
          <w:sz w:val="24"/>
          <w:szCs w:val="24"/>
        </w:rPr>
        <w:t xml:space="preserve">Western Training Provider Network (WTPN), a consortia of forty-strong colleges, universities and independent training providers </w:t>
      </w:r>
      <w:r w:rsidR="1F934760" w:rsidRPr="006546FF">
        <w:rPr>
          <w:rFonts w:ascii="Arial" w:eastAsia="Arial" w:hAnsi="Arial" w:cs="Arial"/>
          <w:color w:val="4C5C69"/>
          <w:sz w:val="24"/>
          <w:szCs w:val="24"/>
        </w:rPr>
        <w:t xml:space="preserve">helping businesses to explore their workforce and apprenticeship needs, helping them navigate the apprenticeship system, providing 1-1 support and providing the ‘Share to Support’ </w:t>
      </w:r>
      <w:r w:rsidR="6E2A57A0" w:rsidRPr="006546FF">
        <w:rPr>
          <w:rFonts w:ascii="Arial" w:eastAsia="Arial" w:hAnsi="Arial" w:cs="Arial"/>
          <w:color w:val="4C5C69"/>
          <w:sz w:val="24"/>
          <w:szCs w:val="24"/>
        </w:rPr>
        <w:t>l</w:t>
      </w:r>
      <w:r w:rsidR="1F934760" w:rsidRPr="006546FF">
        <w:rPr>
          <w:rFonts w:ascii="Arial" w:eastAsia="Arial" w:hAnsi="Arial" w:cs="Arial"/>
          <w:color w:val="4C5C69"/>
          <w:sz w:val="24"/>
          <w:szCs w:val="24"/>
        </w:rPr>
        <w:t>evy m</w:t>
      </w:r>
      <w:r w:rsidR="2C66C6A9" w:rsidRPr="006546FF">
        <w:rPr>
          <w:rFonts w:ascii="Arial" w:eastAsia="Arial" w:hAnsi="Arial" w:cs="Arial"/>
          <w:color w:val="4C5C69"/>
          <w:sz w:val="24"/>
          <w:szCs w:val="24"/>
        </w:rPr>
        <w:t xml:space="preserve">atch service. </w:t>
      </w:r>
    </w:p>
    <w:p w14:paraId="2FCD33FD" w14:textId="1E818579" w:rsidR="00935892" w:rsidRPr="006546FF" w:rsidRDefault="6A812737" w:rsidP="007E2B3E">
      <w:pPr>
        <w:pStyle w:val="ListParagraph"/>
        <w:numPr>
          <w:ilvl w:val="0"/>
          <w:numId w:val="3"/>
        </w:numPr>
        <w:rPr>
          <w:b/>
          <w:bCs/>
          <w:color w:val="4C5C69"/>
        </w:rPr>
      </w:pPr>
      <w:r w:rsidRPr="006546FF">
        <w:rPr>
          <w:rFonts w:ascii="Arial" w:eastAsia="Arial" w:hAnsi="Arial" w:cs="Arial"/>
          <w:b/>
          <w:bCs/>
          <w:color w:val="4C5C69"/>
          <w:sz w:val="24"/>
          <w:szCs w:val="24"/>
        </w:rPr>
        <w:t>West of England Careers Hub</w:t>
      </w:r>
      <w:r w:rsidRPr="006546FF">
        <w:rPr>
          <w:rFonts w:ascii="Arial" w:eastAsia="Arial" w:hAnsi="Arial" w:cs="Arial"/>
          <w:color w:val="4C5C69"/>
          <w:sz w:val="24"/>
          <w:szCs w:val="24"/>
        </w:rPr>
        <w:t xml:space="preserve"> helping businesses to attract future talent into their business</w:t>
      </w:r>
      <w:r w:rsidR="561C9476" w:rsidRPr="006546FF">
        <w:rPr>
          <w:rFonts w:ascii="Arial" w:eastAsia="Arial" w:hAnsi="Arial" w:cs="Arial"/>
          <w:color w:val="4C5C69"/>
          <w:sz w:val="24"/>
          <w:szCs w:val="24"/>
        </w:rPr>
        <w:t xml:space="preserve"> via a tailored action plan, raising brand awareness, developing staff skills and establishing a talent pipeline.</w:t>
      </w:r>
    </w:p>
    <w:p w14:paraId="2CE2CEC7" w14:textId="0F891422" w:rsidR="00935892" w:rsidRPr="006546FF" w:rsidRDefault="561C9476" w:rsidP="007E2B3E">
      <w:pPr>
        <w:pStyle w:val="ListParagraph"/>
        <w:numPr>
          <w:ilvl w:val="0"/>
          <w:numId w:val="3"/>
        </w:numPr>
        <w:rPr>
          <w:b/>
          <w:bCs/>
          <w:color w:val="4C5C69"/>
        </w:rPr>
      </w:pPr>
      <w:r w:rsidRPr="006546FF">
        <w:rPr>
          <w:rFonts w:ascii="Arial" w:eastAsia="Arial" w:hAnsi="Arial" w:cs="Arial"/>
          <w:b/>
          <w:bCs/>
          <w:color w:val="4C5C69"/>
          <w:sz w:val="24"/>
          <w:szCs w:val="24"/>
        </w:rPr>
        <w:t xml:space="preserve">University of the West of England (UWE) </w:t>
      </w:r>
      <w:r w:rsidR="71D1EB22" w:rsidRPr="006546FF">
        <w:rPr>
          <w:rFonts w:ascii="Arial" w:eastAsia="Arial" w:hAnsi="Arial" w:cs="Arial"/>
          <w:color w:val="4C5C69"/>
          <w:sz w:val="24"/>
          <w:szCs w:val="24"/>
        </w:rPr>
        <w:t>Digital Workforce for the Future project helps SMEs improve digital skills across all industry sectors, deepening their understanding of digital skills and potential so</w:t>
      </w:r>
      <w:r w:rsidR="3076D054" w:rsidRPr="006546FF">
        <w:rPr>
          <w:rFonts w:ascii="Arial" w:eastAsia="Arial" w:hAnsi="Arial" w:cs="Arial"/>
          <w:color w:val="4C5C69"/>
          <w:sz w:val="24"/>
          <w:szCs w:val="24"/>
        </w:rPr>
        <w:t>lutions</w:t>
      </w:r>
      <w:r w:rsidR="6F1BB585" w:rsidRPr="006546FF">
        <w:rPr>
          <w:rFonts w:ascii="Arial" w:eastAsia="Arial" w:hAnsi="Arial" w:cs="Arial"/>
          <w:color w:val="4C5C69"/>
          <w:sz w:val="24"/>
          <w:szCs w:val="24"/>
        </w:rPr>
        <w:t>.</w:t>
      </w:r>
    </w:p>
    <w:p w14:paraId="058B4FB7" w14:textId="128C6995" w:rsidR="00935892" w:rsidRPr="00C018E4" w:rsidRDefault="00B36A2C" w:rsidP="65475ED0">
      <w:pPr>
        <w:rPr>
          <w:rFonts w:ascii="Arial" w:eastAsia="Arial" w:hAnsi="Arial" w:cs="Arial"/>
          <w:color w:val="4C5C69"/>
          <w:sz w:val="24"/>
          <w:szCs w:val="24"/>
        </w:rPr>
      </w:pPr>
      <w:r w:rsidRPr="65475ED0">
        <w:rPr>
          <w:rFonts w:ascii="Arial" w:eastAsia="Calibri" w:hAnsi="Arial" w:cs="Arial"/>
          <w:color w:val="4C5C69"/>
          <w:sz w:val="24"/>
          <w:szCs w:val="24"/>
        </w:rPr>
        <w:t xml:space="preserve">The </w:t>
      </w:r>
      <w:r w:rsidR="08C46543" w:rsidRPr="65475ED0">
        <w:rPr>
          <w:rFonts w:ascii="Arial" w:eastAsia="Calibri" w:hAnsi="Arial" w:cs="Arial"/>
          <w:color w:val="4C5C69"/>
          <w:sz w:val="24"/>
          <w:szCs w:val="24"/>
        </w:rPr>
        <w:t xml:space="preserve">core </w:t>
      </w:r>
      <w:r w:rsidRPr="65475ED0">
        <w:rPr>
          <w:rFonts w:ascii="Arial" w:eastAsia="Calibri" w:hAnsi="Arial" w:cs="Arial"/>
          <w:color w:val="4C5C69"/>
          <w:sz w:val="24"/>
          <w:szCs w:val="24"/>
        </w:rPr>
        <w:t>service</w:t>
      </w:r>
      <w:r w:rsidR="09233833" w:rsidRPr="65475ED0">
        <w:rPr>
          <w:rFonts w:ascii="Arial" w:eastAsia="Calibri" w:hAnsi="Arial" w:cs="Arial"/>
          <w:color w:val="4C5C69"/>
          <w:sz w:val="24"/>
          <w:szCs w:val="24"/>
        </w:rPr>
        <w:t xml:space="preserve"> has been </w:t>
      </w:r>
      <w:r w:rsidRPr="65475ED0">
        <w:rPr>
          <w:rFonts w:ascii="Arial" w:eastAsia="Calibri" w:hAnsi="Arial" w:cs="Arial"/>
          <w:color w:val="4C5C69"/>
          <w:sz w:val="24"/>
          <w:szCs w:val="24"/>
        </w:rPr>
        <w:t>enhanced by Phase 2 funding</w:t>
      </w:r>
      <w:r w:rsidR="00BE2F9F" w:rsidRPr="65475ED0">
        <w:rPr>
          <w:rFonts w:ascii="Arial" w:eastAsia="Calibri" w:hAnsi="Arial" w:cs="Arial"/>
          <w:color w:val="4C5C69"/>
          <w:sz w:val="24"/>
          <w:szCs w:val="24"/>
        </w:rPr>
        <w:t xml:space="preserve">, which </w:t>
      </w:r>
      <w:r w:rsidR="73DB80FB" w:rsidRPr="65475ED0">
        <w:rPr>
          <w:rFonts w:ascii="Arial" w:eastAsia="Calibri" w:hAnsi="Arial" w:cs="Arial"/>
          <w:color w:val="4C5C69"/>
          <w:sz w:val="24"/>
          <w:szCs w:val="24"/>
        </w:rPr>
        <w:t xml:space="preserve">has facilitated </w:t>
      </w:r>
      <w:r w:rsidR="665ACD68" w:rsidRPr="65475ED0">
        <w:rPr>
          <w:rFonts w:ascii="Arial" w:eastAsia="Calibri" w:hAnsi="Arial" w:cs="Arial"/>
          <w:color w:val="4C5C69"/>
          <w:sz w:val="24"/>
          <w:szCs w:val="24"/>
        </w:rPr>
        <w:t xml:space="preserve">the introduction of </w:t>
      </w:r>
      <w:r w:rsidR="69FB7A5E" w:rsidRPr="13DFEFCA">
        <w:rPr>
          <w:rFonts w:ascii="Arial" w:eastAsia="Calibri" w:hAnsi="Arial" w:cs="Arial"/>
          <w:color w:val="4C5C69"/>
          <w:sz w:val="24"/>
          <w:szCs w:val="24"/>
        </w:rPr>
        <w:t>several</w:t>
      </w:r>
      <w:r w:rsidR="003D26D6" w:rsidRPr="65475ED0">
        <w:rPr>
          <w:rFonts w:ascii="Arial" w:eastAsia="Calibri" w:hAnsi="Arial" w:cs="Arial"/>
          <w:color w:val="4C5C69"/>
          <w:sz w:val="24"/>
          <w:szCs w:val="24"/>
        </w:rPr>
        <w:t xml:space="preserve"> new sector based and geographically focussed interventions to extend </w:t>
      </w:r>
      <w:r w:rsidR="00044C5D" w:rsidRPr="65475ED0">
        <w:rPr>
          <w:rFonts w:ascii="Arial" w:eastAsia="Calibri" w:hAnsi="Arial" w:cs="Arial"/>
          <w:color w:val="4C5C69"/>
          <w:sz w:val="24"/>
          <w:szCs w:val="24"/>
        </w:rPr>
        <w:t xml:space="preserve">its </w:t>
      </w:r>
      <w:r w:rsidR="003D26D6" w:rsidRPr="65475ED0">
        <w:rPr>
          <w:rFonts w:ascii="Arial" w:eastAsia="Calibri" w:hAnsi="Arial" w:cs="Arial"/>
          <w:color w:val="4C5C69"/>
          <w:sz w:val="24"/>
          <w:szCs w:val="24"/>
        </w:rPr>
        <w:t xml:space="preserve">reach and effectiveness. </w:t>
      </w:r>
      <w:r w:rsidR="00A8CD28" w:rsidRPr="65475ED0">
        <w:rPr>
          <w:rFonts w:ascii="Arial" w:eastAsia="Calibri" w:hAnsi="Arial" w:cs="Arial"/>
          <w:color w:val="4C5C69"/>
          <w:sz w:val="24"/>
          <w:szCs w:val="24"/>
        </w:rPr>
        <w:t xml:space="preserve">These are: </w:t>
      </w:r>
    </w:p>
    <w:p w14:paraId="2D9BF98B" w14:textId="7CFB3146" w:rsidR="00935892" w:rsidRPr="001D281B" w:rsidRDefault="00A8CD28" w:rsidP="007E2B3E">
      <w:pPr>
        <w:pStyle w:val="ListParagraph"/>
        <w:numPr>
          <w:ilvl w:val="0"/>
          <w:numId w:val="4"/>
        </w:numPr>
        <w:rPr>
          <w:rFonts w:ascii="Arial" w:eastAsia="Arial" w:hAnsi="Arial" w:cs="Arial"/>
          <w:color w:val="4C5C69"/>
        </w:rPr>
      </w:pPr>
      <w:r w:rsidRPr="00C018E4">
        <w:rPr>
          <w:rFonts w:ascii="Arial" w:eastAsia="Arial" w:hAnsi="Arial" w:cs="Arial"/>
          <w:b/>
          <w:color w:val="4C5C69"/>
          <w:sz w:val="24"/>
          <w:szCs w:val="24"/>
        </w:rPr>
        <w:t>Business West</w:t>
      </w:r>
      <w:r w:rsidRPr="00C018E4">
        <w:rPr>
          <w:rFonts w:ascii="Arial" w:eastAsia="Arial" w:hAnsi="Arial" w:cs="Arial"/>
          <w:color w:val="4C5C69"/>
          <w:sz w:val="24"/>
          <w:szCs w:val="24"/>
        </w:rPr>
        <w:t xml:space="preserve"> </w:t>
      </w:r>
      <w:r w:rsidR="1933B9B8" w:rsidRPr="00C018E4">
        <w:rPr>
          <w:rFonts w:ascii="Arial" w:eastAsia="Arial" w:hAnsi="Arial" w:cs="Arial"/>
          <w:color w:val="4C5C69"/>
          <w:sz w:val="24"/>
          <w:szCs w:val="24"/>
        </w:rPr>
        <w:t>(</w:t>
      </w:r>
      <w:r w:rsidRPr="00C018E4">
        <w:rPr>
          <w:rFonts w:ascii="Arial" w:eastAsia="Arial" w:hAnsi="Arial" w:cs="Arial"/>
          <w:color w:val="4C5C69"/>
          <w:sz w:val="24"/>
          <w:szCs w:val="24"/>
        </w:rPr>
        <w:t xml:space="preserve">along </w:t>
      </w:r>
      <w:r w:rsidR="009A26D2">
        <w:rPr>
          <w:rFonts w:ascii="Arial" w:eastAsia="Arial" w:hAnsi="Arial" w:cs="Arial"/>
          <w:color w:val="4C5C69"/>
          <w:sz w:val="24"/>
          <w:szCs w:val="24"/>
        </w:rPr>
        <w:t xml:space="preserve">with </w:t>
      </w:r>
      <w:r w:rsidR="6EEC36E9" w:rsidRPr="00C018E4">
        <w:rPr>
          <w:rFonts w:ascii="Arial" w:eastAsia="Arial" w:hAnsi="Arial" w:cs="Arial"/>
          <w:color w:val="4C5C69"/>
          <w:sz w:val="24"/>
          <w:szCs w:val="24"/>
        </w:rPr>
        <w:t xml:space="preserve"> Consultancy &amp; Education Ltd, Connecting Learning Ltd and Skills for Care</w:t>
      </w:r>
      <w:r w:rsidR="33798EF8" w:rsidRPr="00C018E4">
        <w:rPr>
          <w:rFonts w:ascii="Arial" w:eastAsia="Arial" w:hAnsi="Arial" w:cs="Arial"/>
          <w:color w:val="4C5C69"/>
          <w:sz w:val="24"/>
          <w:szCs w:val="24"/>
        </w:rPr>
        <w:t>)</w:t>
      </w:r>
      <w:r w:rsidR="6EEC36E9" w:rsidRPr="00C018E4">
        <w:rPr>
          <w:rFonts w:ascii="Arial" w:eastAsia="Arial" w:hAnsi="Arial" w:cs="Arial"/>
          <w:color w:val="4C5C69"/>
          <w:sz w:val="24"/>
          <w:szCs w:val="24"/>
        </w:rPr>
        <w:t xml:space="preserve"> are offering a tailored support programme for the </w:t>
      </w:r>
      <w:hyperlink r:id="rId33" w:history="1">
        <w:r w:rsidR="6EEC36E9" w:rsidRPr="00C018E4">
          <w:rPr>
            <w:rStyle w:val="Hyperlink"/>
            <w:rFonts w:ascii="Arial" w:hAnsi="Arial" w:cs="Arial"/>
            <w:color w:val="4C5C69"/>
            <w:sz w:val="24"/>
            <w:szCs w:val="24"/>
          </w:rPr>
          <w:t>Adult Social Care sector</w:t>
        </w:r>
      </w:hyperlink>
      <w:r w:rsidR="6EEC36E9" w:rsidRPr="00C018E4">
        <w:rPr>
          <w:rFonts w:ascii="Arial" w:eastAsia="Arial" w:hAnsi="Arial" w:cs="Arial"/>
          <w:color w:val="4C5C69"/>
          <w:sz w:val="24"/>
          <w:szCs w:val="24"/>
        </w:rPr>
        <w:t>. This project supports leaders and managers of care organisations to build, develop and sustain their workforce through a framework of professional development, resources and targeted support.</w:t>
      </w:r>
    </w:p>
    <w:p w14:paraId="3F520F3B" w14:textId="109D1818" w:rsidR="5A87A428" w:rsidRPr="001D281B" w:rsidRDefault="5A87A428" w:rsidP="007E2B3E">
      <w:pPr>
        <w:pStyle w:val="ListParagraph"/>
        <w:numPr>
          <w:ilvl w:val="0"/>
          <w:numId w:val="4"/>
        </w:numPr>
        <w:rPr>
          <w:rFonts w:ascii="Arial" w:eastAsia="Arial" w:hAnsi="Arial" w:cs="Arial"/>
          <w:color w:val="4C5C69"/>
        </w:rPr>
      </w:pPr>
      <w:r w:rsidRPr="00C018E4">
        <w:rPr>
          <w:rFonts w:ascii="Arial" w:eastAsia="Arial" w:hAnsi="Arial" w:cs="Arial"/>
          <w:b/>
          <w:color w:val="4C5C69"/>
          <w:sz w:val="24"/>
          <w:szCs w:val="24"/>
        </w:rPr>
        <w:t>Bristol City Council’s</w:t>
      </w:r>
      <w:r w:rsidRPr="00C018E4">
        <w:rPr>
          <w:rFonts w:ascii="Arial" w:eastAsia="Arial" w:hAnsi="Arial" w:cs="Arial"/>
          <w:color w:val="4C5C69"/>
          <w:sz w:val="24"/>
          <w:szCs w:val="24"/>
        </w:rPr>
        <w:t xml:space="preserve"> South Bristol Talent Pathway is supporting SMEs to access HR, workforce development information, advice and guidance to help meet </w:t>
      </w:r>
      <w:r w:rsidR="04592DEF" w:rsidRPr="00C018E4">
        <w:rPr>
          <w:rFonts w:ascii="Arial" w:eastAsia="Arial" w:hAnsi="Arial" w:cs="Arial"/>
          <w:color w:val="4C5C69"/>
          <w:sz w:val="24"/>
          <w:szCs w:val="24"/>
        </w:rPr>
        <w:t>future productivity challenges.</w:t>
      </w:r>
      <w:r w:rsidR="04592DEF" w:rsidRPr="00C018E4">
        <w:rPr>
          <w:rFonts w:ascii="Arial" w:eastAsia="Arial" w:hAnsi="Arial" w:cs="Arial"/>
          <w:color w:val="4C5C69"/>
          <w:sz w:val="24"/>
          <w:szCs w:val="24"/>
          <w:shd w:val="clear" w:color="auto" w:fill="E6E6E6"/>
        </w:rPr>
        <w:t xml:space="preserve"> </w:t>
      </w:r>
    </w:p>
    <w:p w14:paraId="237FAF91" w14:textId="42508833" w:rsidR="04592DEF" w:rsidRPr="001D281B" w:rsidRDefault="04592DEF" w:rsidP="007E2B3E">
      <w:pPr>
        <w:pStyle w:val="ListParagraph"/>
        <w:numPr>
          <w:ilvl w:val="0"/>
          <w:numId w:val="4"/>
        </w:numPr>
        <w:rPr>
          <w:rFonts w:ascii="Arial" w:eastAsia="Arial" w:hAnsi="Arial" w:cs="Arial"/>
          <w:color w:val="4C5C69"/>
        </w:rPr>
      </w:pPr>
      <w:r w:rsidRPr="00C018E4">
        <w:rPr>
          <w:rFonts w:ascii="Arial" w:eastAsia="Arial" w:hAnsi="Arial" w:cs="Arial"/>
          <w:b/>
          <w:color w:val="4C5C69"/>
          <w:sz w:val="24"/>
          <w:szCs w:val="24"/>
        </w:rPr>
        <w:lastRenderedPageBreak/>
        <w:t>Leonard Cheshire</w:t>
      </w:r>
      <w:r w:rsidRPr="00C018E4">
        <w:rPr>
          <w:rFonts w:ascii="Arial" w:eastAsia="Arial" w:hAnsi="Arial" w:cs="Arial"/>
          <w:color w:val="4C5C69"/>
          <w:sz w:val="24"/>
          <w:szCs w:val="24"/>
        </w:rPr>
        <w:t xml:space="preserve"> is helping to build capacity, knowledge and understanding </w:t>
      </w:r>
      <w:r w:rsidR="00C67119" w:rsidRPr="001D281B">
        <w:rPr>
          <w:rFonts w:ascii="Arial" w:eastAsia="Arial" w:hAnsi="Arial" w:cs="Arial"/>
          <w:color w:val="4C5C69"/>
          <w:sz w:val="24"/>
          <w:szCs w:val="24"/>
        </w:rPr>
        <w:t xml:space="preserve">to enable </w:t>
      </w:r>
      <w:r w:rsidRPr="00C018E4">
        <w:rPr>
          <w:rFonts w:ascii="Arial" w:eastAsia="Arial" w:hAnsi="Arial" w:cs="Arial"/>
          <w:color w:val="4C5C69"/>
          <w:sz w:val="24"/>
          <w:szCs w:val="24"/>
        </w:rPr>
        <w:t>businesses to proactively employ disabled people more actively, confidently and successfully</w:t>
      </w:r>
      <w:r w:rsidR="0FA0F4AF" w:rsidRPr="00C018E4">
        <w:rPr>
          <w:rFonts w:ascii="Arial" w:eastAsia="Arial" w:hAnsi="Arial" w:cs="Arial"/>
          <w:color w:val="4C5C69"/>
          <w:sz w:val="24"/>
          <w:szCs w:val="24"/>
        </w:rPr>
        <w:t>.</w:t>
      </w:r>
    </w:p>
    <w:p w14:paraId="6A554057" w14:textId="0F175F9C" w:rsidR="53D87369" w:rsidRPr="001D281B" w:rsidRDefault="53D87369" w:rsidP="007E2B3E">
      <w:pPr>
        <w:pStyle w:val="ListParagraph"/>
        <w:numPr>
          <w:ilvl w:val="0"/>
          <w:numId w:val="4"/>
        </w:numPr>
        <w:rPr>
          <w:rFonts w:ascii="Arial" w:eastAsia="Arial" w:hAnsi="Arial" w:cs="Arial"/>
          <w:color w:val="4C5C69"/>
          <w:sz w:val="24"/>
          <w:szCs w:val="24"/>
        </w:rPr>
      </w:pPr>
      <w:r w:rsidRPr="00C018E4">
        <w:rPr>
          <w:rFonts w:ascii="Arial" w:eastAsia="Arial" w:hAnsi="Arial" w:cs="Arial"/>
          <w:b/>
          <w:color w:val="4C5C69"/>
          <w:sz w:val="24"/>
          <w:szCs w:val="24"/>
        </w:rPr>
        <w:t>National Composites Centre</w:t>
      </w:r>
      <w:r w:rsidRPr="00C018E4">
        <w:rPr>
          <w:rFonts w:ascii="Arial" w:eastAsia="Arial" w:hAnsi="Arial" w:cs="Arial"/>
          <w:color w:val="4C5C69"/>
          <w:sz w:val="24"/>
          <w:szCs w:val="24"/>
        </w:rPr>
        <w:t xml:space="preserve"> Digital Learning Factories – helping SMEs to identify their digital skills needs </w:t>
      </w:r>
      <w:r w:rsidR="7559FDAB" w:rsidRPr="00C018E4">
        <w:rPr>
          <w:rFonts w:ascii="Arial" w:eastAsia="Arial" w:hAnsi="Arial" w:cs="Arial"/>
          <w:color w:val="4C5C69"/>
          <w:sz w:val="24"/>
          <w:szCs w:val="24"/>
        </w:rPr>
        <w:t xml:space="preserve">whilst also </w:t>
      </w:r>
      <w:r w:rsidRPr="00C018E4">
        <w:rPr>
          <w:rFonts w:ascii="Arial" w:eastAsia="Arial" w:hAnsi="Arial" w:cs="Arial"/>
          <w:color w:val="4C5C69"/>
          <w:sz w:val="24"/>
          <w:szCs w:val="24"/>
        </w:rPr>
        <w:t>giv</w:t>
      </w:r>
      <w:r w:rsidR="4157315D" w:rsidRPr="00C018E4">
        <w:rPr>
          <w:rFonts w:ascii="Arial" w:eastAsia="Arial" w:hAnsi="Arial" w:cs="Arial"/>
          <w:color w:val="4C5C69"/>
          <w:sz w:val="24"/>
          <w:szCs w:val="24"/>
        </w:rPr>
        <w:t xml:space="preserve">ing them </w:t>
      </w:r>
      <w:r w:rsidRPr="00C018E4">
        <w:rPr>
          <w:rFonts w:ascii="Arial" w:eastAsia="Arial" w:hAnsi="Arial" w:cs="Arial"/>
          <w:color w:val="4C5C69"/>
          <w:sz w:val="24"/>
          <w:szCs w:val="24"/>
        </w:rPr>
        <w:t>access to digital learning modules. The modules will be delivered in industrial scale, authentic, state of the art production environments</w:t>
      </w:r>
      <w:r w:rsidR="38FE7554" w:rsidRPr="00C018E4">
        <w:rPr>
          <w:rFonts w:ascii="Arial" w:eastAsia="Arial" w:hAnsi="Arial" w:cs="Arial"/>
          <w:color w:val="4C5C69"/>
          <w:sz w:val="24"/>
          <w:szCs w:val="24"/>
        </w:rPr>
        <w:t>.</w:t>
      </w:r>
    </w:p>
    <w:p w14:paraId="5DDE6F8E" w14:textId="2DADE28C" w:rsidR="38FE7554" w:rsidRPr="001D281B" w:rsidRDefault="38FE7554" w:rsidP="007E2B3E">
      <w:pPr>
        <w:pStyle w:val="ListParagraph"/>
        <w:numPr>
          <w:ilvl w:val="0"/>
          <w:numId w:val="4"/>
        </w:numPr>
        <w:rPr>
          <w:rFonts w:ascii="Arial" w:eastAsia="Arial" w:hAnsi="Arial" w:cs="Arial"/>
          <w:color w:val="4C5C69"/>
          <w:sz w:val="24"/>
          <w:szCs w:val="24"/>
        </w:rPr>
      </w:pPr>
      <w:r w:rsidRPr="00C018E4">
        <w:rPr>
          <w:rFonts w:ascii="Arial" w:eastAsia="Arial" w:hAnsi="Arial" w:cs="Arial"/>
          <w:b/>
          <w:color w:val="4C5C69"/>
          <w:sz w:val="24"/>
          <w:szCs w:val="24"/>
        </w:rPr>
        <w:t xml:space="preserve">University of the West of England (UWE) </w:t>
      </w:r>
      <w:r w:rsidRPr="00C018E4">
        <w:rPr>
          <w:rFonts w:ascii="Arial" w:eastAsia="Arial" w:hAnsi="Arial" w:cs="Arial"/>
          <w:color w:val="4C5C69"/>
          <w:sz w:val="24"/>
          <w:szCs w:val="24"/>
        </w:rPr>
        <w:t>Skills for Clean Growth programme (co-delivered by NatWest) helping SMEs address the skills needed to deliver net zero ambitions for clean and inclusive growth.</w:t>
      </w:r>
    </w:p>
    <w:p w14:paraId="1CBB9C16" w14:textId="74FB07B9" w:rsidR="74FE19C7" w:rsidRPr="001D281B" w:rsidRDefault="74FE19C7" w:rsidP="007E2B3E">
      <w:pPr>
        <w:pStyle w:val="ListParagraph"/>
        <w:numPr>
          <w:ilvl w:val="0"/>
          <w:numId w:val="4"/>
        </w:numPr>
        <w:rPr>
          <w:rFonts w:ascii="Arial" w:eastAsia="Arial" w:hAnsi="Arial" w:cs="Arial"/>
          <w:color w:val="4C5C69"/>
          <w:sz w:val="24"/>
          <w:szCs w:val="24"/>
        </w:rPr>
      </w:pPr>
      <w:r w:rsidRPr="00C018E4">
        <w:rPr>
          <w:rFonts w:ascii="Arial" w:eastAsia="Arial" w:hAnsi="Arial" w:cs="Arial"/>
          <w:b/>
          <w:color w:val="4C5C69"/>
          <w:sz w:val="24"/>
          <w:szCs w:val="24"/>
        </w:rPr>
        <w:t>YTKO</w:t>
      </w:r>
      <w:r w:rsidRPr="001D281B">
        <w:rPr>
          <w:rFonts w:ascii="Arial" w:eastAsia="Arial" w:hAnsi="Arial" w:cs="Arial"/>
          <w:b/>
          <w:color w:val="4C5C69"/>
          <w:sz w:val="24"/>
          <w:szCs w:val="24"/>
        </w:rPr>
        <w:t xml:space="preserve"> ‘</w:t>
      </w:r>
      <w:r w:rsidRPr="00C018E4">
        <w:rPr>
          <w:rFonts w:ascii="Arial" w:eastAsia="Arial" w:hAnsi="Arial" w:cs="Arial"/>
          <w:color w:val="4C5C69"/>
          <w:sz w:val="24"/>
          <w:szCs w:val="24"/>
        </w:rPr>
        <w:t>Modern Methods of Construction</w:t>
      </w:r>
      <w:r w:rsidRPr="001D281B">
        <w:rPr>
          <w:rFonts w:ascii="Arial" w:eastAsia="Arial" w:hAnsi="Arial" w:cs="Arial"/>
          <w:color w:val="4C5C69"/>
          <w:sz w:val="24"/>
          <w:szCs w:val="24"/>
        </w:rPr>
        <w:t xml:space="preserve">’ </w:t>
      </w:r>
      <w:r w:rsidRPr="00C018E4">
        <w:rPr>
          <w:rFonts w:ascii="Arial" w:eastAsia="Arial" w:hAnsi="Arial" w:cs="Arial"/>
          <w:color w:val="4C5C69"/>
          <w:sz w:val="24"/>
          <w:szCs w:val="24"/>
        </w:rPr>
        <w:t>supporting local construction SMEs who are at risk of being displaced due to the uptake and acceleration of Modern Methods of Construction (MMC) and offsite solutions.</w:t>
      </w:r>
    </w:p>
    <w:p w14:paraId="0C9A3951" w14:textId="5B1F0EF9" w:rsidR="00BE08AC" w:rsidRPr="003D1FE7" w:rsidRDefault="00F81D0A" w:rsidP="65475ED0">
      <w:pPr>
        <w:rPr>
          <w:rFonts w:ascii="Arial" w:eastAsia="Calibri" w:hAnsi="Arial" w:cs="Arial"/>
          <w:color w:val="4C5C69"/>
          <w:sz w:val="24"/>
          <w:szCs w:val="24"/>
        </w:rPr>
      </w:pPr>
      <w:r>
        <w:br/>
      </w:r>
      <w:r w:rsidR="7246FAF4" w:rsidRPr="693F7D52">
        <w:rPr>
          <w:rFonts w:ascii="Arial" w:hAnsi="Arial" w:cs="Arial"/>
          <w:b/>
          <w:bCs/>
          <w:i/>
          <w:iCs/>
          <w:color w:val="4C5C69"/>
          <w:sz w:val="24"/>
          <w:szCs w:val="24"/>
        </w:rPr>
        <w:t>How?</w:t>
      </w:r>
      <w:r>
        <w:br/>
      </w:r>
      <w:proofErr w:type="spellStart"/>
      <w:r w:rsidR="3875AD35" w:rsidRPr="693F7D52">
        <w:rPr>
          <w:rFonts w:ascii="Arial" w:eastAsiaTheme="minorEastAsia" w:hAnsi="Arial" w:cs="Arial"/>
          <w:color w:val="4C5C69"/>
          <w:sz w:val="24"/>
          <w:szCs w:val="24"/>
        </w:rPr>
        <w:t>W</w:t>
      </w:r>
      <w:r w:rsidR="4DF6CF02" w:rsidRPr="693F7D52">
        <w:rPr>
          <w:rFonts w:ascii="Arial" w:eastAsiaTheme="minorEastAsia" w:hAnsi="Arial" w:cs="Arial"/>
          <w:color w:val="4C5C69"/>
          <w:sz w:val="24"/>
          <w:szCs w:val="24"/>
        </w:rPr>
        <w:t>ftF</w:t>
      </w:r>
      <w:proofErr w:type="spellEnd"/>
      <w:r w:rsidR="3875AD35" w:rsidRPr="693F7D52">
        <w:rPr>
          <w:rFonts w:ascii="Arial" w:eastAsiaTheme="minorEastAsia" w:hAnsi="Arial" w:cs="Arial"/>
          <w:color w:val="4C5C69"/>
          <w:sz w:val="24"/>
          <w:szCs w:val="24"/>
        </w:rPr>
        <w:t xml:space="preserve"> is a skills analysis and development programme for SMEs. </w:t>
      </w:r>
      <w:r w:rsidR="48D3DA15" w:rsidRPr="65475ED0">
        <w:rPr>
          <w:rFonts w:ascii="Arial" w:eastAsiaTheme="minorEastAsia" w:hAnsi="Arial" w:cs="Arial"/>
          <w:color w:val="4C5C69"/>
          <w:sz w:val="24"/>
          <w:szCs w:val="24"/>
        </w:rPr>
        <w:t xml:space="preserve">Designed to help identify current and future skills needs, </w:t>
      </w:r>
      <w:r w:rsidR="02B3C771" w:rsidRPr="65475ED0">
        <w:rPr>
          <w:rFonts w:ascii="Arial" w:eastAsiaTheme="minorEastAsia" w:hAnsi="Arial" w:cs="Arial"/>
          <w:color w:val="4C5C69"/>
          <w:sz w:val="24"/>
          <w:szCs w:val="24"/>
        </w:rPr>
        <w:t xml:space="preserve">businesses are </w:t>
      </w:r>
      <w:r w:rsidR="48D3DA15" w:rsidRPr="65475ED0">
        <w:rPr>
          <w:rFonts w:ascii="Arial" w:eastAsiaTheme="minorEastAsia" w:hAnsi="Arial" w:cs="Arial"/>
          <w:color w:val="4C5C69"/>
          <w:sz w:val="24"/>
          <w:szCs w:val="24"/>
        </w:rPr>
        <w:t>pair</w:t>
      </w:r>
      <w:r w:rsidR="0A362542" w:rsidRPr="65475ED0">
        <w:rPr>
          <w:rFonts w:ascii="Arial" w:eastAsiaTheme="minorEastAsia" w:hAnsi="Arial" w:cs="Arial"/>
          <w:color w:val="4C5C69"/>
          <w:sz w:val="24"/>
          <w:szCs w:val="24"/>
        </w:rPr>
        <w:t>ed</w:t>
      </w:r>
      <w:r w:rsidR="48D3DA15" w:rsidRPr="65475ED0">
        <w:rPr>
          <w:rFonts w:ascii="Arial" w:eastAsiaTheme="minorEastAsia" w:hAnsi="Arial" w:cs="Arial"/>
          <w:color w:val="4C5C69"/>
          <w:sz w:val="24"/>
          <w:szCs w:val="24"/>
        </w:rPr>
        <w:t xml:space="preserve"> with </w:t>
      </w:r>
      <w:r w:rsidR="00BE08AC" w:rsidRPr="65475ED0">
        <w:rPr>
          <w:rFonts w:ascii="Arial" w:eastAsiaTheme="minorEastAsia" w:hAnsi="Arial" w:cs="Arial"/>
          <w:color w:val="4C5C69"/>
          <w:sz w:val="24"/>
          <w:szCs w:val="24"/>
        </w:rPr>
        <w:t>one</w:t>
      </w:r>
      <w:r w:rsidR="48D3DA15" w:rsidRPr="65475ED0">
        <w:rPr>
          <w:rFonts w:ascii="Arial" w:eastAsiaTheme="minorEastAsia" w:hAnsi="Arial" w:cs="Arial"/>
          <w:color w:val="4C5C69"/>
          <w:sz w:val="24"/>
          <w:szCs w:val="24"/>
        </w:rPr>
        <w:t xml:space="preserve"> or more of our key partners to review and build the current skillsets </w:t>
      </w:r>
      <w:r w:rsidR="15BE4781" w:rsidRPr="65475ED0">
        <w:rPr>
          <w:rFonts w:ascii="Arial" w:eastAsiaTheme="minorEastAsia" w:hAnsi="Arial" w:cs="Arial"/>
          <w:color w:val="4C5C69"/>
          <w:sz w:val="24"/>
          <w:szCs w:val="24"/>
        </w:rPr>
        <w:t xml:space="preserve">of existing </w:t>
      </w:r>
      <w:r w:rsidR="48D3DA15" w:rsidRPr="65475ED0">
        <w:rPr>
          <w:rFonts w:ascii="Arial" w:eastAsiaTheme="minorEastAsia" w:hAnsi="Arial" w:cs="Arial"/>
          <w:color w:val="4C5C69"/>
          <w:sz w:val="24"/>
          <w:szCs w:val="24"/>
        </w:rPr>
        <w:t>employees.</w:t>
      </w:r>
      <w:r w:rsidR="00BE08AC" w:rsidRPr="65475ED0">
        <w:rPr>
          <w:rFonts w:ascii="Arial" w:eastAsiaTheme="minorEastAsia" w:hAnsi="Arial" w:cs="Arial"/>
          <w:color w:val="4C5C69"/>
          <w:sz w:val="24"/>
          <w:szCs w:val="24"/>
        </w:rPr>
        <w:t xml:space="preserve"> </w:t>
      </w:r>
      <w:r w:rsidR="50F6A28E" w:rsidRPr="65475ED0">
        <w:rPr>
          <w:rFonts w:ascii="Arial" w:eastAsiaTheme="minorEastAsia" w:hAnsi="Arial" w:cs="Arial"/>
          <w:color w:val="4C5C69"/>
          <w:sz w:val="24"/>
          <w:szCs w:val="24"/>
        </w:rPr>
        <w:t xml:space="preserve">The programme helps </w:t>
      </w:r>
      <w:r w:rsidR="6C7B5519" w:rsidRPr="65475ED0">
        <w:rPr>
          <w:rFonts w:ascii="Arial" w:eastAsiaTheme="minorEastAsia" w:hAnsi="Arial" w:cs="Arial"/>
          <w:color w:val="4C5C69"/>
          <w:sz w:val="24"/>
          <w:szCs w:val="24"/>
        </w:rPr>
        <w:t xml:space="preserve">businesses to gain </w:t>
      </w:r>
      <w:r w:rsidR="48D3DA15" w:rsidRPr="65475ED0">
        <w:rPr>
          <w:rFonts w:ascii="Arial" w:eastAsiaTheme="minorEastAsia" w:hAnsi="Arial" w:cs="Arial"/>
          <w:color w:val="4C5C69"/>
          <w:sz w:val="24"/>
          <w:szCs w:val="24"/>
        </w:rPr>
        <w:t xml:space="preserve">technical skills, recruitment and training strategies, and action plans so </w:t>
      </w:r>
      <w:r w:rsidR="2D15F90B" w:rsidRPr="65475ED0">
        <w:rPr>
          <w:rFonts w:ascii="Arial" w:eastAsiaTheme="minorEastAsia" w:hAnsi="Arial" w:cs="Arial"/>
          <w:color w:val="4C5C69"/>
          <w:sz w:val="24"/>
          <w:szCs w:val="24"/>
        </w:rPr>
        <w:t xml:space="preserve">that they can </w:t>
      </w:r>
      <w:r w:rsidR="48D3DA15" w:rsidRPr="65475ED0">
        <w:rPr>
          <w:rFonts w:ascii="Arial" w:eastAsiaTheme="minorEastAsia" w:hAnsi="Arial" w:cs="Arial"/>
          <w:color w:val="4C5C69"/>
          <w:sz w:val="24"/>
          <w:szCs w:val="24"/>
        </w:rPr>
        <w:t>deliver strategic ambitions with a strong, resilient and adaptable workforce</w:t>
      </w:r>
      <w:r w:rsidR="00BE08AC" w:rsidRPr="65475ED0">
        <w:rPr>
          <w:rFonts w:ascii="Arial" w:eastAsiaTheme="minorEastAsia" w:hAnsi="Arial" w:cs="Arial"/>
          <w:color w:val="4C5C69"/>
          <w:sz w:val="24"/>
          <w:szCs w:val="24"/>
        </w:rPr>
        <w:t xml:space="preserve">. </w:t>
      </w:r>
    </w:p>
    <w:p w14:paraId="3C2F5709" w14:textId="7F972153" w:rsidR="5F225A18" w:rsidRPr="00C018E4" w:rsidRDefault="5F225A18" w:rsidP="79E22DB5">
      <w:pPr>
        <w:rPr>
          <w:rFonts w:ascii="Arial" w:eastAsia="Arial" w:hAnsi="Arial" w:cs="Arial"/>
          <w:color w:val="4C5C69"/>
          <w:sz w:val="24"/>
          <w:szCs w:val="24"/>
        </w:rPr>
      </w:pPr>
      <w:r w:rsidRPr="00756FD1">
        <w:rPr>
          <w:rFonts w:ascii="Arial" w:eastAsia="Arial" w:hAnsi="Arial" w:cs="Arial"/>
          <w:color w:val="4C5C69"/>
          <w:sz w:val="24"/>
          <w:szCs w:val="24"/>
        </w:rPr>
        <w:t>A</w:t>
      </w:r>
      <w:r w:rsidR="0FB0E6CB" w:rsidRPr="00C018E4">
        <w:rPr>
          <w:rFonts w:ascii="Arial" w:eastAsia="Arial" w:hAnsi="Arial" w:cs="Arial"/>
          <w:color w:val="4C5C69"/>
          <w:sz w:val="24"/>
          <w:szCs w:val="24"/>
        </w:rPr>
        <w:t xml:space="preserve"> total of </w:t>
      </w:r>
      <w:r w:rsidR="4D06A8B8" w:rsidRPr="00756FD1">
        <w:rPr>
          <w:rFonts w:ascii="Arial" w:eastAsia="Arial" w:hAnsi="Arial" w:cs="Arial"/>
          <w:color w:val="4C5C69"/>
          <w:sz w:val="24"/>
          <w:szCs w:val="24"/>
        </w:rPr>
        <w:t>66</w:t>
      </w:r>
      <w:r w:rsidR="0FB0E6CB" w:rsidRPr="00C018E4">
        <w:rPr>
          <w:rFonts w:ascii="Arial" w:eastAsia="Arial" w:hAnsi="Arial" w:cs="Arial"/>
          <w:color w:val="4C5C69"/>
          <w:sz w:val="24"/>
          <w:szCs w:val="24"/>
        </w:rPr>
        <w:t xml:space="preserve"> businesses had completed meaningful activity on the programme as of </w:t>
      </w:r>
      <w:r w:rsidR="63E09220" w:rsidRPr="00756FD1">
        <w:rPr>
          <w:rFonts w:ascii="Arial" w:eastAsia="Arial" w:hAnsi="Arial" w:cs="Arial"/>
          <w:color w:val="4C5C69"/>
          <w:sz w:val="24"/>
          <w:szCs w:val="24"/>
        </w:rPr>
        <w:t>September</w:t>
      </w:r>
      <w:r w:rsidR="0FB0E6CB" w:rsidRPr="00C018E4">
        <w:rPr>
          <w:rFonts w:ascii="Arial" w:eastAsia="Arial" w:hAnsi="Arial" w:cs="Arial"/>
          <w:color w:val="4C5C69"/>
          <w:sz w:val="24"/>
          <w:szCs w:val="24"/>
        </w:rPr>
        <w:t xml:space="preserve"> 2021, this was primarily through the Creative Workforce for the Future Pilot Project which ran from October 2019 to March 2021. </w:t>
      </w:r>
      <w:r w:rsidR="00B84555" w:rsidRPr="00756FD1">
        <w:rPr>
          <w:rFonts w:ascii="Arial" w:eastAsia="Arial" w:hAnsi="Arial" w:cs="Arial"/>
          <w:color w:val="4C5C69"/>
          <w:sz w:val="24"/>
          <w:szCs w:val="24"/>
        </w:rPr>
        <w:t>By January 2022, t</w:t>
      </w:r>
      <w:r w:rsidR="0FB0E6CB" w:rsidRPr="00C018E4">
        <w:rPr>
          <w:rFonts w:ascii="Arial" w:eastAsia="Arial" w:hAnsi="Arial" w:cs="Arial"/>
          <w:color w:val="4C5C69"/>
          <w:sz w:val="24"/>
          <w:szCs w:val="24"/>
        </w:rPr>
        <w:t xml:space="preserve">he number </w:t>
      </w:r>
      <w:r w:rsidR="1886009F" w:rsidRPr="00756FD1">
        <w:rPr>
          <w:rFonts w:ascii="Arial" w:eastAsia="Arial" w:hAnsi="Arial" w:cs="Arial"/>
          <w:color w:val="4C5C69"/>
          <w:sz w:val="24"/>
          <w:szCs w:val="24"/>
        </w:rPr>
        <w:t xml:space="preserve">of referrals onto the programme reached 239 </w:t>
      </w:r>
      <w:r w:rsidR="0FB0E6CB" w:rsidRPr="00C018E4">
        <w:rPr>
          <w:rFonts w:ascii="Arial" w:eastAsia="Arial" w:hAnsi="Arial" w:cs="Arial"/>
          <w:color w:val="4C5C69"/>
          <w:sz w:val="24"/>
          <w:szCs w:val="24"/>
        </w:rPr>
        <w:t>with a further 1</w:t>
      </w:r>
      <w:r w:rsidR="27F21DC2" w:rsidRPr="00756FD1">
        <w:rPr>
          <w:rFonts w:ascii="Arial" w:eastAsia="Arial" w:hAnsi="Arial" w:cs="Arial"/>
          <w:color w:val="4C5C69"/>
          <w:sz w:val="24"/>
          <w:szCs w:val="24"/>
        </w:rPr>
        <w:t>98</w:t>
      </w:r>
      <w:r w:rsidR="0FB0E6CB" w:rsidRPr="00C018E4">
        <w:rPr>
          <w:rFonts w:ascii="Arial" w:eastAsia="Arial" w:hAnsi="Arial" w:cs="Arial"/>
          <w:color w:val="4C5C69"/>
          <w:sz w:val="24"/>
          <w:szCs w:val="24"/>
        </w:rPr>
        <w:t xml:space="preserve"> businesses onboarded onto the programme and working with one or more of the delivery partners.</w:t>
      </w:r>
      <w:r w:rsidR="025CE213" w:rsidRPr="17D04E02">
        <w:rPr>
          <w:rFonts w:ascii="Arial" w:eastAsia="Arial" w:hAnsi="Arial" w:cs="Arial"/>
          <w:color w:val="4C5C69"/>
          <w:sz w:val="24"/>
          <w:szCs w:val="24"/>
        </w:rPr>
        <w:t xml:space="preserve">  Further details are provided in </w:t>
      </w:r>
      <w:r w:rsidR="025CE213" w:rsidRPr="69979CBE">
        <w:rPr>
          <w:rFonts w:ascii="Arial" w:eastAsia="Arial" w:hAnsi="Arial" w:cs="Arial"/>
          <w:color w:val="4C5C69"/>
          <w:sz w:val="24"/>
          <w:szCs w:val="24"/>
        </w:rPr>
        <w:t xml:space="preserve">section 5 below. </w:t>
      </w:r>
    </w:p>
    <w:p w14:paraId="30BE77F8" w14:textId="2A1B72C2" w:rsidR="65475ED0" w:rsidRDefault="65475ED0" w:rsidP="65475ED0">
      <w:pPr>
        <w:rPr>
          <w:rFonts w:ascii="Arial" w:eastAsiaTheme="minorEastAsia" w:hAnsi="Arial" w:cs="Arial"/>
          <w:color w:val="4C5C69"/>
          <w:sz w:val="24"/>
          <w:szCs w:val="24"/>
        </w:rPr>
      </w:pPr>
    </w:p>
    <w:p w14:paraId="39C3559D" w14:textId="77777777" w:rsidR="005B7C40" w:rsidRPr="003D1FE7" w:rsidRDefault="005B7C40" w:rsidP="005B7C40">
      <w:pPr>
        <w:spacing w:after="0"/>
        <w:rPr>
          <w:rFonts w:ascii="Arial" w:eastAsiaTheme="minorEastAsia" w:hAnsi="Arial" w:cs="Arial"/>
          <w:b/>
          <w:i/>
          <w:color w:val="4C5C69"/>
          <w:sz w:val="24"/>
        </w:rPr>
      </w:pPr>
      <w:r w:rsidRPr="003D1FE7">
        <w:rPr>
          <w:rFonts w:ascii="Arial" w:eastAsiaTheme="minorEastAsia" w:hAnsi="Arial" w:cs="Arial"/>
          <w:b/>
          <w:i/>
          <w:color w:val="4C5C69"/>
          <w:sz w:val="24"/>
        </w:rPr>
        <w:t>Fit with</w:t>
      </w:r>
      <w:r w:rsidRPr="003D1FE7">
        <w:rPr>
          <w:rFonts w:ascii="Arial" w:eastAsiaTheme="minorEastAsia" w:hAnsi="Arial" w:cs="Arial"/>
          <w:b/>
          <w:color w:val="4C5C69"/>
          <w:sz w:val="24"/>
        </w:rPr>
        <w:t xml:space="preserve"> </w:t>
      </w:r>
      <w:r w:rsidRPr="003D1FE7">
        <w:rPr>
          <w:rFonts w:ascii="Arial" w:eastAsiaTheme="minorEastAsia" w:hAnsi="Arial" w:cs="Arial"/>
          <w:b/>
          <w:i/>
          <w:color w:val="4C5C69"/>
          <w:sz w:val="24"/>
        </w:rPr>
        <w:t>Employment and Skills Plan</w:t>
      </w:r>
    </w:p>
    <w:p w14:paraId="7A028319" w14:textId="77777777" w:rsidR="00E70457" w:rsidRPr="00C84E4A" w:rsidRDefault="005B7C40" w:rsidP="00E70457">
      <w:pPr>
        <w:spacing w:after="0"/>
        <w:rPr>
          <w:rFonts w:ascii="Arial" w:eastAsiaTheme="minorEastAsia" w:hAnsi="Arial" w:cs="Arial"/>
          <w:color w:val="4C5C69"/>
          <w:sz w:val="24"/>
        </w:rPr>
      </w:pPr>
      <w:r w:rsidRPr="00C84E4A">
        <w:rPr>
          <w:rFonts w:ascii="Arial" w:eastAsiaTheme="minorEastAsia" w:hAnsi="Arial" w:cs="Arial"/>
          <w:color w:val="4C5C69"/>
          <w:sz w:val="24"/>
        </w:rPr>
        <w:t xml:space="preserve">Strategic Objectives: </w:t>
      </w:r>
      <w:r w:rsidR="00E70457" w:rsidRPr="00C84E4A">
        <w:rPr>
          <w:rFonts w:ascii="Arial" w:eastAsiaTheme="minorEastAsia" w:hAnsi="Arial" w:cs="Arial"/>
          <w:color w:val="4C5C69"/>
          <w:sz w:val="24"/>
        </w:rPr>
        <w:t>S01, SO2, SO3, SO4 &amp; SO5</w:t>
      </w:r>
    </w:p>
    <w:p w14:paraId="5A50AE33" w14:textId="7845D8D1" w:rsidR="005B7C40" w:rsidRPr="00C84E4A" w:rsidRDefault="005B7C40" w:rsidP="005B7C40">
      <w:pPr>
        <w:spacing w:after="0"/>
        <w:rPr>
          <w:rFonts w:ascii="Arial" w:eastAsiaTheme="minorEastAsia" w:hAnsi="Arial" w:cs="Arial"/>
          <w:color w:val="4C5C69"/>
          <w:sz w:val="24"/>
        </w:rPr>
      </w:pPr>
      <w:r w:rsidRPr="00C84E4A">
        <w:rPr>
          <w:rFonts w:ascii="Arial" w:eastAsiaTheme="minorEastAsia" w:hAnsi="Arial" w:cs="Arial"/>
          <w:color w:val="4C5C69"/>
          <w:sz w:val="24"/>
        </w:rPr>
        <w:t>Strategic Activities:</w:t>
      </w:r>
      <w:r w:rsidR="00854812" w:rsidRPr="00C84E4A">
        <w:rPr>
          <w:rFonts w:ascii="Arial" w:eastAsiaTheme="minorEastAsia" w:hAnsi="Arial" w:cs="Arial"/>
          <w:color w:val="4C5C69"/>
          <w:sz w:val="24"/>
        </w:rPr>
        <w:t xml:space="preserve"> 1, 8 &amp; 11</w:t>
      </w:r>
      <w:r w:rsidRPr="00C84E4A">
        <w:rPr>
          <w:rFonts w:ascii="Arial" w:eastAsiaTheme="minorEastAsia" w:hAnsi="Arial" w:cs="Arial"/>
          <w:color w:val="4C5C69"/>
          <w:sz w:val="24"/>
        </w:rPr>
        <w:t xml:space="preserve"> </w:t>
      </w:r>
    </w:p>
    <w:p w14:paraId="55FBD911" w14:textId="77777777" w:rsidR="005B7C40" w:rsidRPr="00C84E4A" w:rsidRDefault="005B7C40" w:rsidP="58BE2ECB">
      <w:pPr>
        <w:rPr>
          <w:rFonts w:ascii="Arial" w:eastAsiaTheme="minorEastAsia" w:hAnsi="Arial" w:cs="Arial"/>
          <w:sz w:val="24"/>
        </w:rPr>
      </w:pPr>
    </w:p>
    <w:p w14:paraId="152AEF69" w14:textId="53A23081" w:rsidR="21C6E6A8" w:rsidRPr="00C84E4A" w:rsidRDefault="21C6E6A8" w:rsidP="58BE2ECB">
      <w:pPr>
        <w:rPr>
          <w:rFonts w:ascii="Arial" w:eastAsia="Calibri" w:hAnsi="Arial" w:cs="Arial"/>
          <w:sz w:val="24"/>
        </w:rPr>
      </w:pPr>
      <w:r w:rsidRPr="00C84E4A">
        <w:rPr>
          <w:rFonts w:ascii="Arial" w:eastAsia="Calibri" w:hAnsi="Arial" w:cs="Arial"/>
          <w:color w:val="4C5C69"/>
          <w:sz w:val="24"/>
        </w:rPr>
        <w:t>Further details of the programme can be viewed a</w:t>
      </w:r>
      <w:r w:rsidR="184FAC08" w:rsidRPr="00C84E4A">
        <w:rPr>
          <w:rFonts w:ascii="Arial" w:eastAsia="Calibri" w:hAnsi="Arial" w:cs="Arial"/>
          <w:color w:val="4C5C69"/>
          <w:sz w:val="24"/>
        </w:rPr>
        <w:t>t</w:t>
      </w:r>
      <w:r w:rsidR="184FAC08" w:rsidRPr="00C84E4A">
        <w:rPr>
          <w:rFonts w:ascii="Arial" w:eastAsia="Calibri" w:hAnsi="Arial" w:cs="Arial"/>
          <w:sz w:val="24"/>
        </w:rPr>
        <w:t xml:space="preserve">: </w:t>
      </w:r>
      <w:hyperlink r:id="rId34">
        <w:r w:rsidR="184FAC08" w:rsidRPr="00C84E4A">
          <w:rPr>
            <w:rStyle w:val="Hyperlink"/>
            <w:rFonts w:ascii="Arial" w:eastAsia="Calibri" w:hAnsi="Arial" w:cs="Arial"/>
            <w:sz w:val="24"/>
          </w:rPr>
          <w:t>www.westofengland-ca.gov.uk/workforce-for-the-future/</w:t>
        </w:r>
      </w:hyperlink>
      <w:r w:rsidR="184FAC08" w:rsidRPr="00C84E4A">
        <w:rPr>
          <w:rFonts w:ascii="Arial" w:eastAsia="Calibri" w:hAnsi="Arial" w:cs="Arial"/>
          <w:sz w:val="24"/>
        </w:rPr>
        <w:t xml:space="preserve"> </w:t>
      </w:r>
    </w:p>
    <w:p w14:paraId="2651AB00" w14:textId="7BD667C8" w:rsidR="58BE2ECB" w:rsidRPr="004B7A00" w:rsidRDefault="58BE2ECB" w:rsidP="58BE2ECB">
      <w:pPr>
        <w:rPr>
          <w:rFonts w:ascii="Arial" w:hAnsi="Arial" w:cs="Arial"/>
          <w:b/>
          <w:bCs/>
        </w:rPr>
      </w:pPr>
    </w:p>
    <w:p w14:paraId="57D2C0F2" w14:textId="7C12F46A" w:rsidR="62BFF20B" w:rsidRPr="003D1FE7" w:rsidRDefault="62BFF20B" w:rsidP="00875119">
      <w:pPr>
        <w:pStyle w:val="Heading2"/>
      </w:pPr>
      <w:bookmarkStart w:id="162" w:name="_Toc67986899"/>
      <w:bookmarkStart w:id="163" w:name="_Toc68093271"/>
      <w:bookmarkStart w:id="164" w:name="_Toc719181698"/>
      <w:bookmarkStart w:id="165" w:name="_Toc600038197"/>
      <w:bookmarkStart w:id="166" w:name="_Toc1053312425"/>
      <w:bookmarkStart w:id="167" w:name="_Toc94260993"/>
      <w:r w:rsidRPr="003D1FE7">
        <w:t>Careers Hub</w:t>
      </w:r>
      <w:bookmarkEnd w:id="162"/>
      <w:bookmarkEnd w:id="163"/>
      <w:bookmarkEnd w:id="164"/>
      <w:bookmarkEnd w:id="165"/>
      <w:bookmarkEnd w:id="166"/>
      <w:bookmarkEnd w:id="167"/>
    </w:p>
    <w:p w14:paraId="7E377F70" w14:textId="77777777" w:rsidR="00BE08AC" w:rsidRPr="003D1FE7" w:rsidRDefault="00BE08AC" w:rsidP="00BE08AC">
      <w:pPr>
        <w:spacing w:after="0"/>
        <w:rPr>
          <w:rFonts w:ascii="Arial" w:hAnsi="Arial" w:cs="Arial"/>
          <w:color w:val="4C5C69"/>
          <w:sz w:val="12"/>
        </w:rPr>
      </w:pPr>
    </w:p>
    <w:p w14:paraId="71A54E07" w14:textId="77777777" w:rsidR="00525F58" w:rsidRPr="003D1FE7" w:rsidRDefault="00802049" w:rsidP="00BE08AC">
      <w:pPr>
        <w:spacing w:after="0"/>
        <w:rPr>
          <w:rFonts w:ascii="Arial" w:hAnsi="Arial" w:cs="Arial"/>
          <w:b/>
          <w:i/>
          <w:color w:val="4C5C69"/>
          <w:sz w:val="24"/>
        </w:rPr>
      </w:pPr>
      <w:r w:rsidRPr="003D1FE7">
        <w:rPr>
          <w:rFonts w:ascii="Arial" w:hAnsi="Arial" w:cs="Arial"/>
          <w:b/>
          <w:i/>
          <w:color w:val="4C5C69"/>
          <w:sz w:val="24"/>
        </w:rPr>
        <w:t>What is the Careers Hu</w:t>
      </w:r>
      <w:r w:rsidR="00525F58" w:rsidRPr="003D1FE7">
        <w:rPr>
          <w:rFonts w:ascii="Arial" w:hAnsi="Arial" w:cs="Arial"/>
          <w:b/>
          <w:i/>
          <w:color w:val="4C5C69"/>
          <w:sz w:val="24"/>
        </w:rPr>
        <w:t>b?</w:t>
      </w:r>
    </w:p>
    <w:p w14:paraId="6EC333AB" w14:textId="19DFE91F" w:rsidR="3D0808D5" w:rsidRPr="003D1FE7" w:rsidRDefault="00BE08AC" w:rsidP="00B06035">
      <w:pPr>
        <w:spacing w:after="0"/>
        <w:rPr>
          <w:rFonts w:ascii="Arial" w:eastAsiaTheme="minorEastAsia" w:hAnsi="Arial" w:cs="Arial"/>
          <w:color w:val="4C5C69"/>
          <w:sz w:val="24"/>
        </w:rPr>
      </w:pPr>
      <w:r w:rsidRPr="00C84E4A">
        <w:rPr>
          <w:rFonts w:ascii="Arial" w:eastAsiaTheme="minorEastAsia" w:hAnsi="Arial" w:cs="Arial"/>
          <w:color w:val="4C5C69"/>
          <w:sz w:val="24"/>
        </w:rPr>
        <w:t>The</w:t>
      </w:r>
      <w:r w:rsidR="3D0808D5" w:rsidRPr="00C84E4A">
        <w:rPr>
          <w:rFonts w:ascii="Arial" w:eastAsiaTheme="minorEastAsia" w:hAnsi="Arial" w:cs="Arial"/>
          <w:color w:val="4C5C69"/>
          <w:sz w:val="24"/>
        </w:rPr>
        <w:t xml:space="preserve"> region is home to over 40,000 businesses and has one of the highest skilled work forces in the country.</w:t>
      </w:r>
      <w:r w:rsidR="00B06035" w:rsidRPr="00C84E4A">
        <w:rPr>
          <w:rFonts w:ascii="Arial" w:eastAsiaTheme="minorEastAsia" w:hAnsi="Arial" w:cs="Arial"/>
          <w:color w:val="4C5C69"/>
          <w:sz w:val="24"/>
        </w:rPr>
        <w:t xml:space="preserve"> The economy generates</w:t>
      </w:r>
      <w:r w:rsidR="3D0808D5" w:rsidRPr="00C84E4A">
        <w:rPr>
          <w:rFonts w:ascii="Arial" w:eastAsiaTheme="minorEastAsia" w:hAnsi="Arial" w:cs="Arial"/>
          <w:color w:val="4C5C69"/>
          <w:sz w:val="24"/>
        </w:rPr>
        <w:t xml:space="preserve"> many high-quality jobs and we want to give locally grown talent every opportunity to secure employment here in our region, starting with schools</w:t>
      </w:r>
      <w:r w:rsidR="00B06035" w:rsidRPr="00C84E4A">
        <w:rPr>
          <w:rFonts w:ascii="Arial" w:eastAsiaTheme="minorEastAsia" w:hAnsi="Arial" w:cs="Arial"/>
          <w:color w:val="4C5C69"/>
          <w:sz w:val="24"/>
        </w:rPr>
        <w:t>. The</w:t>
      </w:r>
      <w:r w:rsidR="3D0808D5" w:rsidRPr="00C84E4A">
        <w:rPr>
          <w:rFonts w:ascii="Arial" w:eastAsiaTheme="minorEastAsia" w:hAnsi="Arial" w:cs="Arial"/>
          <w:color w:val="4C5C69"/>
          <w:sz w:val="24"/>
        </w:rPr>
        <w:t xml:space="preserve"> Careers Hub works with all 95 schools </w:t>
      </w:r>
      <w:r w:rsidR="00764C27">
        <w:rPr>
          <w:rFonts w:ascii="Arial" w:eastAsiaTheme="minorEastAsia" w:hAnsi="Arial" w:cs="Arial"/>
          <w:color w:val="4C5C69"/>
          <w:sz w:val="24"/>
        </w:rPr>
        <w:t xml:space="preserve">and </w:t>
      </w:r>
      <w:r w:rsidR="00E34FA9">
        <w:rPr>
          <w:rFonts w:ascii="Arial" w:eastAsiaTheme="minorEastAsia" w:hAnsi="Arial" w:cs="Arial"/>
          <w:color w:val="4C5C69"/>
          <w:sz w:val="24"/>
        </w:rPr>
        <w:t>c</w:t>
      </w:r>
      <w:r w:rsidR="00764C27">
        <w:rPr>
          <w:rFonts w:ascii="Arial" w:eastAsiaTheme="minorEastAsia" w:hAnsi="Arial" w:cs="Arial"/>
          <w:color w:val="4C5C69"/>
          <w:sz w:val="24"/>
        </w:rPr>
        <w:t xml:space="preserve">olleges </w:t>
      </w:r>
      <w:r w:rsidR="3D0808D5" w:rsidRPr="00C84E4A">
        <w:rPr>
          <w:rFonts w:ascii="Arial" w:eastAsiaTheme="minorEastAsia" w:hAnsi="Arial" w:cs="Arial"/>
          <w:color w:val="4C5C69"/>
          <w:sz w:val="24"/>
        </w:rPr>
        <w:lastRenderedPageBreak/>
        <w:t>from across Bristol, Bath &amp; North East Somerset, South Gloucestershire and North Somerset</w:t>
      </w:r>
      <w:r w:rsidR="000C790F" w:rsidRPr="00C84E4A">
        <w:rPr>
          <w:rFonts w:ascii="Arial" w:eastAsiaTheme="minorEastAsia" w:hAnsi="Arial" w:cs="Arial"/>
          <w:color w:val="4C5C69"/>
          <w:sz w:val="24"/>
        </w:rPr>
        <w:t xml:space="preserve">, </w:t>
      </w:r>
      <w:r w:rsidR="002B3105" w:rsidRPr="00C84E4A">
        <w:rPr>
          <w:rFonts w:ascii="Arial" w:eastAsiaTheme="minorEastAsia" w:hAnsi="Arial" w:cs="Arial"/>
          <w:color w:val="4C5C69"/>
          <w:sz w:val="24"/>
        </w:rPr>
        <w:t xml:space="preserve">and supports delivery against strategic objectives 1, 2 and 5 as set out in the </w:t>
      </w:r>
      <w:r w:rsidR="000C790F" w:rsidRPr="00C84E4A">
        <w:rPr>
          <w:rFonts w:ascii="Arial" w:eastAsiaTheme="minorEastAsia" w:hAnsi="Arial" w:cs="Arial"/>
          <w:color w:val="4C5C69"/>
          <w:sz w:val="24"/>
        </w:rPr>
        <w:t>E</w:t>
      </w:r>
      <w:r w:rsidR="002B3105" w:rsidRPr="00C84E4A">
        <w:rPr>
          <w:rFonts w:ascii="Arial" w:eastAsiaTheme="minorEastAsia" w:hAnsi="Arial" w:cs="Arial"/>
          <w:color w:val="4C5C69"/>
          <w:sz w:val="24"/>
        </w:rPr>
        <w:t xml:space="preserve">mployment and </w:t>
      </w:r>
      <w:r w:rsidR="000C790F" w:rsidRPr="00C84E4A">
        <w:rPr>
          <w:rFonts w:ascii="Arial" w:eastAsiaTheme="minorEastAsia" w:hAnsi="Arial" w:cs="Arial"/>
          <w:color w:val="4C5C69"/>
          <w:sz w:val="24"/>
        </w:rPr>
        <w:t>S</w:t>
      </w:r>
      <w:r w:rsidR="002B3105" w:rsidRPr="00C84E4A">
        <w:rPr>
          <w:rFonts w:ascii="Arial" w:eastAsiaTheme="minorEastAsia" w:hAnsi="Arial" w:cs="Arial"/>
          <w:color w:val="4C5C69"/>
          <w:sz w:val="24"/>
        </w:rPr>
        <w:t xml:space="preserve">kills </w:t>
      </w:r>
      <w:r w:rsidR="000C790F" w:rsidRPr="00C84E4A">
        <w:rPr>
          <w:rFonts w:ascii="Arial" w:eastAsiaTheme="minorEastAsia" w:hAnsi="Arial" w:cs="Arial"/>
          <w:color w:val="4C5C69"/>
          <w:sz w:val="24"/>
        </w:rPr>
        <w:t>P</w:t>
      </w:r>
      <w:r w:rsidR="002B3105" w:rsidRPr="00C84E4A">
        <w:rPr>
          <w:rFonts w:ascii="Arial" w:eastAsiaTheme="minorEastAsia" w:hAnsi="Arial" w:cs="Arial"/>
          <w:color w:val="4C5C69"/>
          <w:sz w:val="24"/>
        </w:rPr>
        <w:t>lan</w:t>
      </w:r>
    </w:p>
    <w:p w14:paraId="398ADB39" w14:textId="77777777" w:rsidR="000C790F" w:rsidRPr="003D1FE7" w:rsidRDefault="000C790F" w:rsidP="000C790F">
      <w:pPr>
        <w:spacing w:after="0"/>
        <w:rPr>
          <w:rFonts w:ascii="Arial" w:eastAsiaTheme="minorEastAsia" w:hAnsi="Arial" w:cs="Arial"/>
          <w:color w:val="4C5C69"/>
          <w:sz w:val="24"/>
        </w:rPr>
      </w:pPr>
    </w:p>
    <w:p w14:paraId="53F71175" w14:textId="08C771AA" w:rsidR="3D0808D5" w:rsidRPr="00C84E4A" w:rsidRDefault="00802049" w:rsidP="000C790F">
      <w:pPr>
        <w:spacing w:after="0"/>
        <w:rPr>
          <w:rFonts w:ascii="Arial" w:eastAsiaTheme="minorEastAsia" w:hAnsi="Arial" w:cs="Arial"/>
          <w:color w:val="4C5C69"/>
          <w:sz w:val="24"/>
        </w:rPr>
      </w:pPr>
      <w:r w:rsidRPr="003D1FE7">
        <w:rPr>
          <w:rFonts w:ascii="Arial" w:eastAsiaTheme="minorEastAsia" w:hAnsi="Arial" w:cs="Arial"/>
          <w:b/>
          <w:i/>
          <w:color w:val="4C5C69"/>
          <w:sz w:val="24"/>
        </w:rPr>
        <w:t>How?</w:t>
      </w:r>
      <w:r w:rsidR="00E35135" w:rsidRPr="003D1FE7">
        <w:rPr>
          <w:rFonts w:ascii="Arial" w:eastAsiaTheme="minorEastAsia" w:hAnsi="Arial" w:cs="Arial"/>
          <w:color w:val="4C5C69"/>
          <w:sz w:val="24"/>
        </w:rPr>
        <w:br/>
      </w:r>
      <w:r w:rsidR="3D0808D5" w:rsidRPr="00C84E4A">
        <w:rPr>
          <w:rFonts w:ascii="Arial" w:eastAsiaTheme="minorEastAsia" w:hAnsi="Arial" w:cs="Arial"/>
          <w:color w:val="4C5C69"/>
          <w:sz w:val="24"/>
        </w:rPr>
        <w:t>The schools and colleges are supported to improve careers opportunities and work experiences for young people, allowing them to make more informed choices about their careers.</w:t>
      </w:r>
      <w:r w:rsidR="000C790F" w:rsidRPr="00C84E4A">
        <w:rPr>
          <w:rFonts w:ascii="Arial" w:eastAsiaTheme="minorEastAsia" w:hAnsi="Arial" w:cs="Arial"/>
          <w:color w:val="4C5C69"/>
          <w:sz w:val="24"/>
        </w:rPr>
        <w:t xml:space="preserve"> </w:t>
      </w:r>
      <w:r w:rsidR="3D0808D5" w:rsidRPr="00C84E4A">
        <w:rPr>
          <w:rFonts w:ascii="Arial" w:eastAsiaTheme="minorEastAsia" w:hAnsi="Arial" w:cs="Arial"/>
          <w:color w:val="4C5C69"/>
          <w:sz w:val="24"/>
        </w:rPr>
        <w:t>The Careers Hub works to ensure that young people have more opportunities to connect with the world of work and potential future employers.</w:t>
      </w:r>
      <w:r w:rsidR="000C790F" w:rsidRPr="00C84E4A">
        <w:rPr>
          <w:rFonts w:ascii="Arial" w:eastAsiaTheme="minorEastAsia" w:hAnsi="Arial" w:cs="Arial"/>
          <w:color w:val="4C5C69"/>
          <w:sz w:val="24"/>
        </w:rPr>
        <w:t xml:space="preserve"> Success is measured by progress against government’s Gatsby Benchmarks.</w:t>
      </w:r>
    </w:p>
    <w:p w14:paraId="1D292E8C" w14:textId="77777777" w:rsidR="000C790F" w:rsidRPr="00C84E4A" w:rsidRDefault="000C790F" w:rsidP="000C790F">
      <w:pPr>
        <w:spacing w:after="0"/>
        <w:rPr>
          <w:rFonts w:ascii="Arial" w:eastAsiaTheme="minorEastAsia" w:hAnsi="Arial" w:cs="Arial"/>
          <w:color w:val="4C5C69"/>
          <w:sz w:val="24"/>
        </w:rPr>
      </w:pPr>
    </w:p>
    <w:p w14:paraId="382182F4" w14:textId="5A0F8B1B" w:rsidR="3D0808D5" w:rsidRPr="003D1FE7" w:rsidRDefault="000C790F" w:rsidP="65475ED0">
      <w:pPr>
        <w:rPr>
          <w:rFonts w:ascii="Arial" w:eastAsiaTheme="minorEastAsia" w:hAnsi="Arial" w:cs="Arial"/>
          <w:color w:val="4C5C69"/>
          <w:sz w:val="24"/>
          <w:szCs w:val="24"/>
        </w:rPr>
      </w:pPr>
      <w:r w:rsidRPr="65475ED0">
        <w:rPr>
          <w:rFonts w:ascii="Arial" w:eastAsiaTheme="minorEastAsia" w:hAnsi="Arial" w:cs="Arial"/>
          <w:color w:val="4C5C69"/>
          <w:sz w:val="24"/>
          <w:szCs w:val="24"/>
        </w:rPr>
        <w:t xml:space="preserve">The Careers Hub </w:t>
      </w:r>
      <w:r w:rsidR="3D0808D5" w:rsidRPr="65475ED0">
        <w:rPr>
          <w:rFonts w:ascii="Arial" w:eastAsiaTheme="minorEastAsia" w:hAnsi="Arial" w:cs="Arial"/>
          <w:color w:val="4C5C69"/>
          <w:sz w:val="24"/>
          <w:szCs w:val="24"/>
        </w:rPr>
        <w:t>builds on the success of the Enterprise Adviser Network, working in partnership with schools, colleges, and businesses to ensure young people get timely and relevant careers advice and meaningful work experience.</w:t>
      </w:r>
    </w:p>
    <w:p w14:paraId="3CD6A3CB" w14:textId="4BFC975D" w:rsidR="3FEBF99F" w:rsidRDefault="3FEBF99F" w:rsidP="155ED299">
      <w:pPr>
        <w:rPr>
          <w:rFonts w:ascii="Arial" w:eastAsiaTheme="minorEastAsia" w:hAnsi="Arial" w:cs="Arial"/>
          <w:color w:val="4C5C69"/>
          <w:sz w:val="24"/>
          <w:szCs w:val="24"/>
        </w:rPr>
      </w:pPr>
      <w:r w:rsidRPr="155ED299">
        <w:rPr>
          <w:rFonts w:ascii="Arial" w:eastAsiaTheme="minorEastAsia" w:hAnsi="Arial" w:cs="Arial"/>
          <w:color w:val="4C5C69"/>
          <w:sz w:val="24"/>
          <w:szCs w:val="24"/>
        </w:rPr>
        <w:t xml:space="preserve">In November 2021, the Careers Hub </w:t>
      </w:r>
      <w:r w:rsidR="0059732D">
        <w:rPr>
          <w:rFonts w:ascii="Arial" w:eastAsiaTheme="minorEastAsia" w:hAnsi="Arial" w:cs="Arial"/>
          <w:color w:val="4C5C69"/>
          <w:sz w:val="24"/>
          <w:szCs w:val="24"/>
        </w:rPr>
        <w:t>will deliver</w:t>
      </w:r>
      <w:r w:rsidRPr="155ED299">
        <w:rPr>
          <w:rFonts w:ascii="Arial" w:eastAsiaTheme="minorEastAsia" w:hAnsi="Arial" w:cs="Arial"/>
          <w:color w:val="4C5C69"/>
          <w:sz w:val="24"/>
          <w:szCs w:val="24"/>
        </w:rPr>
        <w:t xml:space="preserve"> a £45,000 Green Futures Fund to help secondary schools to </w:t>
      </w:r>
      <w:r w:rsidR="5D5F1F47" w:rsidRPr="155ED299">
        <w:rPr>
          <w:rFonts w:ascii="Arial" w:eastAsiaTheme="minorEastAsia" w:hAnsi="Arial" w:cs="Arial"/>
          <w:color w:val="4C5C69"/>
          <w:sz w:val="24"/>
          <w:szCs w:val="24"/>
        </w:rPr>
        <w:t>deliver project</w:t>
      </w:r>
      <w:r w:rsidR="004A2B06">
        <w:rPr>
          <w:rFonts w:ascii="Arial" w:eastAsiaTheme="minorEastAsia" w:hAnsi="Arial" w:cs="Arial"/>
          <w:color w:val="4C5C69"/>
          <w:sz w:val="24"/>
          <w:szCs w:val="24"/>
        </w:rPr>
        <w:t>s</w:t>
      </w:r>
      <w:r w:rsidR="5D5F1F47" w:rsidRPr="155ED299">
        <w:rPr>
          <w:rFonts w:ascii="Arial" w:eastAsiaTheme="minorEastAsia" w:hAnsi="Arial" w:cs="Arial"/>
          <w:color w:val="4C5C69"/>
          <w:sz w:val="24"/>
          <w:szCs w:val="24"/>
        </w:rPr>
        <w:t xml:space="preserve"> which deepen understanding of green careers and pathways.</w:t>
      </w:r>
      <w:r w:rsidR="14739F3C" w:rsidRPr="155ED299">
        <w:rPr>
          <w:rFonts w:ascii="Arial" w:eastAsiaTheme="minorEastAsia" w:hAnsi="Arial" w:cs="Arial"/>
          <w:color w:val="4C5C69"/>
          <w:sz w:val="24"/>
          <w:szCs w:val="24"/>
        </w:rPr>
        <w:t xml:space="preserve">  This will be delivered during the 2021/22 academic year and link into skills programmes such as Workforce for the Future which the Careers Hub is co-delivering with other delivery partners.</w:t>
      </w:r>
    </w:p>
    <w:p w14:paraId="1C8426F9" w14:textId="42483565" w:rsidR="00854812" w:rsidRPr="003D1FE7" w:rsidRDefault="00854812" w:rsidP="01A17264">
      <w:pPr>
        <w:spacing w:after="0"/>
        <w:rPr>
          <w:rFonts w:ascii="Arial" w:eastAsiaTheme="minorEastAsia" w:hAnsi="Arial" w:cs="Arial"/>
          <w:b/>
          <w:bCs/>
          <w:i/>
          <w:iCs/>
          <w:color w:val="4C5C69"/>
          <w:sz w:val="24"/>
          <w:szCs w:val="24"/>
        </w:rPr>
      </w:pPr>
      <w:r>
        <w:br/>
      </w:r>
      <w:r w:rsidRPr="01A17264">
        <w:rPr>
          <w:rFonts w:ascii="Arial" w:eastAsiaTheme="minorEastAsia" w:hAnsi="Arial" w:cs="Arial"/>
          <w:b/>
          <w:bCs/>
          <w:i/>
          <w:iCs/>
          <w:color w:val="4C5C69"/>
          <w:sz w:val="24"/>
          <w:szCs w:val="24"/>
        </w:rPr>
        <w:t>Fit with</w:t>
      </w:r>
      <w:r w:rsidRPr="01A17264">
        <w:rPr>
          <w:rFonts w:ascii="Arial" w:eastAsiaTheme="minorEastAsia" w:hAnsi="Arial" w:cs="Arial"/>
          <w:b/>
          <w:bCs/>
          <w:color w:val="4C5C69"/>
          <w:sz w:val="24"/>
          <w:szCs w:val="24"/>
        </w:rPr>
        <w:t xml:space="preserve"> </w:t>
      </w:r>
      <w:r w:rsidRPr="01A17264">
        <w:rPr>
          <w:rFonts w:ascii="Arial" w:eastAsiaTheme="minorEastAsia" w:hAnsi="Arial" w:cs="Arial"/>
          <w:b/>
          <w:bCs/>
          <w:i/>
          <w:iCs/>
          <w:color w:val="4C5C69"/>
          <w:sz w:val="24"/>
          <w:szCs w:val="24"/>
        </w:rPr>
        <w:t>Employment and Skills Plan</w:t>
      </w:r>
    </w:p>
    <w:p w14:paraId="14D7F035" w14:textId="4976F794" w:rsidR="00854812" w:rsidRPr="00C84E4A" w:rsidRDefault="00854812" w:rsidP="155ED299">
      <w:pPr>
        <w:spacing w:after="0"/>
        <w:rPr>
          <w:rFonts w:ascii="Arial" w:eastAsiaTheme="minorEastAsia" w:hAnsi="Arial" w:cs="Arial"/>
          <w:color w:val="4C5C69"/>
          <w:sz w:val="24"/>
          <w:szCs w:val="24"/>
        </w:rPr>
      </w:pPr>
      <w:r w:rsidRPr="155ED299">
        <w:rPr>
          <w:rFonts w:ascii="Arial" w:eastAsiaTheme="minorEastAsia" w:hAnsi="Arial" w:cs="Arial"/>
          <w:color w:val="4C5C69"/>
          <w:sz w:val="24"/>
          <w:szCs w:val="24"/>
        </w:rPr>
        <w:t>Strategic Objectives: SO1</w:t>
      </w:r>
      <w:r w:rsidR="0071458D" w:rsidRPr="155ED299">
        <w:rPr>
          <w:rFonts w:ascii="Arial" w:eastAsiaTheme="minorEastAsia" w:hAnsi="Arial" w:cs="Arial"/>
          <w:color w:val="4C5C69"/>
          <w:sz w:val="24"/>
          <w:szCs w:val="24"/>
        </w:rPr>
        <w:t xml:space="preserve">, </w:t>
      </w:r>
      <w:r w:rsidRPr="155ED299">
        <w:rPr>
          <w:rFonts w:ascii="Arial" w:eastAsiaTheme="minorEastAsia" w:hAnsi="Arial" w:cs="Arial"/>
          <w:color w:val="4C5C69"/>
          <w:sz w:val="24"/>
          <w:szCs w:val="24"/>
        </w:rPr>
        <w:t>SO2</w:t>
      </w:r>
      <w:r w:rsidR="0071458D" w:rsidRPr="155ED299">
        <w:rPr>
          <w:rFonts w:ascii="Arial" w:eastAsiaTheme="minorEastAsia" w:hAnsi="Arial" w:cs="Arial"/>
          <w:color w:val="4C5C69"/>
          <w:sz w:val="24"/>
          <w:szCs w:val="24"/>
        </w:rPr>
        <w:t xml:space="preserve"> &amp; SO</w:t>
      </w:r>
    </w:p>
    <w:p w14:paraId="3B26DB40" w14:textId="728A073F" w:rsidR="00854812" w:rsidRPr="00C84E4A" w:rsidRDefault="00854812" w:rsidP="00854812">
      <w:pPr>
        <w:spacing w:after="0"/>
        <w:rPr>
          <w:rFonts w:ascii="Arial" w:eastAsiaTheme="minorEastAsia" w:hAnsi="Arial" w:cs="Arial"/>
          <w:color w:val="4C5C69"/>
          <w:sz w:val="24"/>
        </w:rPr>
      </w:pPr>
      <w:r w:rsidRPr="00C84E4A">
        <w:rPr>
          <w:rFonts w:ascii="Arial" w:eastAsiaTheme="minorEastAsia" w:hAnsi="Arial" w:cs="Arial"/>
          <w:color w:val="4C5C69"/>
          <w:sz w:val="24"/>
        </w:rPr>
        <w:t xml:space="preserve">Strategic Activities: 1, 2 &amp; 3 </w:t>
      </w:r>
    </w:p>
    <w:p w14:paraId="58CF1C79" w14:textId="77777777" w:rsidR="00854812" w:rsidRPr="00C84E4A" w:rsidRDefault="00854812" w:rsidP="58BE2ECB">
      <w:pPr>
        <w:rPr>
          <w:rFonts w:ascii="Arial" w:eastAsiaTheme="minorEastAsia" w:hAnsi="Arial" w:cs="Arial"/>
          <w:color w:val="4C5C69"/>
          <w:sz w:val="24"/>
        </w:rPr>
      </w:pPr>
    </w:p>
    <w:p w14:paraId="3FC64728" w14:textId="1EF26B38" w:rsidR="3D0808D5" w:rsidRPr="004B7A00" w:rsidRDefault="3D0808D5" w:rsidP="58BE2ECB">
      <w:pPr>
        <w:rPr>
          <w:rFonts w:ascii="Arial" w:eastAsia="Calibri" w:hAnsi="Arial" w:cs="Arial"/>
        </w:rPr>
      </w:pPr>
      <w:r w:rsidRPr="65475ED0">
        <w:rPr>
          <w:rFonts w:ascii="Arial" w:eastAsia="Calibri" w:hAnsi="Arial" w:cs="Arial"/>
          <w:color w:val="4C5C69"/>
          <w:sz w:val="24"/>
          <w:szCs w:val="24"/>
        </w:rPr>
        <w:t>Further details about the Careers Hub</w:t>
      </w:r>
      <w:r w:rsidR="16E6DFD6" w:rsidRPr="65475ED0">
        <w:rPr>
          <w:rFonts w:ascii="Arial" w:eastAsia="Calibri" w:hAnsi="Arial" w:cs="Arial"/>
          <w:color w:val="4C5C69"/>
          <w:sz w:val="24"/>
          <w:szCs w:val="24"/>
        </w:rPr>
        <w:t xml:space="preserve"> can </w:t>
      </w:r>
      <w:r w:rsidRPr="65475ED0">
        <w:rPr>
          <w:rFonts w:ascii="Arial" w:eastAsia="Calibri" w:hAnsi="Arial" w:cs="Arial"/>
          <w:color w:val="4C5C69"/>
          <w:sz w:val="24"/>
          <w:szCs w:val="24"/>
        </w:rPr>
        <w:t xml:space="preserve">be viewed at: </w:t>
      </w:r>
      <w:hyperlink r:id="rId35">
        <w:r w:rsidRPr="65475ED0">
          <w:rPr>
            <w:rStyle w:val="Hyperlink"/>
            <w:rFonts w:ascii="Arial" w:eastAsia="Calibri" w:hAnsi="Arial" w:cs="Arial"/>
            <w:sz w:val="24"/>
            <w:szCs w:val="24"/>
          </w:rPr>
          <w:t>Careers Hub - West of England Combined Authority (westofengland-ca.gov.uk)</w:t>
        </w:r>
      </w:hyperlink>
    </w:p>
    <w:p w14:paraId="28C93717" w14:textId="2AB016D2" w:rsidR="65475ED0" w:rsidRDefault="65475ED0" w:rsidP="65475ED0">
      <w:pPr>
        <w:pStyle w:val="Heading2"/>
      </w:pPr>
    </w:p>
    <w:p w14:paraId="667990AA" w14:textId="2AB337B5" w:rsidR="62BFF20B" w:rsidRPr="003D1FE7" w:rsidRDefault="62BFF20B" w:rsidP="00875119">
      <w:pPr>
        <w:pStyle w:val="Heading2"/>
      </w:pPr>
      <w:bookmarkStart w:id="168" w:name="_Toc67986900"/>
      <w:bookmarkStart w:id="169" w:name="_Toc68093272"/>
      <w:bookmarkStart w:id="170" w:name="_Toc1974388797"/>
      <w:bookmarkStart w:id="171" w:name="_Toc1808406350"/>
      <w:bookmarkStart w:id="172" w:name="_Toc1759989181"/>
      <w:bookmarkStart w:id="173" w:name="_Toc94260994"/>
      <w:r w:rsidRPr="003D1FE7">
        <w:t>Future Bright</w:t>
      </w:r>
      <w:bookmarkEnd w:id="168"/>
      <w:bookmarkEnd w:id="169"/>
      <w:bookmarkEnd w:id="170"/>
      <w:bookmarkEnd w:id="171"/>
      <w:bookmarkEnd w:id="172"/>
      <w:bookmarkEnd w:id="173"/>
    </w:p>
    <w:p w14:paraId="386CE8E8" w14:textId="77777777" w:rsidR="000C790F" w:rsidRPr="003D1FE7" w:rsidRDefault="000C790F" w:rsidP="000C790F">
      <w:pPr>
        <w:spacing w:after="0"/>
        <w:rPr>
          <w:rFonts w:ascii="Arial" w:hAnsi="Arial" w:cs="Arial"/>
          <w:color w:val="4C5C69"/>
          <w:sz w:val="12"/>
        </w:rPr>
      </w:pPr>
    </w:p>
    <w:p w14:paraId="1B67908B" w14:textId="5BCB337A" w:rsidR="00950B58" w:rsidRPr="003D1FE7" w:rsidRDefault="00950B58" w:rsidP="000C790F">
      <w:pPr>
        <w:spacing w:after="0"/>
        <w:rPr>
          <w:rFonts w:ascii="Arial" w:hAnsi="Arial" w:cs="Arial"/>
          <w:b/>
          <w:i/>
          <w:color w:val="4C5C69"/>
          <w:sz w:val="24"/>
          <w:szCs w:val="24"/>
        </w:rPr>
      </w:pPr>
      <w:r w:rsidRPr="003D1FE7">
        <w:rPr>
          <w:rFonts w:ascii="Arial" w:hAnsi="Arial" w:cs="Arial"/>
          <w:b/>
          <w:i/>
          <w:color w:val="4C5C69"/>
          <w:sz w:val="24"/>
          <w:szCs w:val="24"/>
        </w:rPr>
        <w:t>What is Future Bright?</w:t>
      </w:r>
    </w:p>
    <w:p w14:paraId="6BE729AF" w14:textId="1CE3954F" w:rsidR="5450C542" w:rsidRPr="00C84E4A" w:rsidRDefault="5450C542" w:rsidP="58BE2ECB">
      <w:pPr>
        <w:rPr>
          <w:rFonts w:ascii="Arial" w:eastAsiaTheme="minorEastAsia" w:hAnsi="Arial" w:cs="Arial"/>
          <w:color w:val="4C5C69"/>
          <w:sz w:val="24"/>
          <w:szCs w:val="24"/>
        </w:rPr>
      </w:pPr>
      <w:r w:rsidRPr="00C84E4A">
        <w:rPr>
          <w:rFonts w:ascii="Arial" w:eastAsiaTheme="minorEastAsia" w:hAnsi="Arial" w:cs="Arial"/>
          <w:color w:val="4C5C69"/>
          <w:sz w:val="24"/>
          <w:szCs w:val="24"/>
        </w:rPr>
        <w:t xml:space="preserve">Future Bright is a strategic </w:t>
      </w:r>
      <w:r w:rsidR="001C5EB6">
        <w:rPr>
          <w:rFonts w:ascii="Arial" w:eastAsiaTheme="minorEastAsia" w:hAnsi="Arial" w:cs="Arial"/>
          <w:color w:val="4C5C69"/>
          <w:sz w:val="24"/>
          <w:szCs w:val="24"/>
        </w:rPr>
        <w:t>in</w:t>
      </w:r>
      <w:r w:rsidR="00C7105B">
        <w:rPr>
          <w:rFonts w:ascii="Arial" w:eastAsiaTheme="minorEastAsia" w:hAnsi="Arial" w:cs="Arial"/>
          <w:color w:val="4C5C69"/>
          <w:sz w:val="24"/>
          <w:szCs w:val="24"/>
        </w:rPr>
        <w:t>-</w:t>
      </w:r>
      <w:r w:rsidR="001C5EB6">
        <w:rPr>
          <w:rFonts w:ascii="Arial" w:eastAsiaTheme="minorEastAsia" w:hAnsi="Arial" w:cs="Arial"/>
          <w:color w:val="4C5C69"/>
          <w:sz w:val="24"/>
          <w:szCs w:val="24"/>
        </w:rPr>
        <w:t xml:space="preserve">work </w:t>
      </w:r>
      <w:r w:rsidRPr="00C84E4A">
        <w:rPr>
          <w:rFonts w:ascii="Arial" w:eastAsiaTheme="minorEastAsia" w:hAnsi="Arial" w:cs="Arial"/>
          <w:color w:val="4C5C69"/>
          <w:sz w:val="24"/>
          <w:szCs w:val="24"/>
        </w:rPr>
        <w:t>skills programme</w:t>
      </w:r>
      <w:r w:rsidR="008658A1" w:rsidRPr="00C84E4A">
        <w:rPr>
          <w:rFonts w:ascii="Arial" w:eastAsiaTheme="minorEastAsia" w:hAnsi="Arial" w:cs="Arial"/>
          <w:color w:val="4C5C69"/>
          <w:sz w:val="24"/>
          <w:szCs w:val="24"/>
        </w:rPr>
        <w:t>, which s</w:t>
      </w:r>
      <w:r w:rsidR="00B91684" w:rsidRPr="00C84E4A">
        <w:rPr>
          <w:rFonts w:ascii="Arial" w:eastAsiaTheme="minorEastAsia" w:hAnsi="Arial" w:cs="Arial"/>
          <w:color w:val="4C5C69"/>
          <w:sz w:val="24"/>
          <w:szCs w:val="24"/>
        </w:rPr>
        <w:t>upport</w:t>
      </w:r>
      <w:r w:rsidR="008658A1" w:rsidRPr="00C84E4A">
        <w:rPr>
          <w:rFonts w:ascii="Arial" w:eastAsiaTheme="minorEastAsia" w:hAnsi="Arial" w:cs="Arial"/>
          <w:color w:val="4C5C69"/>
          <w:sz w:val="24"/>
          <w:szCs w:val="24"/>
        </w:rPr>
        <w:t xml:space="preserve">s </w:t>
      </w:r>
      <w:r w:rsidR="00B91684" w:rsidRPr="00C84E4A">
        <w:rPr>
          <w:rFonts w:ascii="Arial" w:eastAsiaTheme="minorEastAsia" w:hAnsi="Arial" w:cs="Arial"/>
          <w:color w:val="4C5C69"/>
          <w:sz w:val="24"/>
          <w:szCs w:val="24"/>
        </w:rPr>
        <w:t xml:space="preserve">strategic objectives 1,3, 4 and 5 of the </w:t>
      </w:r>
      <w:r w:rsidR="008658A1" w:rsidRPr="00C84E4A">
        <w:rPr>
          <w:rFonts w:ascii="Arial" w:eastAsiaTheme="minorEastAsia" w:hAnsi="Arial" w:cs="Arial"/>
          <w:color w:val="4C5C69"/>
          <w:sz w:val="24"/>
          <w:szCs w:val="24"/>
        </w:rPr>
        <w:t>Employment and Skills Plan</w:t>
      </w:r>
      <w:r w:rsidR="00B91684" w:rsidRPr="00C84E4A">
        <w:rPr>
          <w:rFonts w:ascii="Arial" w:eastAsiaTheme="minorEastAsia" w:hAnsi="Arial" w:cs="Arial"/>
          <w:color w:val="4C5C69"/>
          <w:sz w:val="24"/>
          <w:szCs w:val="24"/>
        </w:rPr>
        <w:t>.</w:t>
      </w:r>
      <w:r w:rsidR="008658A1" w:rsidRPr="00C84E4A">
        <w:rPr>
          <w:rFonts w:ascii="Arial" w:eastAsiaTheme="minorEastAsia" w:hAnsi="Arial" w:cs="Arial"/>
          <w:color w:val="4C5C69"/>
          <w:sz w:val="24"/>
          <w:szCs w:val="24"/>
        </w:rPr>
        <w:t xml:space="preserve"> A</w:t>
      </w:r>
      <w:r w:rsidRPr="00C84E4A">
        <w:rPr>
          <w:rFonts w:ascii="Arial" w:eastAsiaTheme="minorEastAsia" w:hAnsi="Arial" w:cs="Arial"/>
          <w:color w:val="4C5C69"/>
          <w:sz w:val="24"/>
          <w:szCs w:val="24"/>
        </w:rPr>
        <w:t xml:space="preserve">vailable across the West of England </w:t>
      </w:r>
      <w:r w:rsidR="00B91684" w:rsidRPr="00C84E4A">
        <w:rPr>
          <w:rFonts w:ascii="Arial" w:eastAsiaTheme="minorEastAsia" w:hAnsi="Arial" w:cs="Arial"/>
          <w:color w:val="4C5C69"/>
          <w:sz w:val="24"/>
          <w:szCs w:val="24"/>
        </w:rPr>
        <w:t>combined authority area</w:t>
      </w:r>
      <w:r w:rsidR="008658A1" w:rsidRPr="00C84E4A">
        <w:rPr>
          <w:rFonts w:ascii="Arial" w:eastAsiaTheme="minorEastAsia" w:hAnsi="Arial" w:cs="Arial"/>
          <w:color w:val="4C5C69"/>
          <w:sz w:val="24"/>
          <w:szCs w:val="24"/>
        </w:rPr>
        <w:t>, the service</w:t>
      </w:r>
      <w:r w:rsidRPr="00C84E4A">
        <w:rPr>
          <w:rFonts w:ascii="Arial" w:eastAsiaTheme="minorEastAsia" w:hAnsi="Arial" w:cs="Arial"/>
          <w:color w:val="4C5C69"/>
          <w:sz w:val="24"/>
          <w:szCs w:val="24"/>
        </w:rPr>
        <w:t xml:space="preserve"> offers free career coaching, training and support to help individuals to develop the skills and confidence they need to take their next career step</w:t>
      </w:r>
      <w:r w:rsidR="00E76BC1" w:rsidRPr="00C84E4A">
        <w:rPr>
          <w:rFonts w:ascii="Arial" w:eastAsiaTheme="minorEastAsia" w:hAnsi="Arial" w:cs="Arial"/>
          <w:color w:val="4C5C69"/>
          <w:sz w:val="24"/>
          <w:szCs w:val="24"/>
        </w:rPr>
        <w:t xml:space="preserve"> and improve their earnings potential.</w:t>
      </w:r>
      <w:r w:rsidRPr="00C84E4A">
        <w:rPr>
          <w:rFonts w:ascii="Arial" w:eastAsiaTheme="minorEastAsia" w:hAnsi="Arial" w:cs="Arial"/>
          <w:color w:val="4C5C69"/>
          <w:sz w:val="24"/>
          <w:szCs w:val="24"/>
        </w:rPr>
        <w:t xml:space="preserve"> </w:t>
      </w:r>
    </w:p>
    <w:p w14:paraId="2688D6E0" w14:textId="2A92CA58" w:rsidR="5450C542" w:rsidRPr="00C84E4A" w:rsidRDefault="00043080" w:rsidP="00E76BC1">
      <w:pPr>
        <w:rPr>
          <w:rFonts w:ascii="Arial" w:eastAsiaTheme="minorEastAsia" w:hAnsi="Arial" w:cs="Arial"/>
          <w:color w:val="4C5C69"/>
          <w:sz w:val="24"/>
          <w:szCs w:val="24"/>
        </w:rPr>
      </w:pPr>
      <w:r w:rsidRPr="003D1FE7">
        <w:rPr>
          <w:rFonts w:ascii="Arial" w:eastAsiaTheme="minorEastAsia" w:hAnsi="Arial" w:cs="Arial"/>
          <w:b/>
          <w:i/>
          <w:color w:val="4C5C69"/>
          <w:sz w:val="24"/>
          <w:szCs w:val="24"/>
        </w:rPr>
        <w:t>How?</w:t>
      </w:r>
      <w:r w:rsidRPr="00C84E4A">
        <w:rPr>
          <w:rFonts w:ascii="Arial" w:eastAsiaTheme="minorEastAsia" w:hAnsi="Arial" w:cs="Arial"/>
          <w:sz w:val="24"/>
          <w:szCs w:val="24"/>
        </w:rPr>
        <w:br/>
      </w:r>
      <w:r w:rsidR="5450C542" w:rsidRPr="00C84E4A">
        <w:rPr>
          <w:rFonts w:ascii="Arial" w:eastAsiaTheme="minorEastAsia" w:hAnsi="Arial" w:cs="Arial"/>
          <w:color w:val="4C5C69"/>
          <w:sz w:val="24"/>
          <w:szCs w:val="24"/>
        </w:rPr>
        <w:t xml:space="preserve">When joining the programme, </w:t>
      </w:r>
      <w:r w:rsidR="0494C410" w:rsidRPr="00C84E4A">
        <w:rPr>
          <w:rFonts w:ascii="Arial" w:eastAsiaTheme="minorEastAsia" w:hAnsi="Arial" w:cs="Arial"/>
          <w:color w:val="4C5C69"/>
          <w:sz w:val="24"/>
          <w:szCs w:val="24"/>
        </w:rPr>
        <w:t>individuals</w:t>
      </w:r>
      <w:r w:rsidR="5450C542" w:rsidRPr="00C84E4A">
        <w:rPr>
          <w:rFonts w:ascii="Arial" w:eastAsiaTheme="minorEastAsia" w:hAnsi="Arial" w:cs="Arial"/>
          <w:color w:val="4C5C69"/>
          <w:sz w:val="24"/>
          <w:szCs w:val="24"/>
        </w:rPr>
        <w:t xml:space="preserve"> are matched with a dedicated career coach who supports them to create a personalised action plan</w:t>
      </w:r>
      <w:r w:rsidR="00E76BC1" w:rsidRPr="00C84E4A">
        <w:rPr>
          <w:rFonts w:ascii="Arial" w:eastAsiaTheme="minorEastAsia" w:hAnsi="Arial" w:cs="Arial"/>
          <w:color w:val="4C5C69"/>
          <w:sz w:val="24"/>
          <w:szCs w:val="24"/>
        </w:rPr>
        <w:t xml:space="preserve">. </w:t>
      </w:r>
      <w:r w:rsidR="5450C542" w:rsidRPr="00C84E4A">
        <w:rPr>
          <w:rFonts w:ascii="Arial" w:eastAsiaTheme="minorEastAsia" w:hAnsi="Arial" w:cs="Arial"/>
          <w:color w:val="4C5C69"/>
          <w:sz w:val="24"/>
          <w:szCs w:val="24"/>
        </w:rPr>
        <w:t>Future Bright supports people who are:</w:t>
      </w:r>
    </w:p>
    <w:p w14:paraId="01134415" w14:textId="53B2B1A0" w:rsidR="5450C542" w:rsidRPr="00C84E4A" w:rsidRDefault="5450C542" w:rsidP="007E2B3E">
      <w:pPr>
        <w:pStyle w:val="ListParagraph"/>
        <w:numPr>
          <w:ilvl w:val="0"/>
          <w:numId w:val="18"/>
        </w:numPr>
        <w:spacing w:line="257" w:lineRule="auto"/>
        <w:ind w:left="567" w:hanging="283"/>
        <w:rPr>
          <w:rFonts w:ascii="Arial" w:eastAsiaTheme="minorEastAsia" w:hAnsi="Arial" w:cs="Arial"/>
          <w:color w:val="4C5C69"/>
          <w:sz w:val="24"/>
          <w:szCs w:val="24"/>
        </w:rPr>
      </w:pPr>
      <w:r w:rsidRPr="00C84E4A">
        <w:rPr>
          <w:rFonts w:ascii="Arial" w:eastAsiaTheme="minorEastAsia" w:hAnsi="Arial" w:cs="Arial"/>
          <w:color w:val="4C5C69"/>
          <w:sz w:val="24"/>
          <w:szCs w:val="24"/>
        </w:rPr>
        <w:t>Aged 19 and over</w:t>
      </w:r>
    </w:p>
    <w:p w14:paraId="6C0E2CB1" w14:textId="3DB11664" w:rsidR="5450C542" w:rsidRPr="00C84E4A" w:rsidRDefault="5450C542" w:rsidP="007E2B3E">
      <w:pPr>
        <w:pStyle w:val="ListParagraph"/>
        <w:numPr>
          <w:ilvl w:val="0"/>
          <w:numId w:val="18"/>
        </w:numPr>
        <w:spacing w:line="257" w:lineRule="auto"/>
        <w:ind w:left="567" w:hanging="283"/>
        <w:rPr>
          <w:rFonts w:ascii="Arial" w:eastAsiaTheme="minorEastAsia" w:hAnsi="Arial" w:cs="Arial"/>
          <w:color w:val="4C5C69"/>
          <w:sz w:val="24"/>
          <w:szCs w:val="24"/>
        </w:rPr>
      </w:pPr>
      <w:r w:rsidRPr="00C84E4A">
        <w:rPr>
          <w:rFonts w:ascii="Arial" w:eastAsiaTheme="minorEastAsia" w:hAnsi="Arial" w:cs="Arial"/>
          <w:color w:val="4C5C69"/>
          <w:sz w:val="24"/>
          <w:szCs w:val="24"/>
        </w:rPr>
        <w:t xml:space="preserve">Living </w:t>
      </w:r>
      <w:r w:rsidR="00C7105B">
        <w:rPr>
          <w:rFonts w:ascii="Arial" w:eastAsiaTheme="minorEastAsia" w:hAnsi="Arial" w:cs="Arial"/>
          <w:color w:val="4C5C69"/>
          <w:sz w:val="24"/>
          <w:szCs w:val="24"/>
        </w:rPr>
        <w:t xml:space="preserve">in </w:t>
      </w:r>
      <w:r w:rsidRPr="00C84E4A">
        <w:rPr>
          <w:rFonts w:ascii="Arial" w:eastAsiaTheme="minorEastAsia" w:hAnsi="Arial" w:cs="Arial"/>
          <w:color w:val="4C5C69"/>
          <w:sz w:val="24"/>
          <w:szCs w:val="24"/>
        </w:rPr>
        <w:t>Bath &amp; North East Somerset, Bristol and South Gloucestershire</w:t>
      </w:r>
    </w:p>
    <w:p w14:paraId="114B66A1" w14:textId="2DAFAD0D" w:rsidR="65475ED0" w:rsidRPr="00C018E4" w:rsidRDefault="5450C542" w:rsidP="007E2B3E">
      <w:pPr>
        <w:pStyle w:val="ListParagraph"/>
        <w:numPr>
          <w:ilvl w:val="0"/>
          <w:numId w:val="18"/>
        </w:numPr>
        <w:spacing w:line="257" w:lineRule="auto"/>
        <w:ind w:left="567" w:hanging="283"/>
        <w:rPr>
          <w:rFonts w:ascii="Arial" w:eastAsiaTheme="minorEastAsia" w:hAnsi="Arial" w:cs="Arial"/>
          <w:color w:val="000000" w:themeColor="text1"/>
          <w:sz w:val="24"/>
          <w:szCs w:val="24"/>
        </w:rPr>
      </w:pPr>
      <w:r w:rsidRPr="65BD40CB">
        <w:rPr>
          <w:rFonts w:ascii="Arial" w:eastAsiaTheme="minorEastAsia" w:hAnsi="Arial" w:cs="Arial"/>
          <w:color w:val="4C5C69"/>
          <w:sz w:val="24"/>
          <w:szCs w:val="24"/>
        </w:rPr>
        <w:lastRenderedPageBreak/>
        <w:t>Currently in paid work and receiving benefits or tax credits (Universal Credit, Working Tax Credit, Child Tax Credit, Job Seeker’s Allowance, Income Support, Employment Support Allowance, Housing Benefit, or Means-Tested Council tax Reduction</w:t>
      </w:r>
      <w:r w:rsidR="56A966F9" w:rsidRPr="49E03EF3">
        <w:rPr>
          <w:rFonts w:ascii="Arial" w:eastAsia="Arial" w:hAnsi="Arial" w:cs="Arial"/>
          <w:color w:val="4C5C69"/>
          <w:sz w:val="24"/>
          <w:szCs w:val="24"/>
        </w:rPr>
        <w:t xml:space="preserve"> </w:t>
      </w:r>
    </w:p>
    <w:p w14:paraId="3E1747E3" w14:textId="68C479D4" w:rsidR="65475ED0" w:rsidRPr="00C018E4" w:rsidRDefault="56A966F9" w:rsidP="155ED299">
      <w:pPr>
        <w:spacing w:line="257" w:lineRule="auto"/>
        <w:rPr>
          <w:rFonts w:ascii="Arial" w:eastAsia="Arial" w:hAnsi="Arial" w:cs="Arial"/>
          <w:color w:val="4C5C69"/>
          <w:sz w:val="24"/>
          <w:szCs w:val="24"/>
        </w:rPr>
      </w:pPr>
      <w:r w:rsidRPr="49E03EF3">
        <w:rPr>
          <w:rFonts w:ascii="Arial" w:eastAsia="Arial" w:hAnsi="Arial" w:cs="Arial"/>
          <w:color w:val="4C5C69"/>
          <w:sz w:val="24"/>
          <w:szCs w:val="24"/>
        </w:rPr>
        <w:t xml:space="preserve">With a further £3.6m of investment from the West of England Combined Authority over three years, Future Bright Plus aims to support 4,000 </w:t>
      </w:r>
      <w:r w:rsidR="008A27E2" w:rsidRPr="49E03EF3">
        <w:rPr>
          <w:rFonts w:ascii="Arial" w:eastAsia="Arial" w:hAnsi="Arial" w:cs="Arial"/>
          <w:color w:val="4C5C69"/>
          <w:sz w:val="24"/>
          <w:szCs w:val="24"/>
        </w:rPr>
        <w:t xml:space="preserve">more </w:t>
      </w:r>
      <w:r w:rsidRPr="49E03EF3">
        <w:rPr>
          <w:rFonts w:ascii="Arial" w:eastAsia="Arial" w:hAnsi="Arial" w:cs="Arial"/>
          <w:color w:val="4C5C69"/>
          <w:sz w:val="24"/>
          <w:szCs w:val="24"/>
        </w:rPr>
        <w:t>people to receive information, advice and signposting with a predicted £7.2 million increase in income achieved across the programme. To make sure that Future Bright can support those who need it most, the scheme has been expanded</w:t>
      </w:r>
      <w:r w:rsidR="153F611B" w:rsidRPr="54BD0D01">
        <w:rPr>
          <w:rFonts w:ascii="Arial" w:eastAsia="Arial" w:hAnsi="Arial" w:cs="Arial"/>
          <w:color w:val="4C5C69"/>
          <w:sz w:val="24"/>
          <w:szCs w:val="24"/>
        </w:rPr>
        <w:t>.</w:t>
      </w:r>
      <w:r w:rsidR="22C36259" w:rsidRPr="5FF4DDC5">
        <w:rPr>
          <w:rFonts w:ascii="Arial" w:eastAsia="Arial" w:hAnsi="Arial" w:cs="Arial"/>
          <w:color w:val="4C5C69"/>
          <w:sz w:val="24"/>
          <w:szCs w:val="24"/>
        </w:rPr>
        <w:t xml:space="preserve"> Further details of the delivery and progress of both </w:t>
      </w:r>
      <w:r w:rsidR="22C36259" w:rsidRPr="003E16F5">
        <w:rPr>
          <w:rFonts w:ascii="Arial" w:eastAsia="Arial" w:hAnsi="Arial" w:cs="Arial"/>
          <w:color w:val="4C5C69"/>
          <w:sz w:val="24"/>
          <w:szCs w:val="24"/>
        </w:rPr>
        <w:t xml:space="preserve">the </w:t>
      </w:r>
      <w:r w:rsidR="22C36259" w:rsidRPr="5FF4DDC5">
        <w:rPr>
          <w:rFonts w:ascii="Arial" w:eastAsia="Arial" w:hAnsi="Arial" w:cs="Arial"/>
          <w:color w:val="4C5C69"/>
          <w:sz w:val="24"/>
          <w:szCs w:val="24"/>
        </w:rPr>
        <w:t xml:space="preserve">Future Bright Pilot and Future Bright Plus </w:t>
      </w:r>
      <w:r w:rsidR="22C36259" w:rsidRPr="003E16F5">
        <w:rPr>
          <w:rFonts w:ascii="Arial" w:eastAsia="Arial" w:hAnsi="Arial" w:cs="Arial"/>
          <w:color w:val="4C5C69"/>
          <w:sz w:val="24"/>
          <w:szCs w:val="24"/>
        </w:rPr>
        <w:t xml:space="preserve">are provided in </w:t>
      </w:r>
      <w:r w:rsidR="487AD432" w:rsidRPr="27414A13">
        <w:rPr>
          <w:rFonts w:ascii="Arial" w:eastAsia="Arial" w:hAnsi="Arial" w:cs="Arial"/>
          <w:color w:val="4C5C69"/>
          <w:sz w:val="24"/>
          <w:szCs w:val="24"/>
        </w:rPr>
        <w:t>s</w:t>
      </w:r>
      <w:r w:rsidR="22C36259" w:rsidRPr="27414A13">
        <w:rPr>
          <w:rFonts w:ascii="Arial" w:eastAsia="Arial" w:hAnsi="Arial" w:cs="Arial"/>
          <w:color w:val="4C5C69"/>
          <w:sz w:val="24"/>
          <w:szCs w:val="24"/>
        </w:rPr>
        <w:t>ection</w:t>
      </w:r>
      <w:r w:rsidR="22C36259" w:rsidRPr="003E16F5">
        <w:rPr>
          <w:rFonts w:ascii="Arial" w:eastAsia="Arial" w:hAnsi="Arial" w:cs="Arial"/>
          <w:color w:val="4C5C69"/>
          <w:sz w:val="24"/>
          <w:szCs w:val="24"/>
        </w:rPr>
        <w:t xml:space="preserve"> 5 below.</w:t>
      </w:r>
    </w:p>
    <w:p w14:paraId="5CDE4AFE" w14:textId="77777777" w:rsidR="00854812" w:rsidRPr="003D1FE7" w:rsidRDefault="00854812" w:rsidP="00854812">
      <w:pPr>
        <w:spacing w:after="0"/>
        <w:rPr>
          <w:rFonts w:ascii="Arial" w:eastAsiaTheme="minorEastAsia" w:hAnsi="Arial" w:cs="Arial"/>
          <w:b/>
          <w:i/>
          <w:color w:val="4C5C69"/>
          <w:sz w:val="24"/>
          <w:szCs w:val="24"/>
        </w:rPr>
      </w:pPr>
      <w:r w:rsidRPr="003D1FE7">
        <w:rPr>
          <w:rFonts w:ascii="Arial" w:eastAsiaTheme="minorEastAsia" w:hAnsi="Arial" w:cs="Arial"/>
          <w:b/>
          <w:i/>
          <w:color w:val="4C5C69"/>
          <w:sz w:val="24"/>
          <w:szCs w:val="24"/>
        </w:rPr>
        <w:t>Fit with</w:t>
      </w:r>
      <w:r w:rsidRPr="003D1FE7">
        <w:rPr>
          <w:rFonts w:ascii="Arial" w:eastAsiaTheme="minorEastAsia" w:hAnsi="Arial" w:cs="Arial"/>
          <w:b/>
          <w:color w:val="4C5C69"/>
          <w:sz w:val="24"/>
          <w:szCs w:val="24"/>
        </w:rPr>
        <w:t xml:space="preserve"> </w:t>
      </w:r>
      <w:r w:rsidRPr="003D1FE7">
        <w:rPr>
          <w:rFonts w:ascii="Arial" w:eastAsiaTheme="minorEastAsia" w:hAnsi="Arial" w:cs="Arial"/>
          <w:b/>
          <w:i/>
          <w:color w:val="4C5C69"/>
          <w:sz w:val="24"/>
          <w:szCs w:val="24"/>
        </w:rPr>
        <w:t>Employment and Skills Plan</w:t>
      </w:r>
    </w:p>
    <w:p w14:paraId="56EFCBA9" w14:textId="3EB24904" w:rsidR="00854812" w:rsidRPr="00C84E4A" w:rsidRDefault="00854812" w:rsidP="00854812">
      <w:pPr>
        <w:spacing w:after="0"/>
        <w:rPr>
          <w:rFonts w:ascii="Arial" w:eastAsiaTheme="minorEastAsia" w:hAnsi="Arial" w:cs="Arial"/>
          <w:color w:val="4C5C69"/>
          <w:sz w:val="24"/>
          <w:szCs w:val="24"/>
        </w:rPr>
      </w:pPr>
      <w:r w:rsidRPr="00C84E4A">
        <w:rPr>
          <w:rFonts w:ascii="Arial" w:eastAsiaTheme="minorEastAsia" w:hAnsi="Arial" w:cs="Arial"/>
          <w:color w:val="4C5C69"/>
          <w:sz w:val="24"/>
          <w:szCs w:val="24"/>
        </w:rPr>
        <w:t>Strategic Objectives: SO1</w:t>
      </w:r>
      <w:r w:rsidR="0071458D" w:rsidRPr="00C84E4A">
        <w:rPr>
          <w:rFonts w:ascii="Arial" w:eastAsiaTheme="minorEastAsia" w:hAnsi="Arial" w:cs="Arial"/>
          <w:color w:val="4C5C69"/>
          <w:sz w:val="24"/>
          <w:szCs w:val="24"/>
        </w:rPr>
        <w:t>, SO3,</w:t>
      </w:r>
      <w:r w:rsidRPr="00C84E4A">
        <w:rPr>
          <w:rFonts w:ascii="Arial" w:eastAsiaTheme="minorEastAsia" w:hAnsi="Arial" w:cs="Arial"/>
          <w:color w:val="4C5C69"/>
          <w:sz w:val="24"/>
          <w:szCs w:val="24"/>
        </w:rPr>
        <w:t xml:space="preserve"> SO</w:t>
      </w:r>
      <w:r w:rsidR="0071458D" w:rsidRPr="00C84E4A">
        <w:rPr>
          <w:rFonts w:ascii="Arial" w:eastAsiaTheme="minorEastAsia" w:hAnsi="Arial" w:cs="Arial"/>
          <w:color w:val="4C5C69"/>
          <w:sz w:val="24"/>
          <w:szCs w:val="24"/>
        </w:rPr>
        <w:t>4 &amp; SO5</w:t>
      </w:r>
    </w:p>
    <w:p w14:paraId="486506FC" w14:textId="624CDF06" w:rsidR="00854812" w:rsidRPr="00C84E4A" w:rsidRDefault="00854812" w:rsidP="00854812">
      <w:pPr>
        <w:spacing w:after="0"/>
        <w:rPr>
          <w:rFonts w:ascii="Arial" w:eastAsiaTheme="minorEastAsia" w:hAnsi="Arial" w:cs="Arial"/>
          <w:color w:val="4C5C69"/>
          <w:sz w:val="24"/>
          <w:szCs w:val="24"/>
        </w:rPr>
      </w:pPr>
      <w:r w:rsidRPr="00C84E4A">
        <w:rPr>
          <w:rFonts w:ascii="Arial" w:eastAsiaTheme="minorEastAsia" w:hAnsi="Arial" w:cs="Arial"/>
          <w:color w:val="4C5C69"/>
          <w:sz w:val="24"/>
          <w:szCs w:val="24"/>
        </w:rPr>
        <w:t xml:space="preserve">Strategic Activities: </w:t>
      </w:r>
      <w:r w:rsidR="00567B05" w:rsidRPr="00C84E4A">
        <w:rPr>
          <w:rFonts w:ascii="Arial" w:eastAsiaTheme="minorEastAsia" w:hAnsi="Arial" w:cs="Arial"/>
          <w:color w:val="4C5C69"/>
          <w:sz w:val="24"/>
          <w:szCs w:val="24"/>
        </w:rPr>
        <w:t>7 &amp;10</w:t>
      </w:r>
      <w:r w:rsidRPr="00C84E4A">
        <w:rPr>
          <w:rFonts w:ascii="Arial" w:eastAsiaTheme="minorEastAsia" w:hAnsi="Arial" w:cs="Arial"/>
          <w:color w:val="4C5C69"/>
          <w:sz w:val="24"/>
          <w:szCs w:val="24"/>
        </w:rPr>
        <w:t xml:space="preserve"> </w:t>
      </w:r>
    </w:p>
    <w:p w14:paraId="3A14CC63" w14:textId="77777777" w:rsidR="00935892" w:rsidRPr="00C84E4A" w:rsidRDefault="00935892" w:rsidP="00854812">
      <w:pPr>
        <w:spacing w:after="0"/>
        <w:rPr>
          <w:rFonts w:ascii="Arial" w:eastAsiaTheme="minorEastAsia" w:hAnsi="Arial" w:cs="Arial"/>
          <w:color w:val="000000" w:themeColor="text1"/>
          <w:sz w:val="24"/>
          <w:szCs w:val="24"/>
        </w:rPr>
      </w:pPr>
    </w:p>
    <w:p w14:paraId="2EC1906F" w14:textId="326AACB3" w:rsidR="00935892" w:rsidRPr="00C84E4A" w:rsidRDefault="00935892" w:rsidP="00854812">
      <w:pPr>
        <w:spacing w:after="0"/>
        <w:rPr>
          <w:rFonts w:ascii="Arial" w:eastAsiaTheme="minorEastAsia" w:hAnsi="Arial" w:cs="Arial"/>
          <w:color w:val="4C5C69"/>
          <w:sz w:val="24"/>
          <w:szCs w:val="24"/>
        </w:rPr>
      </w:pPr>
      <w:r w:rsidRPr="00C84E4A">
        <w:rPr>
          <w:rFonts w:ascii="Arial" w:eastAsia="Calibri" w:hAnsi="Arial" w:cs="Arial"/>
          <w:color w:val="4C5C69"/>
          <w:sz w:val="24"/>
          <w:szCs w:val="24"/>
        </w:rPr>
        <w:t>Further details of the programme can be viewed at</w:t>
      </w:r>
      <w:r w:rsidRPr="00C84E4A">
        <w:rPr>
          <w:rFonts w:ascii="Arial" w:eastAsia="Calibri" w:hAnsi="Arial" w:cs="Arial"/>
          <w:sz w:val="24"/>
          <w:szCs w:val="24"/>
        </w:rPr>
        <w:t xml:space="preserve">: </w:t>
      </w:r>
      <w:hyperlink r:id="rId36">
        <w:r w:rsidRPr="00C84E4A">
          <w:rPr>
            <w:rStyle w:val="Hyperlink"/>
            <w:rFonts w:ascii="Arial" w:eastAsia="Calibri" w:hAnsi="Arial" w:cs="Arial"/>
            <w:sz w:val="24"/>
            <w:szCs w:val="24"/>
          </w:rPr>
          <w:t>www.westofengland-ca.gov.uk/future-bright</w:t>
        </w:r>
      </w:hyperlink>
      <w:r w:rsidRPr="00C84E4A">
        <w:rPr>
          <w:rFonts w:ascii="Arial" w:eastAsia="Calibri" w:hAnsi="Arial" w:cs="Arial"/>
          <w:sz w:val="24"/>
          <w:szCs w:val="24"/>
        </w:rPr>
        <w:t xml:space="preserve"> </w:t>
      </w:r>
      <w:r w:rsidRPr="00C84E4A">
        <w:rPr>
          <w:rFonts w:ascii="Arial" w:eastAsia="Calibri" w:hAnsi="Arial" w:cs="Arial"/>
          <w:color w:val="4C5C69"/>
          <w:sz w:val="24"/>
          <w:szCs w:val="24"/>
        </w:rPr>
        <w:t>. This project was initiated as part of a DWP pilot on in work progression but has proven so successful that WECA will continue to fund this for a further 3 years from the end of the current pilot</w:t>
      </w:r>
      <w:r w:rsidR="68887F26" w:rsidRPr="6640363E">
        <w:rPr>
          <w:rFonts w:ascii="Arial" w:eastAsia="Calibri" w:hAnsi="Arial" w:cs="Arial"/>
          <w:color w:val="4C5C69"/>
          <w:sz w:val="24"/>
          <w:szCs w:val="24"/>
        </w:rPr>
        <w:t>.</w:t>
      </w:r>
    </w:p>
    <w:p w14:paraId="0A46E57B" w14:textId="77777777" w:rsidR="00854812" w:rsidRPr="00C84E4A" w:rsidRDefault="00854812" w:rsidP="58BE2ECB">
      <w:pPr>
        <w:rPr>
          <w:rFonts w:ascii="Arial" w:eastAsia="Calibri" w:hAnsi="Arial" w:cs="Arial"/>
          <w:b/>
          <w:bCs/>
          <w:i/>
          <w:iCs/>
          <w:sz w:val="24"/>
          <w:szCs w:val="24"/>
        </w:rPr>
      </w:pPr>
    </w:p>
    <w:p w14:paraId="01685D78" w14:textId="0BEBF5E9" w:rsidR="00043080" w:rsidRPr="003D1FE7" w:rsidRDefault="37A2A657" w:rsidP="00412585">
      <w:pPr>
        <w:rPr>
          <w:rFonts w:ascii="Arial" w:eastAsia="Calibri" w:hAnsi="Arial" w:cs="Arial"/>
          <w:b/>
          <w:color w:val="4C5C69"/>
          <w:sz w:val="24"/>
          <w:szCs w:val="24"/>
        </w:rPr>
      </w:pPr>
      <w:r w:rsidRPr="003D1FE7">
        <w:rPr>
          <w:rFonts w:ascii="Arial" w:eastAsia="Calibri" w:hAnsi="Arial" w:cs="Arial"/>
          <w:b/>
          <w:color w:val="4C5C69"/>
          <w:sz w:val="24"/>
          <w:szCs w:val="24"/>
        </w:rPr>
        <w:t>Other Recovery Fund Initiatives</w:t>
      </w:r>
      <w:r w:rsidR="5F9F94BE" w:rsidRPr="003D1FE7">
        <w:rPr>
          <w:rFonts w:ascii="Arial" w:eastAsia="Calibri" w:hAnsi="Arial" w:cs="Arial"/>
          <w:b/>
          <w:color w:val="4C5C69"/>
          <w:sz w:val="24"/>
          <w:szCs w:val="24"/>
        </w:rPr>
        <w:t xml:space="preserve"> </w:t>
      </w:r>
    </w:p>
    <w:p w14:paraId="7683EFE5" w14:textId="77777777" w:rsidR="00DE025B" w:rsidRPr="00C84E4A" w:rsidRDefault="009D4438" w:rsidP="009D4438">
      <w:pPr>
        <w:spacing w:after="0" w:line="240" w:lineRule="auto"/>
        <w:rPr>
          <w:rFonts w:ascii="Arial" w:eastAsiaTheme="minorEastAsia" w:hAnsi="Arial" w:cs="Arial"/>
          <w:color w:val="4C5C69"/>
          <w:sz w:val="24"/>
          <w:szCs w:val="24"/>
        </w:rPr>
      </w:pPr>
      <w:r w:rsidRPr="00C84E4A">
        <w:rPr>
          <w:rFonts w:ascii="Arial" w:eastAsiaTheme="minorEastAsia" w:hAnsi="Arial" w:cs="Arial"/>
          <w:color w:val="4C5C69"/>
          <w:sz w:val="24"/>
          <w:szCs w:val="24"/>
        </w:rPr>
        <w:t xml:space="preserve">In order to respond quickly and effectively to the Covid-19 crisis, a Regional Taskforce was convened by WECA to develop and ensure effective support was put in place </w:t>
      </w:r>
      <w:r w:rsidR="007F03DF" w:rsidRPr="00C84E4A">
        <w:rPr>
          <w:rFonts w:ascii="Arial" w:eastAsiaTheme="minorEastAsia" w:hAnsi="Arial" w:cs="Arial"/>
          <w:color w:val="4C5C69"/>
          <w:sz w:val="24"/>
          <w:szCs w:val="24"/>
        </w:rPr>
        <w:t xml:space="preserve">for </w:t>
      </w:r>
      <w:r w:rsidRPr="00C84E4A">
        <w:rPr>
          <w:rFonts w:ascii="Arial" w:eastAsiaTheme="minorEastAsia" w:hAnsi="Arial" w:cs="Arial"/>
          <w:color w:val="4C5C69"/>
          <w:sz w:val="24"/>
          <w:szCs w:val="24"/>
        </w:rPr>
        <w:t>businesses and residents</w:t>
      </w:r>
      <w:r w:rsidR="00AB3F84" w:rsidRPr="00C84E4A">
        <w:rPr>
          <w:rFonts w:ascii="Arial" w:eastAsiaTheme="minorEastAsia" w:hAnsi="Arial" w:cs="Arial"/>
          <w:color w:val="4C5C69"/>
          <w:sz w:val="24"/>
          <w:szCs w:val="24"/>
        </w:rPr>
        <w:t>. This resulted in an additional £9.4m being set aside to support a green and inclusive recovery.</w:t>
      </w:r>
      <w:r w:rsidR="005335DA" w:rsidRPr="00C84E4A">
        <w:rPr>
          <w:rFonts w:ascii="Arial" w:eastAsiaTheme="minorEastAsia" w:hAnsi="Arial" w:cs="Arial"/>
          <w:color w:val="4C5C69"/>
          <w:sz w:val="24"/>
          <w:szCs w:val="24"/>
        </w:rPr>
        <w:t xml:space="preserve"> The </w:t>
      </w:r>
      <w:r w:rsidR="006E6DCE" w:rsidRPr="00C84E4A">
        <w:rPr>
          <w:rFonts w:ascii="Arial" w:eastAsiaTheme="minorEastAsia" w:hAnsi="Arial" w:cs="Arial"/>
          <w:color w:val="4C5C69"/>
          <w:sz w:val="24"/>
          <w:szCs w:val="24"/>
        </w:rPr>
        <w:t xml:space="preserve">SAP </w:t>
      </w:r>
      <w:r w:rsidR="005335DA" w:rsidRPr="00C84E4A">
        <w:rPr>
          <w:rFonts w:ascii="Arial" w:eastAsiaTheme="minorEastAsia" w:hAnsi="Arial" w:cs="Arial"/>
          <w:color w:val="4C5C69"/>
          <w:sz w:val="24"/>
          <w:szCs w:val="24"/>
        </w:rPr>
        <w:t>was</w:t>
      </w:r>
      <w:r w:rsidR="006E6DCE" w:rsidRPr="00C84E4A">
        <w:rPr>
          <w:rFonts w:ascii="Arial" w:eastAsiaTheme="minorEastAsia" w:hAnsi="Arial" w:cs="Arial"/>
          <w:color w:val="4C5C69"/>
          <w:sz w:val="24"/>
          <w:szCs w:val="24"/>
        </w:rPr>
        <w:t xml:space="preserve"> a key part of this</w:t>
      </w:r>
      <w:r w:rsidR="005335DA" w:rsidRPr="00C84E4A">
        <w:rPr>
          <w:rFonts w:ascii="Arial" w:eastAsiaTheme="minorEastAsia" w:hAnsi="Arial" w:cs="Arial"/>
          <w:color w:val="4C5C69"/>
          <w:sz w:val="24"/>
          <w:szCs w:val="24"/>
        </w:rPr>
        <w:t xml:space="preserve"> process and </w:t>
      </w:r>
      <w:r w:rsidR="00FF51E7" w:rsidRPr="00C84E4A">
        <w:rPr>
          <w:rFonts w:ascii="Arial" w:eastAsiaTheme="minorEastAsia" w:hAnsi="Arial" w:cs="Arial"/>
          <w:color w:val="4C5C69"/>
          <w:sz w:val="24"/>
          <w:szCs w:val="24"/>
        </w:rPr>
        <w:t>developed a strong evidence base to help inform</w:t>
      </w:r>
      <w:r w:rsidR="00E46CE5" w:rsidRPr="00C84E4A">
        <w:rPr>
          <w:rFonts w:ascii="Arial" w:eastAsiaTheme="minorEastAsia" w:hAnsi="Arial" w:cs="Arial"/>
          <w:color w:val="4C5C69"/>
          <w:sz w:val="24"/>
          <w:szCs w:val="24"/>
        </w:rPr>
        <w:t xml:space="preserve"> </w:t>
      </w:r>
      <w:r w:rsidR="00564118" w:rsidRPr="00C84E4A">
        <w:rPr>
          <w:rFonts w:ascii="Arial" w:eastAsiaTheme="minorEastAsia" w:hAnsi="Arial" w:cs="Arial"/>
          <w:color w:val="4C5C69"/>
          <w:sz w:val="24"/>
          <w:szCs w:val="24"/>
        </w:rPr>
        <w:t>recovery</w:t>
      </w:r>
      <w:r w:rsidR="00FF51E7" w:rsidRPr="00C84E4A">
        <w:rPr>
          <w:rFonts w:ascii="Arial" w:eastAsiaTheme="minorEastAsia" w:hAnsi="Arial" w:cs="Arial"/>
          <w:color w:val="4C5C69"/>
          <w:sz w:val="24"/>
          <w:szCs w:val="24"/>
        </w:rPr>
        <w:t xml:space="preserve"> measures</w:t>
      </w:r>
      <w:r w:rsidR="00CB7D29" w:rsidRPr="00C84E4A">
        <w:rPr>
          <w:rFonts w:ascii="Arial" w:eastAsiaTheme="minorEastAsia" w:hAnsi="Arial" w:cs="Arial"/>
          <w:color w:val="4C5C69"/>
          <w:sz w:val="24"/>
          <w:szCs w:val="24"/>
        </w:rPr>
        <w:t xml:space="preserve"> </w:t>
      </w:r>
      <w:r w:rsidR="00FF51E7" w:rsidRPr="00C84E4A">
        <w:rPr>
          <w:rFonts w:ascii="Arial" w:eastAsiaTheme="minorEastAsia" w:hAnsi="Arial" w:cs="Arial"/>
          <w:color w:val="4C5C69"/>
          <w:sz w:val="24"/>
          <w:szCs w:val="24"/>
        </w:rPr>
        <w:t xml:space="preserve">through </w:t>
      </w:r>
      <w:r w:rsidR="005E6906" w:rsidRPr="00C84E4A">
        <w:rPr>
          <w:rFonts w:ascii="Arial" w:eastAsiaTheme="minorEastAsia" w:hAnsi="Arial" w:cs="Arial"/>
          <w:color w:val="4C5C69"/>
          <w:sz w:val="24"/>
          <w:szCs w:val="24"/>
        </w:rPr>
        <w:t>a series of</w:t>
      </w:r>
      <w:r w:rsidR="00CB7D29" w:rsidRPr="00C84E4A">
        <w:rPr>
          <w:rFonts w:ascii="Arial" w:eastAsiaTheme="minorEastAsia" w:hAnsi="Arial" w:cs="Arial"/>
          <w:color w:val="4C5C69"/>
          <w:sz w:val="24"/>
          <w:szCs w:val="24"/>
        </w:rPr>
        <w:t xml:space="preserve"> themed task </w:t>
      </w:r>
      <w:r w:rsidR="005E6906" w:rsidRPr="00C84E4A">
        <w:rPr>
          <w:rFonts w:ascii="Arial" w:eastAsiaTheme="minorEastAsia" w:hAnsi="Arial" w:cs="Arial"/>
          <w:color w:val="4C5C69"/>
          <w:sz w:val="24"/>
          <w:szCs w:val="24"/>
        </w:rPr>
        <w:t xml:space="preserve">and </w:t>
      </w:r>
      <w:r w:rsidR="00CB7D29" w:rsidRPr="00C84E4A">
        <w:rPr>
          <w:rFonts w:ascii="Arial" w:eastAsiaTheme="minorEastAsia" w:hAnsi="Arial" w:cs="Arial"/>
          <w:color w:val="4C5C69"/>
          <w:sz w:val="24"/>
          <w:szCs w:val="24"/>
        </w:rPr>
        <w:t>finish groups</w:t>
      </w:r>
      <w:r w:rsidR="00564118" w:rsidRPr="00C84E4A">
        <w:rPr>
          <w:rFonts w:ascii="Arial" w:eastAsiaTheme="minorEastAsia" w:hAnsi="Arial" w:cs="Arial"/>
          <w:color w:val="4C5C69"/>
          <w:sz w:val="24"/>
          <w:szCs w:val="24"/>
        </w:rPr>
        <w:t>.</w:t>
      </w:r>
      <w:r w:rsidR="007E2CC2" w:rsidRPr="00C84E4A">
        <w:rPr>
          <w:rFonts w:ascii="Arial" w:eastAsiaTheme="minorEastAsia" w:hAnsi="Arial" w:cs="Arial"/>
          <w:color w:val="4C5C69"/>
          <w:sz w:val="24"/>
          <w:szCs w:val="24"/>
        </w:rPr>
        <w:t xml:space="preserve"> </w:t>
      </w:r>
    </w:p>
    <w:p w14:paraId="473C69C9" w14:textId="77777777" w:rsidR="00DE025B" w:rsidRPr="00C84E4A" w:rsidRDefault="00DE025B" w:rsidP="009D4438">
      <w:pPr>
        <w:spacing w:after="0" w:line="240" w:lineRule="auto"/>
        <w:rPr>
          <w:rFonts w:ascii="Arial" w:eastAsiaTheme="minorEastAsia" w:hAnsi="Arial" w:cs="Arial"/>
          <w:color w:val="4C5C69"/>
          <w:sz w:val="24"/>
          <w:szCs w:val="24"/>
        </w:rPr>
      </w:pPr>
    </w:p>
    <w:p w14:paraId="65F01073" w14:textId="3E972392" w:rsidR="009D4438" w:rsidRPr="00C84E4A" w:rsidRDefault="007E2CC2" w:rsidP="009D4438">
      <w:pPr>
        <w:spacing w:after="0" w:line="240" w:lineRule="auto"/>
        <w:rPr>
          <w:rFonts w:ascii="Arial" w:eastAsiaTheme="minorEastAsia" w:hAnsi="Arial" w:cs="Arial"/>
          <w:color w:val="4C5C69"/>
          <w:sz w:val="24"/>
          <w:szCs w:val="24"/>
        </w:rPr>
      </w:pPr>
      <w:r w:rsidRPr="00C84E4A">
        <w:rPr>
          <w:rFonts w:ascii="Arial" w:eastAsiaTheme="minorEastAsia" w:hAnsi="Arial" w:cs="Arial"/>
          <w:color w:val="4C5C69"/>
          <w:sz w:val="24"/>
          <w:szCs w:val="24"/>
        </w:rPr>
        <w:t>New initiatives developed</w:t>
      </w:r>
      <w:r w:rsidR="005E6906" w:rsidRPr="00C84E4A">
        <w:rPr>
          <w:rFonts w:ascii="Arial" w:eastAsiaTheme="minorEastAsia" w:hAnsi="Arial" w:cs="Arial"/>
          <w:color w:val="4C5C69"/>
          <w:sz w:val="24"/>
          <w:szCs w:val="24"/>
        </w:rPr>
        <w:t xml:space="preserve"> through this process</w:t>
      </w:r>
      <w:r w:rsidRPr="00C84E4A">
        <w:rPr>
          <w:rFonts w:ascii="Arial" w:eastAsiaTheme="minorEastAsia" w:hAnsi="Arial" w:cs="Arial"/>
          <w:color w:val="4C5C69"/>
          <w:sz w:val="24"/>
          <w:szCs w:val="24"/>
        </w:rPr>
        <w:t xml:space="preserve"> include</w:t>
      </w:r>
      <w:r w:rsidR="005E6906" w:rsidRPr="00C84E4A">
        <w:rPr>
          <w:rFonts w:ascii="Arial" w:eastAsiaTheme="minorEastAsia" w:hAnsi="Arial" w:cs="Arial"/>
          <w:color w:val="4C5C69"/>
          <w:sz w:val="24"/>
          <w:szCs w:val="24"/>
        </w:rPr>
        <w:t>d</w:t>
      </w:r>
      <w:r w:rsidRPr="00C84E4A">
        <w:rPr>
          <w:rFonts w:ascii="Arial" w:eastAsiaTheme="minorEastAsia" w:hAnsi="Arial" w:cs="Arial"/>
          <w:color w:val="4C5C69"/>
          <w:sz w:val="24"/>
          <w:szCs w:val="24"/>
        </w:rPr>
        <w:t>:</w:t>
      </w:r>
    </w:p>
    <w:p w14:paraId="524A29AF" w14:textId="77777777" w:rsidR="00AB3F84" w:rsidRPr="00C84E4A" w:rsidRDefault="00AB3F84" w:rsidP="009D4438">
      <w:pPr>
        <w:spacing w:after="0" w:line="240" w:lineRule="auto"/>
        <w:rPr>
          <w:rFonts w:ascii="Arial" w:eastAsiaTheme="minorEastAsia" w:hAnsi="Arial" w:cs="Arial"/>
          <w:sz w:val="24"/>
          <w:szCs w:val="24"/>
        </w:rPr>
      </w:pPr>
    </w:p>
    <w:p w14:paraId="4EE4D483" w14:textId="32E2D8A6" w:rsidR="5F9F94BE" w:rsidRPr="009E574C" w:rsidRDefault="5F9F94BE" w:rsidP="007E2B3E">
      <w:pPr>
        <w:pStyle w:val="ListParagraph"/>
        <w:numPr>
          <w:ilvl w:val="0"/>
          <w:numId w:val="11"/>
        </w:numPr>
        <w:spacing w:after="0" w:line="240" w:lineRule="auto"/>
        <w:ind w:left="567" w:hanging="283"/>
        <w:rPr>
          <w:rFonts w:ascii="Arial" w:eastAsiaTheme="minorEastAsia" w:hAnsi="Arial" w:cs="Arial"/>
          <w:color w:val="4C5C69"/>
          <w:sz w:val="24"/>
          <w:szCs w:val="24"/>
        </w:rPr>
      </w:pPr>
      <w:bookmarkStart w:id="174" w:name="_Toc67986901"/>
      <w:bookmarkStart w:id="175" w:name="_Toc68093273"/>
      <w:bookmarkStart w:id="176" w:name="_Toc1518802803"/>
      <w:bookmarkStart w:id="177" w:name="_Toc2140210667"/>
      <w:bookmarkStart w:id="178" w:name="_Toc1796786271"/>
      <w:bookmarkStart w:id="179" w:name="_Toc94260995"/>
      <w:r w:rsidRPr="693F7D52">
        <w:rPr>
          <w:rStyle w:val="Heading3Char"/>
        </w:rPr>
        <w:t>Community Recovery</w:t>
      </w:r>
      <w:r w:rsidR="001B3ACC" w:rsidRPr="693F7D52">
        <w:rPr>
          <w:rStyle w:val="Heading3Char"/>
        </w:rPr>
        <w:t xml:space="preserve"> Fund</w:t>
      </w:r>
      <w:bookmarkEnd w:id="174"/>
      <w:bookmarkEnd w:id="175"/>
      <w:bookmarkEnd w:id="176"/>
      <w:bookmarkEnd w:id="177"/>
      <w:bookmarkEnd w:id="178"/>
      <w:bookmarkEnd w:id="179"/>
      <w:r w:rsidRPr="693F7D52">
        <w:rPr>
          <w:rFonts w:ascii="Arial" w:eastAsia="Calibri" w:hAnsi="Arial" w:cs="Arial"/>
          <w:b/>
          <w:color w:val="4C5C69"/>
          <w:sz w:val="24"/>
          <w:szCs w:val="24"/>
        </w:rPr>
        <w:t>:</w:t>
      </w:r>
      <w:r w:rsidRPr="65475ED0">
        <w:rPr>
          <w:rFonts w:ascii="Arial" w:eastAsia="Calibri" w:hAnsi="Arial" w:cs="Arial"/>
          <w:color w:val="4C5C69"/>
          <w:sz w:val="24"/>
          <w:szCs w:val="24"/>
        </w:rPr>
        <w:t xml:space="preserve"> </w:t>
      </w:r>
      <w:r w:rsidR="00D25CE8" w:rsidRPr="65475ED0">
        <w:rPr>
          <w:rFonts w:ascii="Arial" w:eastAsia="Calibri" w:hAnsi="Arial" w:cs="Arial"/>
          <w:color w:val="4C5C69"/>
          <w:sz w:val="24"/>
          <w:szCs w:val="24"/>
        </w:rPr>
        <w:t>to</w:t>
      </w:r>
      <w:r w:rsidRPr="65475ED0">
        <w:rPr>
          <w:rFonts w:ascii="Arial" w:eastAsia="Calibri" w:hAnsi="Arial" w:cs="Arial"/>
          <w:color w:val="4C5C69"/>
          <w:sz w:val="24"/>
          <w:szCs w:val="24"/>
        </w:rPr>
        <w:t xml:space="preserve"> support community and voluntary organisations to reach out to residents most affected by Covid-19, and those already furthest from the labour market. A key element will be signposting organisations and residents to</w:t>
      </w:r>
      <w:r w:rsidR="004664E0" w:rsidRPr="65475ED0">
        <w:rPr>
          <w:rFonts w:ascii="Arial" w:eastAsia="Calibri" w:hAnsi="Arial" w:cs="Arial"/>
          <w:color w:val="4C5C69"/>
          <w:sz w:val="24"/>
          <w:szCs w:val="24"/>
        </w:rPr>
        <w:t xml:space="preserve"> employment and skills</w:t>
      </w:r>
      <w:r w:rsidRPr="65475ED0">
        <w:rPr>
          <w:rFonts w:ascii="Arial" w:eastAsia="Calibri" w:hAnsi="Arial" w:cs="Arial"/>
          <w:color w:val="4C5C69"/>
          <w:sz w:val="24"/>
          <w:szCs w:val="24"/>
        </w:rPr>
        <w:t xml:space="preserve"> support that already exists, helping to build capacity, resilience and inclusion within communities</w:t>
      </w:r>
      <w:r w:rsidR="00DE025B" w:rsidRPr="65475ED0">
        <w:rPr>
          <w:rFonts w:ascii="Arial" w:eastAsia="Calibri" w:hAnsi="Arial" w:cs="Arial"/>
          <w:color w:val="4C5C69"/>
          <w:sz w:val="24"/>
          <w:szCs w:val="24"/>
        </w:rPr>
        <w:t>.</w:t>
      </w:r>
      <w:r w:rsidR="236197C0" w:rsidRPr="65475ED0">
        <w:rPr>
          <w:rFonts w:ascii="Arial" w:eastAsia="Calibri" w:hAnsi="Arial" w:cs="Arial"/>
          <w:color w:val="4C5C69"/>
          <w:sz w:val="24"/>
          <w:szCs w:val="24"/>
        </w:rPr>
        <w:t xml:space="preserve"> The first funding Call was launched in November 21</w:t>
      </w:r>
      <w:r w:rsidR="62067CF1" w:rsidRPr="65475ED0">
        <w:rPr>
          <w:rFonts w:ascii="Arial" w:eastAsia="Calibri" w:hAnsi="Arial" w:cs="Arial"/>
          <w:color w:val="4C5C69"/>
          <w:sz w:val="24"/>
          <w:szCs w:val="24"/>
        </w:rPr>
        <w:t xml:space="preserve"> and full applications received on 22 Dec 21</w:t>
      </w:r>
      <w:r w:rsidR="236197C0" w:rsidRPr="65475ED0">
        <w:rPr>
          <w:rFonts w:ascii="Arial" w:eastAsia="Calibri" w:hAnsi="Arial" w:cs="Arial"/>
          <w:color w:val="4C5C69"/>
          <w:sz w:val="24"/>
          <w:szCs w:val="24"/>
        </w:rPr>
        <w:t xml:space="preserve">.  A panel </w:t>
      </w:r>
      <w:r w:rsidR="68491552" w:rsidRPr="693F7D52">
        <w:rPr>
          <w:rFonts w:ascii="Arial" w:eastAsia="Calibri" w:hAnsi="Arial" w:cs="Arial"/>
          <w:color w:val="4C5C69"/>
          <w:sz w:val="24"/>
          <w:szCs w:val="24"/>
        </w:rPr>
        <w:t>met</w:t>
      </w:r>
      <w:r w:rsidR="236197C0" w:rsidRPr="65475ED0">
        <w:rPr>
          <w:rFonts w:ascii="Arial" w:eastAsia="Calibri" w:hAnsi="Arial" w:cs="Arial"/>
          <w:color w:val="4C5C69"/>
          <w:sz w:val="24"/>
          <w:szCs w:val="24"/>
        </w:rPr>
        <w:t xml:space="preserve"> in Jan</w:t>
      </w:r>
      <w:r w:rsidR="4DA1EA30" w:rsidRPr="65475ED0">
        <w:rPr>
          <w:rFonts w:ascii="Arial" w:eastAsia="Calibri" w:hAnsi="Arial" w:cs="Arial"/>
          <w:color w:val="4C5C69"/>
          <w:sz w:val="24"/>
          <w:szCs w:val="24"/>
        </w:rPr>
        <w:t xml:space="preserve"> ‘22</w:t>
      </w:r>
      <w:r w:rsidR="236197C0" w:rsidRPr="65475ED0">
        <w:rPr>
          <w:rFonts w:ascii="Arial" w:eastAsia="Calibri" w:hAnsi="Arial" w:cs="Arial"/>
          <w:color w:val="4C5C69"/>
          <w:sz w:val="24"/>
          <w:szCs w:val="24"/>
        </w:rPr>
        <w:t xml:space="preserve"> to decide which applications will be supported, with pro</w:t>
      </w:r>
      <w:r w:rsidR="4B806C00" w:rsidRPr="65475ED0">
        <w:rPr>
          <w:rFonts w:ascii="Arial" w:eastAsia="Calibri" w:hAnsi="Arial" w:cs="Arial"/>
          <w:color w:val="4C5C69"/>
          <w:sz w:val="24"/>
          <w:szCs w:val="24"/>
        </w:rPr>
        <w:t>ject</w:t>
      </w:r>
      <w:r w:rsidR="00570D9B">
        <w:rPr>
          <w:rFonts w:ascii="Arial" w:eastAsia="Calibri" w:hAnsi="Arial" w:cs="Arial"/>
          <w:color w:val="4C5C69"/>
          <w:sz w:val="24"/>
          <w:szCs w:val="24"/>
        </w:rPr>
        <w:t>s</w:t>
      </w:r>
      <w:r w:rsidR="4B806C00" w:rsidRPr="65475ED0">
        <w:rPr>
          <w:rFonts w:ascii="Arial" w:eastAsia="Calibri" w:hAnsi="Arial" w:cs="Arial"/>
          <w:color w:val="4C5C69"/>
          <w:sz w:val="24"/>
          <w:szCs w:val="24"/>
        </w:rPr>
        <w:t xml:space="preserve"> initiating from March 22 onwards. </w:t>
      </w:r>
      <w:r w:rsidR="236197C0" w:rsidRPr="65475ED0">
        <w:rPr>
          <w:rFonts w:ascii="Arial" w:eastAsia="Calibri" w:hAnsi="Arial" w:cs="Arial"/>
          <w:color w:val="4C5C69"/>
          <w:sz w:val="24"/>
          <w:szCs w:val="24"/>
        </w:rPr>
        <w:t xml:space="preserve"> </w:t>
      </w:r>
      <w:r w:rsidR="00886F87" w:rsidRPr="65475ED0">
        <w:rPr>
          <w:rFonts w:ascii="Arial" w:eastAsia="Calibri" w:hAnsi="Arial" w:cs="Arial"/>
          <w:b/>
          <w:bCs/>
          <w:color w:val="4C5C69"/>
          <w:sz w:val="24"/>
          <w:szCs w:val="24"/>
        </w:rPr>
        <w:t>(Aligns with Strategic Objective</w:t>
      </w:r>
      <w:r w:rsidR="00E70457" w:rsidRPr="65475ED0">
        <w:rPr>
          <w:rFonts w:ascii="Arial" w:eastAsia="Calibri" w:hAnsi="Arial" w:cs="Arial"/>
          <w:b/>
          <w:bCs/>
          <w:color w:val="4C5C69"/>
          <w:sz w:val="24"/>
          <w:szCs w:val="24"/>
        </w:rPr>
        <w:t xml:space="preserve"> S01, S</w:t>
      </w:r>
      <w:r w:rsidR="00E81CAE" w:rsidRPr="65475ED0">
        <w:rPr>
          <w:rFonts w:ascii="Arial" w:eastAsia="Calibri" w:hAnsi="Arial" w:cs="Arial"/>
          <w:b/>
          <w:bCs/>
          <w:color w:val="4C5C69"/>
          <w:sz w:val="24"/>
          <w:szCs w:val="24"/>
        </w:rPr>
        <w:t>O3 &amp;</w:t>
      </w:r>
      <w:r w:rsidR="00E70457" w:rsidRPr="65475ED0">
        <w:rPr>
          <w:rFonts w:ascii="Arial" w:eastAsia="Calibri" w:hAnsi="Arial" w:cs="Arial"/>
          <w:b/>
          <w:bCs/>
          <w:color w:val="4C5C69"/>
          <w:sz w:val="24"/>
          <w:szCs w:val="24"/>
        </w:rPr>
        <w:t xml:space="preserve"> SO</w:t>
      </w:r>
      <w:r w:rsidR="00E81CAE" w:rsidRPr="65475ED0">
        <w:rPr>
          <w:rFonts w:ascii="Arial" w:eastAsia="Calibri" w:hAnsi="Arial" w:cs="Arial"/>
          <w:b/>
          <w:bCs/>
          <w:color w:val="4C5C69"/>
          <w:sz w:val="24"/>
          <w:szCs w:val="24"/>
        </w:rPr>
        <w:t>4; Strategic Activity 4)</w:t>
      </w:r>
      <w:r w:rsidR="00886F87" w:rsidRPr="65475ED0">
        <w:rPr>
          <w:rFonts w:ascii="Arial" w:eastAsia="Calibri" w:hAnsi="Arial" w:cs="Arial"/>
          <w:color w:val="4C5C69"/>
          <w:sz w:val="24"/>
          <w:szCs w:val="24"/>
        </w:rPr>
        <w:t xml:space="preserve"> </w:t>
      </w:r>
      <w:r>
        <w:br/>
      </w:r>
    </w:p>
    <w:p w14:paraId="09506DCB" w14:textId="3E3DA5F9" w:rsidR="009B1AC6" w:rsidRDefault="5F9F94BE" w:rsidP="007E2B3E">
      <w:pPr>
        <w:pStyle w:val="ListParagraph"/>
        <w:numPr>
          <w:ilvl w:val="0"/>
          <w:numId w:val="11"/>
        </w:numPr>
        <w:ind w:left="567" w:hanging="283"/>
        <w:rPr>
          <w:rFonts w:eastAsiaTheme="minorEastAsia"/>
          <w:color w:val="44546A" w:themeColor="text2"/>
          <w:sz w:val="24"/>
          <w:szCs w:val="24"/>
        </w:rPr>
      </w:pPr>
      <w:bookmarkStart w:id="180" w:name="_Toc815243583"/>
      <w:bookmarkStart w:id="181" w:name="_Toc588960158"/>
      <w:bookmarkStart w:id="182" w:name="_Toc1565731907"/>
      <w:bookmarkStart w:id="183" w:name="_Toc94260996"/>
      <w:r w:rsidRPr="693F7D52">
        <w:rPr>
          <w:rStyle w:val="Heading3Char"/>
        </w:rPr>
        <w:t>Digital inclusion</w:t>
      </w:r>
      <w:bookmarkEnd w:id="180"/>
      <w:bookmarkEnd w:id="181"/>
      <w:bookmarkEnd w:id="182"/>
      <w:r>
        <w:rPr>
          <w:rStyle w:val="Heading3Char"/>
          <w:b w:val="0"/>
        </w:rPr>
        <w:t>:</w:t>
      </w:r>
      <w:bookmarkEnd w:id="183"/>
      <w:r w:rsidRPr="00AF417B">
        <w:t xml:space="preserve"> </w:t>
      </w:r>
      <w:r w:rsidR="00C50CF7" w:rsidRPr="00AF417B">
        <w:rPr>
          <w:rFonts w:ascii="Arial" w:eastAsia="Calibri" w:hAnsi="Arial" w:cs="Arial"/>
          <w:color w:val="4C5C69"/>
          <w:sz w:val="24"/>
          <w:szCs w:val="24"/>
        </w:rPr>
        <w:t xml:space="preserve">the pandemic has placed sharp focus on the need to </w:t>
      </w:r>
      <w:r w:rsidR="00301724" w:rsidRPr="00AF417B">
        <w:rPr>
          <w:rFonts w:ascii="Arial" w:eastAsia="Calibri" w:hAnsi="Arial" w:cs="Arial"/>
          <w:color w:val="4C5C69"/>
          <w:sz w:val="24"/>
          <w:szCs w:val="24"/>
        </w:rPr>
        <w:t xml:space="preserve">quickly upskill and equip businesses and residents with the digital skills and access they need in a </w:t>
      </w:r>
      <w:r w:rsidR="00983D8E" w:rsidRPr="00AF417B">
        <w:rPr>
          <w:rFonts w:ascii="Arial" w:eastAsia="Calibri" w:hAnsi="Arial" w:cs="Arial"/>
          <w:color w:val="4C5C69"/>
          <w:sz w:val="24"/>
          <w:szCs w:val="24"/>
        </w:rPr>
        <w:t>fast-changing</w:t>
      </w:r>
      <w:r w:rsidR="00301724" w:rsidRPr="00AF417B">
        <w:rPr>
          <w:rFonts w:ascii="Arial" w:eastAsia="Calibri" w:hAnsi="Arial" w:cs="Arial"/>
          <w:color w:val="4C5C69"/>
          <w:sz w:val="24"/>
          <w:szCs w:val="24"/>
        </w:rPr>
        <w:t xml:space="preserve"> economy. Th</w:t>
      </w:r>
      <w:r w:rsidR="6CFA1716" w:rsidRPr="01A17264">
        <w:rPr>
          <w:rFonts w:ascii="Arial" w:eastAsia="Calibri" w:hAnsi="Arial" w:cs="Arial"/>
          <w:color w:val="4C5C69"/>
          <w:sz w:val="24"/>
          <w:szCs w:val="24"/>
        </w:rPr>
        <w:t xml:space="preserve">e </w:t>
      </w:r>
      <w:r w:rsidR="6CFA1716" w:rsidRPr="693F7D52">
        <w:rPr>
          <w:rFonts w:ascii="Arial" w:eastAsia="Calibri" w:hAnsi="Arial" w:cs="Arial"/>
          <w:b/>
          <w:color w:val="4C5C69"/>
          <w:sz w:val="24"/>
          <w:szCs w:val="24"/>
        </w:rPr>
        <w:t>Digital Skills Investment Programme</w:t>
      </w:r>
      <w:r w:rsidR="4B15F8E5" w:rsidRPr="5260D11E">
        <w:rPr>
          <w:rFonts w:ascii="Arial" w:eastAsia="Calibri" w:hAnsi="Arial" w:cs="Arial"/>
          <w:b/>
          <w:bCs/>
          <w:color w:val="4C5C69"/>
          <w:sz w:val="24"/>
          <w:szCs w:val="24"/>
        </w:rPr>
        <w:t xml:space="preserve"> (DSIP)</w:t>
      </w:r>
      <w:r w:rsidR="00301724" w:rsidRPr="693F7D52">
        <w:rPr>
          <w:rFonts w:ascii="Arial" w:eastAsia="Calibri" w:hAnsi="Arial" w:cs="Arial"/>
          <w:b/>
          <w:color w:val="4C5C69"/>
          <w:sz w:val="24"/>
          <w:szCs w:val="24"/>
        </w:rPr>
        <w:t xml:space="preserve"> </w:t>
      </w:r>
      <w:r w:rsidR="15F1584A" w:rsidRPr="01A17264">
        <w:rPr>
          <w:rFonts w:ascii="Arial" w:eastAsia="Calibri" w:hAnsi="Arial" w:cs="Arial"/>
          <w:color w:val="4C5C69"/>
          <w:sz w:val="24"/>
          <w:szCs w:val="24"/>
        </w:rPr>
        <w:t>is</w:t>
      </w:r>
      <w:r w:rsidRPr="01A17264" w:rsidDel="5F9F94BE">
        <w:rPr>
          <w:rFonts w:ascii="Arial" w:eastAsia="Calibri" w:hAnsi="Arial" w:cs="Arial"/>
          <w:color w:val="4C5C69"/>
          <w:sz w:val="24"/>
          <w:szCs w:val="24"/>
        </w:rPr>
        <w:t xml:space="preserve"> </w:t>
      </w:r>
      <w:r w:rsidR="00301724" w:rsidRPr="00AF417B">
        <w:rPr>
          <w:rFonts w:ascii="Arial" w:eastAsia="Calibri" w:hAnsi="Arial" w:cs="Arial"/>
          <w:color w:val="4C5C69"/>
          <w:sz w:val="24"/>
          <w:szCs w:val="24"/>
        </w:rPr>
        <w:t>invest</w:t>
      </w:r>
      <w:r w:rsidR="7F23A005" w:rsidRPr="01A17264">
        <w:rPr>
          <w:rFonts w:ascii="Arial" w:eastAsia="Calibri" w:hAnsi="Arial" w:cs="Arial"/>
          <w:color w:val="4C5C69"/>
          <w:sz w:val="24"/>
          <w:szCs w:val="24"/>
        </w:rPr>
        <w:t>ing</w:t>
      </w:r>
      <w:r w:rsidR="00301724" w:rsidRPr="00AF417B">
        <w:rPr>
          <w:rFonts w:ascii="Arial" w:eastAsia="Calibri" w:hAnsi="Arial" w:cs="Arial"/>
          <w:color w:val="4C5C69"/>
          <w:sz w:val="24"/>
          <w:szCs w:val="24"/>
        </w:rPr>
        <w:t xml:space="preserve"> significantly to build</w:t>
      </w:r>
      <w:r w:rsidRPr="00AF417B" w:rsidDel="5F9F94BE">
        <w:rPr>
          <w:rFonts w:ascii="Arial" w:eastAsia="Calibri" w:hAnsi="Arial" w:cs="Arial"/>
          <w:color w:val="4C5C69"/>
          <w:sz w:val="24"/>
          <w:szCs w:val="24"/>
        </w:rPr>
        <w:t xml:space="preserve"> </w:t>
      </w:r>
      <w:r w:rsidRPr="00AF417B">
        <w:rPr>
          <w:rFonts w:ascii="Arial" w:eastAsia="Calibri" w:hAnsi="Arial" w:cs="Arial"/>
          <w:color w:val="4C5C69"/>
          <w:sz w:val="24"/>
          <w:szCs w:val="24"/>
        </w:rPr>
        <w:t>pathway</w:t>
      </w:r>
      <w:r w:rsidR="0E93EB12" w:rsidRPr="01A17264">
        <w:rPr>
          <w:rFonts w:ascii="Arial" w:eastAsia="Calibri" w:hAnsi="Arial" w:cs="Arial"/>
          <w:color w:val="4C5C69"/>
          <w:sz w:val="24"/>
          <w:szCs w:val="24"/>
        </w:rPr>
        <w:t>s</w:t>
      </w:r>
      <w:r w:rsidRPr="00AF417B">
        <w:rPr>
          <w:rFonts w:ascii="Arial" w:eastAsia="Calibri" w:hAnsi="Arial" w:cs="Arial"/>
          <w:color w:val="4C5C69"/>
          <w:sz w:val="24"/>
          <w:szCs w:val="24"/>
        </w:rPr>
        <w:t xml:space="preserve"> of provision and </w:t>
      </w:r>
      <w:r w:rsidRPr="00AF417B">
        <w:rPr>
          <w:rFonts w:ascii="Arial" w:eastAsia="Calibri" w:hAnsi="Arial" w:cs="Arial"/>
          <w:color w:val="4C5C69"/>
          <w:sz w:val="24"/>
          <w:szCs w:val="24"/>
        </w:rPr>
        <w:lastRenderedPageBreak/>
        <w:t xml:space="preserve">access for residents, </w:t>
      </w:r>
      <w:r w:rsidR="00F11832" w:rsidRPr="0F6E29CB">
        <w:rPr>
          <w:rFonts w:ascii="Arial" w:eastAsia="Calibri" w:hAnsi="Arial" w:cs="Arial"/>
          <w:color w:val="4C5C69"/>
          <w:sz w:val="24"/>
          <w:szCs w:val="24"/>
        </w:rPr>
        <w:t xml:space="preserve">building on </w:t>
      </w:r>
      <w:r w:rsidRPr="00AF417B">
        <w:rPr>
          <w:rFonts w:ascii="Arial" w:eastAsia="Calibri" w:hAnsi="Arial" w:cs="Arial"/>
          <w:color w:val="4C5C69"/>
          <w:sz w:val="24"/>
          <w:szCs w:val="24"/>
        </w:rPr>
        <w:t>basic digital skills (</w:t>
      </w:r>
      <w:r w:rsidR="00E11A77" w:rsidRPr="00AF417B">
        <w:rPr>
          <w:rFonts w:ascii="Arial" w:eastAsia="Calibri" w:hAnsi="Arial" w:cs="Arial"/>
          <w:color w:val="4C5C69"/>
          <w:sz w:val="24"/>
          <w:szCs w:val="24"/>
        </w:rPr>
        <w:t xml:space="preserve">which can be </w:t>
      </w:r>
      <w:r w:rsidRPr="00AF417B">
        <w:rPr>
          <w:rFonts w:ascii="Arial" w:eastAsia="Calibri" w:hAnsi="Arial" w:cs="Arial"/>
          <w:color w:val="4C5C69"/>
          <w:sz w:val="24"/>
          <w:szCs w:val="24"/>
        </w:rPr>
        <w:t xml:space="preserve">funded by AEB) </w:t>
      </w:r>
      <w:r w:rsidR="00A209BC" w:rsidRPr="00AF417B">
        <w:rPr>
          <w:rFonts w:ascii="Arial" w:eastAsia="Calibri" w:hAnsi="Arial" w:cs="Arial"/>
          <w:color w:val="4C5C69"/>
          <w:sz w:val="24"/>
          <w:szCs w:val="24"/>
        </w:rPr>
        <w:t xml:space="preserve">to build steps which link </w:t>
      </w:r>
      <w:r w:rsidR="00A20F1E" w:rsidRPr="00AF417B">
        <w:rPr>
          <w:rFonts w:ascii="Arial" w:eastAsia="Calibri" w:hAnsi="Arial" w:cs="Arial"/>
          <w:color w:val="4C5C69"/>
          <w:sz w:val="24"/>
          <w:szCs w:val="24"/>
        </w:rPr>
        <w:t xml:space="preserve">to existing specialist and </w:t>
      </w:r>
      <w:r w:rsidR="00E81CAE" w:rsidRPr="00AF417B">
        <w:rPr>
          <w:rFonts w:ascii="Arial" w:eastAsia="Calibri" w:hAnsi="Arial" w:cs="Arial"/>
          <w:color w:val="4C5C69"/>
          <w:sz w:val="24"/>
          <w:szCs w:val="24"/>
        </w:rPr>
        <w:t>higher-level</w:t>
      </w:r>
      <w:r w:rsidRPr="00AF417B">
        <w:rPr>
          <w:rFonts w:ascii="Arial" w:eastAsia="Calibri" w:hAnsi="Arial" w:cs="Arial"/>
          <w:color w:val="4C5C69"/>
          <w:sz w:val="24"/>
          <w:szCs w:val="24"/>
        </w:rPr>
        <w:t xml:space="preserve"> provision already available</w:t>
      </w:r>
      <w:r w:rsidR="00A20F1E" w:rsidRPr="00AF417B">
        <w:rPr>
          <w:rFonts w:ascii="Arial" w:eastAsia="Calibri" w:hAnsi="Arial" w:cs="Arial"/>
          <w:color w:val="4C5C69"/>
          <w:sz w:val="24"/>
          <w:szCs w:val="24"/>
        </w:rPr>
        <w:t xml:space="preserve"> in the region</w:t>
      </w:r>
      <w:r w:rsidRPr="00AF417B">
        <w:rPr>
          <w:rFonts w:ascii="Arial" w:eastAsia="Calibri" w:hAnsi="Arial" w:cs="Arial"/>
          <w:color w:val="4C5C69"/>
          <w:sz w:val="24"/>
          <w:szCs w:val="24"/>
        </w:rPr>
        <w:t xml:space="preserve">. </w:t>
      </w:r>
      <w:r w:rsidR="00A20F1E" w:rsidRPr="00AF417B">
        <w:rPr>
          <w:rFonts w:ascii="Arial" w:eastAsia="Calibri" w:hAnsi="Arial" w:cs="Arial"/>
          <w:color w:val="4C5C69"/>
          <w:sz w:val="24"/>
          <w:szCs w:val="24"/>
        </w:rPr>
        <w:t xml:space="preserve">Our LMI and business insight, provided by </w:t>
      </w:r>
      <w:r w:rsidR="005C2B6D" w:rsidRPr="00AF417B">
        <w:rPr>
          <w:rFonts w:ascii="Arial" w:eastAsia="Calibri" w:hAnsi="Arial" w:cs="Arial"/>
          <w:color w:val="4C5C69"/>
          <w:sz w:val="24"/>
          <w:szCs w:val="24"/>
        </w:rPr>
        <w:t>the SAP and the analysis expertise that this has afforded</w:t>
      </w:r>
      <w:r w:rsidR="001C13A2" w:rsidRPr="00AF417B">
        <w:rPr>
          <w:rFonts w:ascii="Arial" w:eastAsia="Calibri" w:hAnsi="Arial" w:cs="Arial"/>
          <w:color w:val="4C5C69"/>
          <w:sz w:val="24"/>
          <w:szCs w:val="24"/>
        </w:rPr>
        <w:t>, shows that our region needs to bridge the gap between entry level and highly specialist provision</w:t>
      </w:r>
      <w:r w:rsidR="00CA1460" w:rsidRPr="00AF417B">
        <w:rPr>
          <w:rFonts w:ascii="Arial" w:eastAsia="Calibri" w:hAnsi="Arial" w:cs="Arial"/>
          <w:color w:val="4C5C69"/>
          <w:sz w:val="24"/>
          <w:szCs w:val="24"/>
        </w:rPr>
        <w:t>.</w:t>
      </w:r>
      <w:r>
        <w:br/>
      </w:r>
      <w:r>
        <w:br/>
      </w:r>
      <w:r w:rsidR="007B78B4">
        <w:rPr>
          <w:rFonts w:ascii="Arial" w:eastAsia="Arial" w:hAnsi="Arial" w:cs="Arial"/>
          <w:color w:val="44546A" w:themeColor="text2"/>
          <w:sz w:val="24"/>
          <w:szCs w:val="24"/>
        </w:rPr>
        <w:t>A k</w:t>
      </w:r>
      <w:r w:rsidR="42511CED" w:rsidRPr="00A552F1">
        <w:rPr>
          <w:rFonts w:ascii="Arial" w:eastAsia="Arial" w:hAnsi="Arial" w:cs="Arial"/>
          <w:color w:val="44546A" w:themeColor="text2"/>
          <w:sz w:val="24"/>
          <w:szCs w:val="24"/>
        </w:rPr>
        <w:t xml:space="preserve">ey </w:t>
      </w:r>
      <w:r w:rsidR="007B78B4">
        <w:rPr>
          <w:rFonts w:ascii="Arial" w:eastAsia="Arial" w:hAnsi="Arial" w:cs="Arial"/>
          <w:color w:val="44546A" w:themeColor="text2"/>
          <w:sz w:val="24"/>
          <w:szCs w:val="24"/>
        </w:rPr>
        <w:t xml:space="preserve">consideration in delivering this programme is to include </w:t>
      </w:r>
      <w:r w:rsidR="42511CED" w:rsidRPr="00A552F1">
        <w:rPr>
          <w:rFonts w:ascii="Arial" w:eastAsia="Arial" w:hAnsi="Arial" w:cs="Arial"/>
          <w:color w:val="44546A" w:themeColor="text2"/>
          <w:sz w:val="24"/>
          <w:szCs w:val="24"/>
        </w:rPr>
        <w:t xml:space="preserve">100% of participants </w:t>
      </w:r>
      <w:r w:rsidR="00ED4751">
        <w:rPr>
          <w:rFonts w:ascii="Arial" w:eastAsia="Arial" w:hAnsi="Arial" w:cs="Arial"/>
          <w:color w:val="44546A" w:themeColor="text2"/>
          <w:sz w:val="24"/>
          <w:szCs w:val="24"/>
        </w:rPr>
        <w:t xml:space="preserve">who </w:t>
      </w:r>
      <w:r w:rsidR="42511CED" w:rsidRPr="00C018E4">
        <w:rPr>
          <w:rFonts w:ascii="Arial" w:eastAsia="Arial" w:hAnsi="Arial" w:cs="Arial"/>
          <w:color w:val="44546A" w:themeColor="text2"/>
          <w:sz w:val="24"/>
          <w:szCs w:val="24"/>
        </w:rPr>
        <w:t xml:space="preserve">are underrepresented in digital roles across the region or from groups disproportionately affected by COVID. </w:t>
      </w:r>
      <w:r w:rsidR="25B4EF1C" w:rsidRPr="3CF7CB8F">
        <w:rPr>
          <w:rFonts w:ascii="Arial" w:eastAsia="Arial" w:hAnsi="Arial" w:cs="Arial"/>
          <w:color w:val="44546A" w:themeColor="text2"/>
          <w:sz w:val="24"/>
          <w:szCs w:val="24"/>
        </w:rPr>
        <w:t>Participants will be expected to make a positive progression at the end of the DSIP bootcamp.  Further details on the delivery and progress of DSIP are provided in section 5 below.</w:t>
      </w:r>
      <w:r>
        <w:br/>
      </w:r>
      <w:bookmarkStart w:id="184" w:name="_Toc67986903"/>
      <w:bookmarkStart w:id="185" w:name="_Toc68093275"/>
      <w:bookmarkStart w:id="186" w:name="_Toc1121178952"/>
      <w:bookmarkStart w:id="187" w:name="_Toc1915144320"/>
      <w:bookmarkStart w:id="188" w:name="_Toc820343248"/>
    </w:p>
    <w:p w14:paraId="1725BE38" w14:textId="590315F9" w:rsidR="00007B87" w:rsidRDefault="00922B3C" w:rsidP="009B1AC6">
      <w:pPr>
        <w:pStyle w:val="ListParagraph"/>
        <w:ind w:left="567"/>
        <w:rPr>
          <w:rFonts w:ascii="Arial" w:eastAsia="Arial" w:hAnsi="Arial" w:cs="Arial"/>
          <w:color w:val="44546A" w:themeColor="text2"/>
          <w:sz w:val="24"/>
          <w:szCs w:val="24"/>
        </w:rPr>
      </w:pPr>
      <w:r w:rsidRPr="009B1AC6">
        <w:rPr>
          <w:rFonts w:ascii="Arial" w:eastAsia="Arial" w:hAnsi="Arial" w:cs="Arial"/>
          <w:color w:val="44546A" w:themeColor="text2"/>
          <w:sz w:val="24"/>
          <w:szCs w:val="24"/>
        </w:rPr>
        <w:t xml:space="preserve">In </w:t>
      </w:r>
      <w:r w:rsidR="00F133CF" w:rsidRPr="009B1AC6">
        <w:rPr>
          <w:rFonts w:ascii="Arial" w:eastAsia="Arial" w:hAnsi="Arial" w:cs="Arial"/>
          <w:color w:val="44546A" w:themeColor="text2"/>
          <w:sz w:val="24"/>
          <w:szCs w:val="24"/>
        </w:rPr>
        <w:t>addition,</w:t>
      </w:r>
      <w:bookmarkEnd w:id="184"/>
      <w:bookmarkEnd w:id="185"/>
      <w:r w:rsidR="00F133CF" w:rsidRPr="009B1AC6">
        <w:rPr>
          <w:rFonts w:ascii="Arial" w:eastAsia="Arial" w:hAnsi="Arial" w:cs="Arial"/>
          <w:color w:val="44546A" w:themeColor="text2"/>
          <w:sz w:val="24"/>
          <w:szCs w:val="24"/>
        </w:rPr>
        <w:t xml:space="preserve"> </w:t>
      </w:r>
      <w:bookmarkEnd w:id="186"/>
      <w:bookmarkEnd w:id="187"/>
      <w:bookmarkEnd w:id="188"/>
      <w:r w:rsidR="00F133CF" w:rsidRPr="009B1AC6">
        <w:rPr>
          <w:rFonts w:ascii="Arial" w:eastAsia="Arial" w:hAnsi="Arial" w:cs="Arial"/>
          <w:color w:val="44546A" w:themeColor="text2"/>
          <w:sz w:val="24"/>
          <w:szCs w:val="24"/>
        </w:rPr>
        <w:t>DWP</w:t>
      </w:r>
      <w:r w:rsidR="5F9F94BE" w:rsidRPr="009B1AC6">
        <w:rPr>
          <w:rFonts w:ascii="Arial" w:eastAsia="Arial" w:hAnsi="Arial" w:cs="Arial"/>
          <w:color w:val="44546A" w:themeColor="text2"/>
          <w:sz w:val="24"/>
          <w:szCs w:val="24"/>
        </w:rPr>
        <w:t xml:space="preserve"> funded a digital exclusion package across the WECA authorities (a similar scheme has been set up in North Somerset) to </w:t>
      </w:r>
      <w:r w:rsidR="006B599A" w:rsidRPr="009B1AC6">
        <w:rPr>
          <w:rFonts w:ascii="Arial" w:eastAsia="Arial" w:hAnsi="Arial" w:cs="Arial"/>
          <w:color w:val="44546A" w:themeColor="text2"/>
          <w:sz w:val="24"/>
          <w:szCs w:val="24"/>
        </w:rPr>
        <w:t>provide individuals with digital ‘kit’</w:t>
      </w:r>
      <w:r w:rsidR="5F9F94BE" w:rsidRPr="009B1AC6">
        <w:rPr>
          <w:rFonts w:ascii="Arial" w:eastAsia="Arial" w:hAnsi="Arial" w:cs="Arial"/>
          <w:color w:val="44546A" w:themeColor="text2"/>
          <w:sz w:val="24"/>
          <w:szCs w:val="24"/>
        </w:rPr>
        <w:t xml:space="preserve"> as well as basic training to access common services (e</w:t>
      </w:r>
      <w:r w:rsidR="006B599A" w:rsidRPr="009B1AC6">
        <w:rPr>
          <w:rFonts w:ascii="Arial" w:eastAsia="Arial" w:hAnsi="Arial" w:cs="Arial"/>
          <w:color w:val="44546A" w:themeColor="text2"/>
          <w:sz w:val="24"/>
          <w:szCs w:val="24"/>
        </w:rPr>
        <w:t>.</w:t>
      </w:r>
      <w:r w:rsidR="5F9F94BE" w:rsidRPr="009B1AC6">
        <w:rPr>
          <w:rFonts w:ascii="Arial" w:eastAsia="Arial" w:hAnsi="Arial" w:cs="Arial"/>
          <w:color w:val="44546A" w:themeColor="text2"/>
          <w:sz w:val="24"/>
          <w:szCs w:val="24"/>
        </w:rPr>
        <w:t>g</w:t>
      </w:r>
      <w:r w:rsidR="006B599A" w:rsidRPr="009B1AC6">
        <w:rPr>
          <w:rFonts w:ascii="Arial" w:eastAsia="Arial" w:hAnsi="Arial" w:cs="Arial"/>
          <w:color w:val="44546A" w:themeColor="text2"/>
          <w:sz w:val="24"/>
          <w:szCs w:val="24"/>
        </w:rPr>
        <w:t>.</w:t>
      </w:r>
      <w:r w:rsidR="5F9F94BE" w:rsidRPr="009B1AC6">
        <w:rPr>
          <w:rFonts w:ascii="Arial" w:eastAsia="Arial" w:hAnsi="Arial" w:cs="Arial"/>
          <w:color w:val="44546A" w:themeColor="text2"/>
          <w:sz w:val="24"/>
          <w:szCs w:val="24"/>
        </w:rPr>
        <w:t xml:space="preserve"> banking).</w:t>
      </w:r>
      <w:r w:rsidR="4B8535A3" w:rsidRPr="00C018E4">
        <w:rPr>
          <w:rFonts w:ascii="Arial" w:eastAsia="Arial" w:hAnsi="Arial" w:cs="Arial"/>
          <w:color w:val="44546A" w:themeColor="text2"/>
          <w:sz w:val="24"/>
          <w:szCs w:val="24"/>
        </w:rPr>
        <w:t xml:space="preserve">  Local Authority partners also accessed DWP Flexible Support Fund to put in place initiatives which help individuals to access basic digital training and kit, aligned to </w:t>
      </w:r>
      <w:r w:rsidR="6963DB34" w:rsidRPr="00C018E4">
        <w:rPr>
          <w:rFonts w:ascii="Arial" w:eastAsia="Arial" w:hAnsi="Arial" w:cs="Arial"/>
          <w:color w:val="44546A" w:themeColor="text2"/>
          <w:sz w:val="24"/>
          <w:szCs w:val="24"/>
        </w:rPr>
        <w:t>AEB provision and DSIP.</w:t>
      </w:r>
      <w:r w:rsidR="4B8535A3" w:rsidRPr="009B1AC6">
        <w:rPr>
          <w:rFonts w:ascii="Arial" w:eastAsia="Arial" w:hAnsi="Arial" w:cs="Arial"/>
          <w:color w:val="44546A" w:themeColor="text2"/>
          <w:sz w:val="24"/>
          <w:szCs w:val="24"/>
        </w:rPr>
        <w:t xml:space="preserve"> </w:t>
      </w:r>
      <w:r w:rsidR="00FC1D62" w:rsidRPr="009B1AC6">
        <w:rPr>
          <w:rFonts w:ascii="Arial" w:eastAsia="Arial" w:hAnsi="Arial" w:cs="Arial"/>
          <w:color w:val="44546A" w:themeColor="text2"/>
          <w:sz w:val="24"/>
          <w:szCs w:val="24"/>
        </w:rPr>
        <w:t xml:space="preserve"> (</w:t>
      </w:r>
      <w:r w:rsidR="00E81CAE" w:rsidRPr="009B1AC6">
        <w:rPr>
          <w:rFonts w:ascii="Arial" w:eastAsia="Arial" w:hAnsi="Arial" w:cs="Arial"/>
          <w:color w:val="44546A" w:themeColor="text2"/>
          <w:sz w:val="24"/>
          <w:szCs w:val="24"/>
        </w:rPr>
        <w:t>Aligns with Strategic Objective S0</w:t>
      </w:r>
      <w:r w:rsidR="00A15B96" w:rsidRPr="009B1AC6">
        <w:rPr>
          <w:rFonts w:ascii="Arial" w:eastAsia="Arial" w:hAnsi="Arial" w:cs="Arial"/>
          <w:color w:val="44546A" w:themeColor="text2"/>
          <w:sz w:val="24"/>
          <w:szCs w:val="24"/>
        </w:rPr>
        <w:t>3</w:t>
      </w:r>
      <w:r w:rsidR="00E81CAE" w:rsidRPr="009B1AC6">
        <w:rPr>
          <w:rFonts w:ascii="Arial" w:eastAsia="Arial" w:hAnsi="Arial" w:cs="Arial"/>
          <w:color w:val="44546A" w:themeColor="text2"/>
          <w:sz w:val="24"/>
          <w:szCs w:val="24"/>
        </w:rPr>
        <w:t>, SO</w:t>
      </w:r>
      <w:r w:rsidR="00A15B96" w:rsidRPr="009B1AC6">
        <w:rPr>
          <w:rFonts w:ascii="Arial" w:eastAsia="Arial" w:hAnsi="Arial" w:cs="Arial"/>
          <w:color w:val="44546A" w:themeColor="text2"/>
          <w:sz w:val="24"/>
          <w:szCs w:val="24"/>
        </w:rPr>
        <w:t>4</w:t>
      </w:r>
      <w:r w:rsidR="00E81CAE" w:rsidRPr="009B1AC6">
        <w:rPr>
          <w:rFonts w:ascii="Arial" w:eastAsia="Arial" w:hAnsi="Arial" w:cs="Arial"/>
          <w:color w:val="44546A" w:themeColor="text2"/>
          <w:sz w:val="24"/>
          <w:szCs w:val="24"/>
        </w:rPr>
        <w:t xml:space="preserve"> &amp; SO</w:t>
      </w:r>
      <w:r w:rsidR="00A15B96" w:rsidRPr="009B1AC6">
        <w:rPr>
          <w:rFonts w:ascii="Arial" w:eastAsia="Arial" w:hAnsi="Arial" w:cs="Arial"/>
          <w:color w:val="44546A" w:themeColor="text2"/>
          <w:sz w:val="24"/>
          <w:szCs w:val="24"/>
        </w:rPr>
        <w:t>5</w:t>
      </w:r>
      <w:r w:rsidR="00E81CAE" w:rsidRPr="009B1AC6">
        <w:rPr>
          <w:rFonts w:ascii="Arial" w:eastAsia="Arial" w:hAnsi="Arial" w:cs="Arial"/>
          <w:color w:val="44546A" w:themeColor="text2"/>
          <w:sz w:val="24"/>
          <w:szCs w:val="24"/>
        </w:rPr>
        <w:t xml:space="preserve">; Strategic Activity 4) </w:t>
      </w:r>
      <w:r w:rsidR="5F9F94BE" w:rsidRPr="009B1AC6">
        <w:rPr>
          <w:rFonts w:ascii="Arial" w:eastAsia="Arial" w:hAnsi="Arial" w:cs="Arial"/>
          <w:color w:val="44546A" w:themeColor="text2"/>
          <w:sz w:val="24"/>
          <w:szCs w:val="24"/>
        </w:rPr>
        <w:t xml:space="preserve">  </w:t>
      </w:r>
    </w:p>
    <w:p w14:paraId="5E7EAAFD" w14:textId="77777777" w:rsidR="009B1AC6" w:rsidRPr="00C018E4" w:rsidRDefault="009B1AC6" w:rsidP="009B1AC6">
      <w:pPr>
        <w:pStyle w:val="ListParagraph"/>
        <w:ind w:left="567"/>
        <w:rPr>
          <w:rFonts w:ascii="Arial" w:eastAsia="Arial" w:hAnsi="Arial" w:cs="Arial"/>
          <w:color w:val="44546A" w:themeColor="text2"/>
          <w:sz w:val="24"/>
          <w:szCs w:val="24"/>
        </w:rPr>
      </w:pPr>
    </w:p>
    <w:p w14:paraId="7C6DA151" w14:textId="4AB04D05" w:rsidR="58BE2ECB" w:rsidRPr="00C84E4A" w:rsidRDefault="7B5DB8AF" w:rsidP="007E2B3E">
      <w:pPr>
        <w:pStyle w:val="ListParagraph"/>
        <w:numPr>
          <w:ilvl w:val="0"/>
          <w:numId w:val="10"/>
        </w:numPr>
        <w:ind w:left="567" w:hanging="283"/>
        <w:rPr>
          <w:rFonts w:ascii="Arial" w:hAnsi="Arial" w:cs="Arial"/>
          <w:b/>
          <w:sz w:val="24"/>
          <w:szCs w:val="24"/>
        </w:rPr>
      </w:pPr>
      <w:bookmarkStart w:id="189" w:name="_Toc67986904"/>
      <w:bookmarkStart w:id="190" w:name="_Toc68093276"/>
      <w:bookmarkStart w:id="191" w:name="_Toc1035936344"/>
      <w:bookmarkStart w:id="192" w:name="_Toc365381014"/>
      <w:bookmarkStart w:id="193" w:name="_Toc326773640"/>
      <w:bookmarkStart w:id="194" w:name="_Toc94260997"/>
      <w:r w:rsidRPr="693F7D52">
        <w:rPr>
          <w:rStyle w:val="Heading3Char"/>
        </w:rPr>
        <w:t>Employability &amp; Skills Portal:</w:t>
      </w:r>
      <w:bookmarkEnd w:id="189"/>
      <w:bookmarkEnd w:id="190"/>
      <w:bookmarkEnd w:id="191"/>
      <w:bookmarkEnd w:id="192"/>
      <w:bookmarkEnd w:id="193"/>
      <w:bookmarkEnd w:id="194"/>
      <w:r w:rsidRPr="65475ED0">
        <w:rPr>
          <w:rFonts w:ascii="Arial" w:eastAsia="Calibri" w:hAnsi="Arial" w:cs="Arial"/>
          <w:b/>
          <w:bCs/>
          <w:color w:val="4C5C69"/>
          <w:sz w:val="24"/>
          <w:szCs w:val="24"/>
        </w:rPr>
        <w:t xml:space="preserve"> </w:t>
      </w:r>
      <w:r w:rsidR="00E401C6" w:rsidRPr="65475ED0">
        <w:rPr>
          <w:rFonts w:ascii="Arial" w:eastAsia="Calibri" w:hAnsi="Arial" w:cs="Arial"/>
          <w:color w:val="4C5C69"/>
          <w:sz w:val="24"/>
          <w:szCs w:val="24"/>
        </w:rPr>
        <w:t>A</w:t>
      </w:r>
      <w:r w:rsidR="4ABE0039" w:rsidRPr="65475ED0">
        <w:rPr>
          <w:rFonts w:ascii="Arial" w:eastAsia="Calibri" w:hAnsi="Arial" w:cs="Arial"/>
          <w:color w:val="4C5C69"/>
          <w:sz w:val="24"/>
          <w:szCs w:val="24"/>
        </w:rPr>
        <w:t xml:space="preserve"> new </w:t>
      </w:r>
      <w:r w:rsidR="00F133CF" w:rsidRPr="65475ED0">
        <w:rPr>
          <w:rFonts w:ascii="Arial" w:eastAsia="Calibri" w:hAnsi="Arial" w:cs="Arial"/>
          <w:color w:val="4C5C69"/>
          <w:sz w:val="24"/>
          <w:szCs w:val="24"/>
        </w:rPr>
        <w:t xml:space="preserve">regional </w:t>
      </w:r>
      <w:r w:rsidR="4ABE0039" w:rsidRPr="65475ED0">
        <w:rPr>
          <w:rFonts w:ascii="Arial" w:eastAsia="Calibri" w:hAnsi="Arial" w:cs="Arial"/>
          <w:color w:val="4C5C69"/>
          <w:sz w:val="24"/>
          <w:szCs w:val="24"/>
        </w:rPr>
        <w:t>portal launched in December 2020</w:t>
      </w:r>
      <w:r w:rsidR="00E401C6" w:rsidRPr="65475ED0">
        <w:rPr>
          <w:rFonts w:ascii="Arial" w:eastAsia="Calibri" w:hAnsi="Arial" w:cs="Arial"/>
          <w:color w:val="4C5C69"/>
          <w:sz w:val="24"/>
          <w:szCs w:val="24"/>
        </w:rPr>
        <w:t>, act</w:t>
      </w:r>
      <w:r w:rsidR="47BF85EE" w:rsidRPr="65475ED0">
        <w:rPr>
          <w:rFonts w:ascii="Arial" w:eastAsia="Calibri" w:hAnsi="Arial" w:cs="Arial"/>
          <w:color w:val="4C5C69"/>
          <w:sz w:val="24"/>
          <w:szCs w:val="24"/>
        </w:rPr>
        <w:t>ing</w:t>
      </w:r>
      <w:r w:rsidR="00E401C6" w:rsidRPr="65475ED0">
        <w:rPr>
          <w:rFonts w:ascii="Arial" w:eastAsia="Calibri" w:hAnsi="Arial" w:cs="Arial"/>
          <w:color w:val="4C5C69"/>
          <w:sz w:val="24"/>
          <w:szCs w:val="24"/>
        </w:rPr>
        <w:t xml:space="preserve"> as </w:t>
      </w:r>
      <w:r w:rsidR="4ABE0039" w:rsidRPr="65475ED0">
        <w:rPr>
          <w:rFonts w:ascii="Arial" w:eastAsia="Calibri" w:hAnsi="Arial" w:cs="Arial"/>
          <w:color w:val="4C5C69"/>
          <w:sz w:val="24"/>
          <w:szCs w:val="24"/>
        </w:rPr>
        <w:t xml:space="preserve">an </w:t>
      </w:r>
      <w:r w:rsidRPr="65475ED0">
        <w:rPr>
          <w:rFonts w:ascii="Arial" w:eastAsia="Calibri" w:hAnsi="Arial" w:cs="Arial"/>
          <w:color w:val="4C5C69"/>
          <w:sz w:val="24"/>
          <w:szCs w:val="24"/>
        </w:rPr>
        <w:t xml:space="preserve">all age access hub </w:t>
      </w:r>
      <w:r w:rsidR="0084152B" w:rsidRPr="65475ED0">
        <w:rPr>
          <w:rFonts w:ascii="Arial" w:eastAsia="Calibri" w:hAnsi="Arial" w:cs="Arial"/>
          <w:color w:val="4C5C69"/>
          <w:sz w:val="24"/>
          <w:szCs w:val="24"/>
        </w:rPr>
        <w:t>to help residents</w:t>
      </w:r>
      <w:r w:rsidR="5F9F94BE" w:rsidRPr="65475ED0">
        <w:rPr>
          <w:rFonts w:ascii="Arial" w:eastAsia="Calibri" w:hAnsi="Arial" w:cs="Arial"/>
          <w:color w:val="4C5C69"/>
          <w:sz w:val="24"/>
          <w:szCs w:val="24"/>
        </w:rPr>
        <w:t xml:space="preserve"> access the support, advice and guidance they need to remain in or </w:t>
      </w:r>
      <w:r w:rsidR="00F133CF" w:rsidRPr="65475ED0">
        <w:rPr>
          <w:rFonts w:ascii="Arial" w:eastAsia="Calibri" w:hAnsi="Arial" w:cs="Arial"/>
          <w:color w:val="4C5C69"/>
          <w:sz w:val="24"/>
          <w:szCs w:val="24"/>
        </w:rPr>
        <w:t>find</w:t>
      </w:r>
      <w:r w:rsidR="5F9F94BE" w:rsidRPr="65475ED0">
        <w:rPr>
          <w:rFonts w:ascii="Arial" w:eastAsia="Calibri" w:hAnsi="Arial" w:cs="Arial"/>
          <w:color w:val="4C5C69"/>
          <w:sz w:val="24"/>
          <w:szCs w:val="24"/>
        </w:rPr>
        <w:t xml:space="preserve"> new work. Th</w:t>
      </w:r>
      <w:r w:rsidR="0084152B" w:rsidRPr="65475ED0">
        <w:rPr>
          <w:rFonts w:ascii="Arial" w:eastAsia="Calibri" w:hAnsi="Arial" w:cs="Arial"/>
          <w:color w:val="4C5C69"/>
          <w:sz w:val="24"/>
          <w:szCs w:val="24"/>
        </w:rPr>
        <w:t xml:space="preserve">e portal was underpinned by </w:t>
      </w:r>
      <w:r w:rsidR="5F9F94BE" w:rsidRPr="65475ED0">
        <w:rPr>
          <w:rFonts w:ascii="Arial" w:eastAsia="Calibri" w:hAnsi="Arial" w:cs="Arial"/>
          <w:color w:val="4C5C69"/>
          <w:sz w:val="24"/>
          <w:szCs w:val="24"/>
        </w:rPr>
        <w:t>a significant mapping exercise which sets out in clear and simple terms what support is available and how it is accessed</w:t>
      </w:r>
      <w:r w:rsidR="5F9F94BE" w:rsidRPr="65475ED0">
        <w:rPr>
          <w:rFonts w:ascii="Arial" w:eastAsia="Calibri" w:hAnsi="Arial" w:cs="Arial"/>
          <w:b/>
          <w:bCs/>
          <w:color w:val="4C5C69"/>
          <w:sz w:val="24"/>
          <w:szCs w:val="24"/>
        </w:rPr>
        <w:t>.</w:t>
      </w:r>
      <w:r w:rsidR="38FF29F4" w:rsidRPr="65475ED0">
        <w:rPr>
          <w:rFonts w:ascii="Arial" w:eastAsia="Calibri" w:hAnsi="Arial" w:cs="Arial"/>
          <w:b/>
          <w:bCs/>
          <w:color w:val="4C5C69"/>
          <w:sz w:val="24"/>
          <w:szCs w:val="24"/>
        </w:rPr>
        <w:t xml:space="preserve"> </w:t>
      </w:r>
      <w:r w:rsidR="38FF29F4" w:rsidRPr="00C018E4">
        <w:rPr>
          <w:rFonts w:ascii="Arial" w:eastAsia="Calibri" w:hAnsi="Arial" w:cs="Arial"/>
          <w:color w:val="4C5C69"/>
          <w:sz w:val="24"/>
          <w:szCs w:val="24"/>
        </w:rPr>
        <w:t>This service was strengthened in October 2021 with the launch of the new WECA website.  The portal now provides an interactive, searchable service help</w:t>
      </w:r>
      <w:r w:rsidR="3602EFB0" w:rsidRPr="00C018E4">
        <w:rPr>
          <w:rFonts w:ascii="Arial" w:eastAsia="Calibri" w:hAnsi="Arial" w:cs="Arial"/>
          <w:color w:val="4C5C69"/>
          <w:sz w:val="24"/>
          <w:szCs w:val="24"/>
        </w:rPr>
        <w:t xml:space="preserve">ing businesses and individuals to find information of skills provision and support services. </w:t>
      </w:r>
      <w:r>
        <w:br/>
      </w:r>
      <w:r>
        <w:br/>
      </w:r>
      <w:r w:rsidR="055ABEF9" w:rsidRPr="00C018E4">
        <w:rPr>
          <w:rFonts w:ascii="Arial" w:eastAsia="Calibri" w:hAnsi="Arial" w:cs="Arial"/>
          <w:color w:val="4C5C69"/>
          <w:sz w:val="24"/>
          <w:szCs w:val="24"/>
        </w:rPr>
        <w:t>The next stage of the portal</w:t>
      </w:r>
      <w:r w:rsidR="00BD74CB">
        <w:rPr>
          <w:rFonts w:ascii="Arial" w:eastAsia="Calibri" w:hAnsi="Arial" w:cs="Arial"/>
          <w:color w:val="4C5C69"/>
          <w:sz w:val="24"/>
          <w:szCs w:val="24"/>
        </w:rPr>
        <w:t>’</w:t>
      </w:r>
      <w:r w:rsidR="055ABEF9" w:rsidRPr="009B19A3">
        <w:rPr>
          <w:rFonts w:ascii="Arial" w:eastAsia="Calibri" w:hAnsi="Arial" w:cs="Arial"/>
          <w:color w:val="4C5C69"/>
          <w:sz w:val="24"/>
          <w:szCs w:val="24"/>
        </w:rPr>
        <w:t xml:space="preserve">s development will commence in Spring 22, with the introduction of a light touch signposting service offered via a </w:t>
      </w:r>
      <w:r w:rsidR="002868C4" w:rsidRPr="00924E58">
        <w:rPr>
          <w:rFonts w:ascii="Arial" w:eastAsia="Calibri" w:hAnsi="Arial" w:cs="Arial"/>
          <w:color w:val="4C5C69"/>
          <w:sz w:val="24"/>
          <w:szCs w:val="24"/>
        </w:rPr>
        <w:t>helpline</w:t>
      </w:r>
      <w:r w:rsidR="055ABEF9" w:rsidRPr="00C018E4">
        <w:rPr>
          <w:rFonts w:ascii="Arial" w:eastAsia="Calibri" w:hAnsi="Arial" w:cs="Arial"/>
          <w:color w:val="4C5C69"/>
          <w:sz w:val="24"/>
          <w:szCs w:val="24"/>
        </w:rPr>
        <w:t xml:space="preserve">. This will help to signpost people to the relevant support including local </w:t>
      </w:r>
      <w:r w:rsidR="002868C4" w:rsidRPr="00924E58">
        <w:rPr>
          <w:rFonts w:ascii="Arial" w:eastAsia="Calibri" w:hAnsi="Arial" w:cs="Arial"/>
          <w:color w:val="4C5C69"/>
          <w:sz w:val="24"/>
          <w:szCs w:val="24"/>
        </w:rPr>
        <w:t>authority</w:t>
      </w:r>
      <w:r w:rsidR="055ABEF9" w:rsidRPr="00C018E4">
        <w:rPr>
          <w:rFonts w:ascii="Arial" w:eastAsia="Calibri" w:hAnsi="Arial" w:cs="Arial"/>
          <w:color w:val="4C5C69"/>
          <w:sz w:val="24"/>
          <w:szCs w:val="24"/>
        </w:rPr>
        <w:t xml:space="preserve"> ‘one front d</w:t>
      </w:r>
      <w:r w:rsidR="59DCABBC" w:rsidRPr="00C018E4">
        <w:rPr>
          <w:rFonts w:ascii="Arial" w:eastAsia="Calibri" w:hAnsi="Arial" w:cs="Arial"/>
          <w:color w:val="4C5C69"/>
          <w:sz w:val="24"/>
          <w:szCs w:val="24"/>
        </w:rPr>
        <w:t xml:space="preserve">oor’ hubs/services. </w:t>
      </w:r>
      <w:r w:rsidR="00A15B96" w:rsidRPr="65475ED0">
        <w:rPr>
          <w:rFonts w:ascii="Arial" w:eastAsia="Calibri" w:hAnsi="Arial" w:cs="Arial"/>
          <w:b/>
          <w:bCs/>
          <w:color w:val="4C5C69"/>
          <w:sz w:val="24"/>
          <w:szCs w:val="24"/>
        </w:rPr>
        <w:t>(Aligns with Strategic Objective SO1</w:t>
      </w:r>
      <w:r w:rsidR="00A75A4B" w:rsidRPr="65475ED0">
        <w:rPr>
          <w:rFonts w:ascii="Arial" w:eastAsia="Calibri" w:hAnsi="Arial" w:cs="Arial"/>
          <w:b/>
          <w:bCs/>
          <w:color w:val="4C5C69"/>
          <w:sz w:val="24"/>
          <w:szCs w:val="24"/>
        </w:rPr>
        <w:t xml:space="preserve"> &amp; SO3</w:t>
      </w:r>
      <w:r w:rsidR="00A15B96" w:rsidRPr="65475ED0">
        <w:rPr>
          <w:rFonts w:ascii="Arial" w:eastAsia="Calibri" w:hAnsi="Arial" w:cs="Arial"/>
          <w:b/>
          <w:bCs/>
          <w:color w:val="4C5C69"/>
          <w:sz w:val="24"/>
          <w:szCs w:val="24"/>
        </w:rPr>
        <w:t xml:space="preserve"> and Strategic Activity</w:t>
      </w:r>
      <w:r w:rsidR="00A75A4B" w:rsidRPr="65475ED0">
        <w:rPr>
          <w:rFonts w:ascii="Arial" w:eastAsia="Calibri" w:hAnsi="Arial" w:cs="Arial"/>
          <w:b/>
          <w:bCs/>
          <w:color w:val="4C5C69"/>
          <w:sz w:val="24"/>
          <w:szCs w:val="24"/>
        </w:rPr>
        <w:t xml:space="preserve"> 1)</w:t>
      </w:r>
      <w:r w:rsidR="5F9F94BE" w:rsidRPr="65475ED0">
        <w:rPr>
          <w:rFonts w:ascii="Arial" w:eastAsia="Calibri" w:hAnsi="Arial" w:cs="Arial"/>
          <w:b/>
          <w:bCs/>
          <w:color w:val="4C5C69"/>
          <w:sz w:val="24"/>
          <w:szCs w:val="24"/>
        </w:rPr>
        <w:t xml:space="preserve"> </w:t>
      </w:r>
      <w:r>
        <w:br/>
      </w:r>
    </w:p>
    <w:p w14:paraId="1A7904CF" w14:textId="127F3A56" w:rsidR="00F919FF" w:rsidRPr="009E574C" w:rsidRDefault="008A302A" w:rsidP="007E2B3E">
      <w:pPr>
        <w:pStyle w:val="ListParagraph"/>
        <w:numPr>
          <w:ilvl w:val="0"/>
          <w:numId w:val="15"/>
        </w:numPr>
        <w:ind w:left="567" w:hanging="283"/>
        <w:rPr>
          <w:rFonts w:ascii="Arial" w:hAnsi="Arial" w:cs="Arial"/>
          <w:color w:val="4C5C69"/>
        </w:rPr>
      </w:pPr>
      <w:r w:rsidRPr="65475ED0">
        <w:rPr>
          <w:rFonts w:ascii="Arial" w:hAnsi="Arial" w:cs="Arial"/>
          <w:b/>
          <w:bCs/>
          <w:color w:val="4C5C69"/>
          <w:sz w:val="24"/>
          <w:szCs w:val="24"/>
        </w:rPr>
        <w:t>Redundancy Response</w:t>
      </w:r>
      <w:r w:rsidR="00631757" w:rsidRPr="65475ED0">
        <w:rPr>
          <w:rFonts w:ascii="Arial" w:hAnsi="Arial" w:cs="Arial"/>
          <w:color w:val="4C5C69"/>
          <w:sz w:val="24"/>
          <w:szCs w:val="24"/>
        </w:rPr>
        <w:t>: A</w:t>
      </w:r>
      <w:r w:rsidRPr="65475ED0">
        <w:rPr>
          <w:rFonts w:ascii="Arial" w:hAnsi="Arial" w:cs="Arial"/>
          <w:color w:val="4C5C69"/>
          <w:sz w:val="24"/>
          <w:szCs w:val="24"/>
        </w:rPr>
        <w:t xml:space="preserve"> multi-partner/agency redundancy task force</w:t>
      </w:r>
      <w:r w:rsidR="00CA1460" w:rsidRPr="65475ED0">
        <w:rPr>
          <w:rFonts w:ascii="Arial" w:hAnsi="Arial" w:cs="Arial"/>
          <w:color w:val="4C5C69"/>
          <w:sz w:val="24"/>
          <w:szCs w:val="24"/>
        </w:rPr>
        <w:t xml:space="preserve"> has been </w:t>
      </w:r>
      <w:r w:rsidRPr="65475ED0">
        <w:rPr>
          <w:rFonts w:ascii="Arial" w:hAnsi="Arial" w:cs="Arial"/>
          <w:color w:val="4C5C69"/>
          <w:sz w:val="24"/>
          <w:szCs w:val="24"/>
        </w:rPr>
        <w:t>created,</w:t>
      </w:r>
      <w:r w:rsidR="00CA1460" w:rsidRPr="65475ED0">
        <w:rPr>
          <w:rFonts w:ascii="Arial" w:hAnsi="Arial" w:cs="Arial"/>
          <w:color w:val="4C5C69"/>
          <w:sz w:val="24"/>
          <w:szCs w:val="24"/>
        </w:rPr>
        <w:t xml:space="preserve"> </w:t>
      </w:r>
      <w:r w:rsidR="007C1FE2" w:rsidRPr="65475ED0">
        <w:rPr>
          <w:rFonts w:ascii="Arial" w:hAnsi="Arial" w:cs="Arial"/>
          <w:color w:val="4C5C69"/>
          <w:sz w:val="24"/>
          <w:szCs w:val="24"/>
        </w:rPr>
        <w:t>alongside</w:t>
      </w:r>
      <w:r w:rsidR="00CA1460" w:rsidRPr="65475ED0">
        <w:rPr>
          <w:rFonts w:ascii="Arial" w:hAnsi="Arial" w:cs="Arial"/>
          <w:color w:val="4C5C69"/>
          <w:sz w:val="24"/>
          <w:szCs w:val="24"/>
        </w:rPr>
        <w:t xml:space="preserve"> a new digital</w:t>
      </w:r>
      <w:r w:rsidR="00B27B61" w:rsidRPr="65475ED0">
        <w:rPr>
          <w:rFonts w:ascii="Arial" w:hAnsi="Arial" w:cs="Arial"/>
          <w:color w:val="4C5C69"/>
          <w:sz w:val="24"/>
          <w:szCs w:val="24"/>
        </w:rPr>
        <w:t xml:space="preserve"> business to business</w:t>
      </w:r>
      <w:r w:rsidRPr="65475ED0">
        <w:rPr>
          <w:rFonts w:ascii="Arial" w:hAnsi="Arial" w:cs="Arial"/>
          <w:color w:val="4C5C69"/>
          <w:sz w:val="24"/>
          <w:szCs w:val="24"/>
        </w:rPr>
        <w:t xml:space="preserve"> </w:t>
      </w:r>
      <w:r w:rsidR="00CA1460" w:rsidRPr="65475ED0">
        <w:rPr>
          <w:rFonts w:ascii="Arial" w:hAnsi="Arial" w:cs="Arial"/>
          <w:b/>
          <w:bCs/>
          <w:color w:val="4C5C69"/>
          <w:sz w:val="24"/>
          <w:szCs w:val="24"/>
        </w:rPr>
        <w:t>‘</w:t>
      </w:r>
      <w:r w:rsidRPr="65475ED0">
        <w:rPr>
          <w:rFonts w:ascii="Arial" w:hAnsi="Arial" w:cs="Arial"/>
          <w:b/>
          <w:bCs/>
          <w:color w:val="4C5C69"/>
          <w:sz w:val="24"/>
          <w:szCs w:val="24"/>
        </w:rPr>
        <w:t>talent retention platform</w:t>
      </w:r>
      <w:r w:rsidR="00CA1460" w:rsidRPr="65475ED0">
        <w:rPr>
          <w:rFonts w:ascii="Arial" w:hAnsi="Arial" w:cs="Arial"/>
          <w:b/>
          <w:bCs/>
          <w:color w:val="4C5C69"/>
          <w:sz w:val="24"/>
          <w:szCs w:val="24"/>
        </w:rPr>
        <w:t>’</w:t>
      </w:r>
      <w:r w:rsidRPr="65475ED0">
        <w:rPr>
          <w:rFonts w:ascii="Arial" w:hAnsi="Arial" w:cs="Arial"/>
          <w:color w:val="4C5C69"/>
          <w:sz w:val="24"/>
          <w:szCs w:val="24"/>
        </w:rPr>
        <w:t xml:space="preserve"> (matching skills</w:t>
      </w:r>
      <w:r w:rsidR="007C6560" w:rsidRPr="65475ED0">
        <w:rPr>
          <w:rFonts w:ascii="Arial" w:hAnsi="Arial" w:cs="Arial"/>
          <w:color w:val="4C5C69"/>
          <w:sz w:val="24"/>
          <w:szCs w:val="24"/>
        </w:rPr>
        <w:t>/</w:t>
      </w:r>
      <w:r w:rsidRPr="65475ED0">
        <w:rPr>
          <w:rFonts w:ascii="Arial" w:hAnsi="Arial" w:cs="Arial"/>
          <w:color w:val="4C5C69"/>
          <w:sz w:val="24"/>
          <w:szCs w:val="24"/>
        </w:rPr>
        <w:t xml:space="preserve">individuals with jobs), </w:t>
      </w:r>
      <w:r w:rsidR="007C1FE2" w:rsidRPr="65475ED0">
        <w:rPr>
          <w:rFonts w:ascii="Arial" w:hAnsi="Arial" w:cs="Arial"/>
          <w:color w:val="4C5C69"/>
          <w:sz w:val="24"/>
          <w:szCs w:val="24"/>
        </w:rPr>
        <w:t xml:space="preserve">to work with </w:t>
      </w:r>
      <w:r w:rsidRPr="65475ED0">
        <w:rPr>
          <w:rFonts w:ascii="Arial" w:hAnsi="Arial" w:cs="Arial"/>
          <w:color w:val="4C5C69"/>
          <w:sz w:val="24"/>
          <w:szCs w:val="24"/>
        </w:rPr>
        <w:t xml:space="preserve">employers and providers to </w:t>
      </w:r>
      <w:r w:rsidR="006F70D4" w:rsidRPr="65475ED0">
        <w:rPr>
          <w:rFonts w:ascii="Arial" w:hAnsi="Arial" w:cs="Arial"/>
          <w:color w:val="4C5C69"/>
          <w:sz w:val="24"/>
          <w:szCs w:val="24"/>
        </w:rPr>
        <w:t>help individuals made redundant</w:t>
      </w:r>
      <w:r w:rsidR="007C6560" w:rsidRPr="65475ED0">
        <w:rPr>
          <w:rFonts w:ascii="Arial" w:hAnsi="Arial" w:cs="Arial"/>
          <w:color w:val="4C5C69"/>
          <w:sz w:val="24"/>
          <w:szCs w:val="24"/>
        </w:rPr>
        <w:t xml:space="preserve"> find alternative employment opportunities.</w:t>
      </w:r>
      <w:r w:rsidR="00A75A4B" w:rsidRPr="65475ED0">
        <w:rPr>
          <w:rFonts w:ascii="Arial" w:hAnsi="Arial" w:cs="Arial"/>
          <w:color w:val="4C5C69"/>
          <w:sz w:val="24"/>
          <w:szCs w:val="24"/>
        </w:rPr>
        <w:t xml:space="preserve"> </w:t>
      </w:r>
      <w:r w:rsidR="00A75A4B" w:rsidRPr="65475ED0">
        <w:rPr>
          <w:rFonts w:ascii="Arial" w:eastAsia="Calibri" w:hAnsi="Arial" w:cs="Arial"/>
          <w:b/>
          <w:bCs/>
          <w:color w:val="4C5C69"/>
          <w:sz w:val="24"/>
          <w:szCs w:val="24"/>
        </w:rPr>
        <w:t xml:space="preserve">(Aligns with Strategic Objective SO3, SO5 &amp; SO5 and Strategic Activity </w:t>
      </w:r>
      <w:r w:rsidR="00F919FF" w:rsidRPr="65475ED0">
        <w:rPr>
          <w:rFonts w:ascii="Arial" w:eastAsia="Calibri" w:hAnsi="Arial" w:cs="Arial"/>
          <w:b/>
          <w:bCs/>
          <w:color w:val="4C5C69"/>
          <w:sz w:val="24"/>
          <w:szCs w:val="24"/>
        </w:rPr>
        <w:t>6 &amp; 10</w:t>
      </w:r>
      <w:r w:rsidR="00A75A4B" w:rsidRPr="65475ED0">
        <w:rPr>
          <w:rFonts w:ascii="Arial" w:eastAsia="Calibri" w:hAnsi="Arial" w:cs="Arial"/>
          <w:b/>
          <w:bCs/>
          <w:color w:val="4C5C69"/>
          <w:sz w:val="24"/>
          <w:szCs w:val="24"/>
        </w:rPr>
        <w:t>)</w:t>
      </w:r>
      <w:r>
        <w:br/>
      </w:r>
    </w:p>
    <w:p w14:paraId="2DD33A0E" w14:textId="127FB2C4" w:rsidR="736AFCAB" w:rsidRDefault="736AFCAB" w:rsidP="007E2B3E">
      <w:pPr>
        <w:pStyle w:val="ListParagraph"/>
        <w:numPr>
          <w:ilvl w:val="0"/>
          <w:numId w:val="15"/>
        </w:numPr>
        <w:ind w:left="567" w:hanging="283"/>
        <w:rPr>
          <w:color w:val="4C5C69"/>
        </w:rPr>
      </w:pPr>
      <w:r w:rsidRPr="5260D11E">
        <w:rPr>
          <w:rFonts w:ascii="Arial" w:eastAsia="Calibri" w:hAnsi="Arial" w:cs="Arial"/>
          <w:b/>
          <w:bCs/>
          <w:color w:val="4C5C69"/>
          <w:sz w:val="24"/>
          <w:szCs w:val="24"/>
        </w:rPr>
        <w:t>Good Employment Charter</w:t>
      </w:r>
      <w:r w:rsidR="433CB922" w:rsidRPr="5260D11E">
        <w:rPr>
          <w:rFonts w:ascii="Arial" w:eastAsia="Calibri" w:hAnsi="Arial" w:cs="Arial"/>
          <w:b/>
          <w:bCs/>
          <w:color w:val="4C5C69"/>
          <w:sz w:val="24"/>
          <w:szCs w:val="24"/>
        </w:rPr>
        <w:t xml:space="preserve"> (GEC)</w:t>
      </w:r>
      <w:r w:rsidR="019A4A73" w:rsidRPr="5260D11E">
        <w:rPr>
          <w:rFonts w:ascii="Arial" w:eastAsia="Calibri" w:hAnsi="Arial" w:cs="Arial"/>
          <w:b/>
          <w:bCs/>
          <w:color w:val="4C5C69"/>
          <w:sz w:val="24"/>
          <w:szCs w:val="24"/>
        </w:rPr>
        <w:t>:</w:t>
      </w:r>
      <w:r w:rsidRPr="5260D11E">
        <w:rPr>
          <w:rFonts w:ascii="Arial" w:eastAsia="Calibri" w:hAnsi="Arial" w:cs="Arial"/>
          <w:b/>
          <w:bCs/>
          <w:color w:val="4C5C69"/>
          <w:sz w:val="24"/>
          <w:szCs w:val="24"/>
        </w:rPr>
        <w:t xml:space="preserve"> </w:t>
      </w:r>
      <w:r w:rsidRPr="5260D11E">
        <w:rPr>
          <w:rFonts w:ascii="Arial" w:eastAsia="Calibri" w:hAnsi="Arial" w:cs="Arial"/>
          <w:color w:val="4C5C69"/>
          <w:sz w:val="24"/>
          <w:szCs w:val="24"/>
        </w:rPr>
        <w:t xml:space="preserve">seeks to set a standard for working practices, supporting businesses of any size, sector etc to improve investment in </w:t>
      </w:r>
      <w:r w:rsidR="6410A473" w:rsidRPr="5260D11E">
        <w:rPr>
          <w:rFonts w:ascii="Arial" w:eastAsia="Calibri" w:hAnsi="Arial" w:cs="Arial"/>
          <w:color w:val="4C5C69"/>
          <w:sz w:val="24"/>
          <w:szCs w:val="24"/>
        </w:rPr>
        <w:t xml:space="preserve">their staff, </w:t>
      </w:r>
      <w:r w:rsidR="00731C93" w:rsidRPr="5260D11E">
        <w:rPr>
          <w:rFonts w:ascii="Arial" w:eastAsia="Calibri" w:hAnsi="Arial" w:cs="Arial"/>
          <w:color w:val="4C5C69"/>
          <w:sz w:val="24"/>
          <w:szCs w:val="24"/>
        </w:rPr>
        <w:t>positively</w:t>
      </w:r>
      <w:r w:rsidR="6410A473" w:rsidRPr="5260D11E">
        <w:rPr>
          <w:rFonts w:ascii="Arial" w:eastAsia="Calibri" w:hAnsi="Arial" w:cs="Arial"/>
          <w:color w:val="4C5C69"/>
          <w:sz w:val="24"/>
          <w:szCs w:val="24"/>
        </w:rPr>
        <w:t xml:space="preserve"> benefitting individuals, society and the wider economy. </w:t>
      </w:r>
      <w:r>
        <w:br/>
      </w:r>
      <w:r>
        <w:lastRenderedPageBreak/>
        <w:br/>
      </w:r>
      <w:r w:rsidR="70E8DC0E" w:rsidRPr="5260D11E">
        <w:rPr>
          <w:rFonts w:ascii="Arial" w:eastAsia="Calibri" w:hAnsi="Arial" w:cs="Arial"/>
          <w:color w:val="4C5C69"/>
          <w:sz w:val="24"/>
          <w:szCs w:val="24"/>
        </w:rPr>
        <w:t xml:space="preserve">The charter has been shaped by a Steering Group made up of representatives from </w:t>
      </w:r>
      <w:r w:rsidR="00E27224" w:rsidRPr="5260D11E">
        <w:rPr>
          <w:rFonts w:ascii="Arial" w:eastAsia="Calibri" w:hAnsi="Arial" w:cs="Arial"/>
          <w:color w:val="4C5C69"/>
          <w:sz w:val="24"/>
          <w:szCs w:val="24"/>
        </w:rPr>
        <w:t>TUC, ACAS, CIPD, Business West, FSB, Leonard Cheshire, EDMs and Skills Officers</w:t>
      </w:r>
      <w:r w:rsidR="00AA1CE8" w:rsidRPr="5260D11E">
        <w:rPr>
          <w:rFonts w:ascii="Arial" w:eastAsia="Calibri" w:hAnsi="Arial" w:cs="Arial"/>
          <w:color w:val="4C5C69"/>
          <w:sz w:val="24"/>
          <w:szCs w:val="24"/>
        </w:rPr>
        <w:t>.</w:t>
      </w:r>
      <w:r w:rsidR="00E27224" w:rsidRPr="5260D11E">
        <w:rPr>
          <w:rFonts w:ascii="Arial" w:eastAsia="Calibri" w:hAnsi="Arial" w:cs="Arial"/>
          <w:color w:val="4C5C69"/>
          <w:sz w:val="24"/>
          <w:szCs w:val="24"/>
        </w:rPr>
        <w:t xml:space="preserve"> We have also consulted with the LEP Business Board and </w:t>
      </w:r>
      <w:r w:rsidR="00AA1CE8" w:rsidRPr="5260D11E">
        <w:rPr>
          <w:rFonts w:ascii="Arial" w:eastAsia="Calibri" w:hAnsi="Arial" w:cs="Arial"/>
          <w:color w:val="4C5C69"/>
          <w:sz w:val="24"/>
          <w:szCs w:val="24"/>
        </w:rPr>
        <w:t>are currently consulting</w:t>
      </w:r>
      <w:r w:rsidR="00E27224" w:rsidRPr="5260D11E">
        <w:rPr>
          <w:rFonts w:ascii="Arial" w:eastAsia="Calibri" w:hAnsi="Arial" w:cs="Arial"/>
          <w:color w:val="4C5C69"/>
          <w:sz w:val="24"/>
          <w:szCs w:val="24"/>
        </w:rPr>
        <w:t xml:space="preserve"> with a range of local businesses.</w:t>
      </w:r>
      <w:r w:rsidR="70E8DC0E" w:rsidRPr="5260D11E">
        <w:rPr>
          <w:rFonts w:ascii="Arial" w:eastAsia="Calibri" w:hAnsi="Arial" w:cs="Arial"/>
          <w:color w:val="4C5C69"/>
          <w:sz w:val="24"/>
          <w:szCs w:val="24"/>
        </w:rPr>
        <w:t xml:space="preserve">  It has also been taken to the SAP meeting in December for input and further development.</w:t>
      </w:r>
      <w:r w:rsidR="5A089FB8" w:rsidRPr="5260D11E">
        <w:rPr>
          <w:rFonts w:ascii="Arial" w:eastAsia="Calibri" w:hAnsi="Arial" w:cs="Arial"/>
          <w:color w:val="4C5C69"/>
          <w:sz w:val="24"/>
          <w:szCs w:val="24"/>
        </w:rPr>
        <w:t xml:space="preserve">  Businesses can become a ‘Supporter’ or ‘Full Member’ and must improve their practices by working towards (are achieving) the following pledges and related criteria: </w:t>
      </w:r>
      <w:r>
        <w:br/>
      </w:r>
    </w:p>
    <w:p w14:paraId="4241C0B8" w14:textId="4C2C6BA4"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Real Living Wage</w:t>
      </w:r>
    </w:p>
    <w:p w14:paraId="76D80C5B" w14:textId="20DAB6F1"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Secure Work</w:t>
      </w:r>
    </w:p>
    <w:p w14:paraId="62296C8B" w14:textId="267ED303"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Inclusive Recruitment</w:t>
      </w:r>
    </w:p>
    <w:p w14:paraId="5CD5E456" w14:textId="58D35480"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Health &amp; Wellbeing</w:t>
      </w:r>
    </w:p>
    <w:p w14:paraId="31807D3B" w14:textId="5E58A978"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Flexible Work</w:t>
      </w:r>
    </w:p>
    <w:p w14:paraId="1F4CFC65" w14:textId="692D95C9" w:rsidR="00F919FF" w:rsidRPr="009E574C" w:rsidRDefault="5A089FB8" w:rsidP="007E2B3E">
      <w:pPr>
        <w:pStyle w:val="ListParagraph"/>
        <w:numPr>
          <w:ilvl w:val="1"/>
          <w:numId w:val="15"/>
        </w:numPr>
        <w:rPr>
          <w:color w:val="4C5C69"/>
        </w:rPr>
      </w:pPr>
      <w:r w:rsidRPr="01A17264">
        <w:rPr>
          <w:rFonts w:ascii="Arial" w:eastAsia="Calibri" w:hAnsi="Arial" w:cs="Arial"/>
          <w:color w:val="4C5C69"/>
          <w:sz w:val="24"/>
          <w:szCs w:val="24"/>
        </w:rPr>
        <w:t>Engagement &amp; Voice</w:t>
      </w:r>
    </w:p>
    <w:p w14:paraId="5B7DF62E" w14:textId="479EA145" w:rsidR="00F919FF" w:rsidRPr="009E574C" w:rsidRDefault="5A089FB8" w:rsidP="007E2B3E">
      <w:pPr>
        <w:pStyle w:val="ListParagraph"/>
        <w:numPr>
          <w:ilvl w:val="1"/>
          <w:numId w:val="15"/>
        </w:numPr>
        <w:rPr>
          <w:rFonts w:ascii="Arial" w:eastAsia="Arial" w:hAnsi="Arial" w:cs="Arial"/>
          <w:color w:val="4C5C69"/>
          <w:sz w:val="24"/>
          <w:szCs w:val="24"/>
        </w:rPr>
      </w:pPr>
      <w:r w:rsidRPr="01A17264">
        <w:rPr>
          <w:rFonts w:ascii="Arial" w:eastAsia="Calibri" w:hAnsi="Arial" w:cs="Arial"/>
          <w:color w:val="4C5C69"/>
          <w:sz w:val="24"/>
          <w:szCs w:val="24"/>
        </w:rPr>
        <w:t>People Management.</w:t>
      </w:r>
      <w:r>
        <w:br/>
      </w:r>
    </w:p>
    <w:p w14:paraId="56A742E4" w14:textId="5785E4BF" w:rsidR="26AF05A5" w:rsidRPr="00C018E4" w:rsidRDefault="26AF05A5" w:rsidP="007E2B3E">
      <w:pPr>
        <w:pStyle w:val="ListParagraph"/>
        <w:numPr>
          <w:ilvl w:val="0"/>
          <w:numId w:val="15"/>
        </w:numPr>
        <w:ind w:left="567" w:hanging="283"/>
        <w:rPr>
          <w:rFonts w:ascii="Arial" w:eastAsia="Calibri" w:hAnsi="Arial" w:cs="Arial"/>
          <w:color w:val="4C5C69"/>
          <w:sz w:val="24"/>
          <w:szCs w:val="24"/>
        </w:rPr>
      </w:pPr>
      <w:r w:rsidRPr="00C018E4">
        <w:rPr>
          <w:rFonts w:ascii="Arial" w:eastAsia="Calibri" w:hAnsi="Arial" w:cs="Arial"/>
          <w:color w:val="4C5C69"/>
          <w:sz w:val="24"/>
          <w:szCs w:val="24"/>
        </w:rPr>
        <w:t xml:space="preserve">Sustainability, low carbon and green skills do not </w:t>
      </w:r>
      <w:r w:rsidRPr="00936331">
        <w:rPr>
          <w:rFonts w:ascii="Arial" w:eastAsia="Calibri" w:hAnsi="Arial" w:cs="Arial"/>
          <w:color w:val="4C5C69"/>
          <w:sz w:val="24"/>
          <w:szCs w:val="24"/>
        </w:rPr>
        <w:t>‘</w:t>
      </w:r>
      <w:r w:rsidR="4E47B1A9" w:rsidRPr="00936331">
        <w:rPr>
          <w:rFonts w:ascii="Arial" w:eastAsia="Calibri" w:hAnsi="Arial" w:cs="Arial"/>
          <w:color w:val="4C5C69"/>
          <w:sz w:val="24"/>
          <w:szCs w:val="24"/>
        </w:rPr>
        <w:t>standalone</w:t>
      </w:r>
      <w:r w:rsidRPr="00936331">
        <w:rPr>
          <w:rFonts w:ascii="Arial" w:eastAsia="Calibri" w:hAnsi="Arial" w:cs="Arial"/>
          <w:color w:val="4C5C69"/>
          <w:sz w:val="24"/>
          <w:szCs w:val="24"/>
        </w:rPr>
        <w:t xml:space="preserve">’ as a </w:t>
      </w:r>
      <w:r w:rsidR="78C7A1A5" w:rsidRPr="00936331">
        <w:rPr>
          <w:rFonts w:ascii="Arial" w:eastAsia="Calibri" w:hAnsi="Arial" w:cs="Arial"/>
          <w:color w:val="4C5C69"/>
          <w:sz w:val="24"/>
          <w:szCs w:val="24"/>
        </w:rPr>
        <w:t xml:space="preserve">pledge, rather they are incorporated within the above where relevant. </w:t>
      </w:r>
      <w:r w:rsidRPr="00C018E4">
        <w:rPr>
          <w:rFonts w:ascii="Arial" w:eastAsia="Calibri" w:hAnsi="Arial" w:cs="Arial"/>
          <w:color w:val="4C5C69"/>
          <w:sz w:val="24"/>
          <w:szCs w:val="24"/>
        </w:rPr>
        <w:t xml:space="preserve"> </w:t>
      </w:r>
    </w:p>
    <w:p w14:paraId="0369E595" w14:textId="77777777" w:rsidR="00935892" w:rsidRPr="00C018E4" w:rsidRDefault="00935892" w:rsidP="009B19A3">
      <w:pPr>
        <w:pStyle w:val="ListParagraph"/>
        <w:ind w:left="540" w:hanging="117"/>
        <w:rPr>
          <w:rFonts w:ascii="Arial" w:eastAsia="Arial" w:hAnsi="Arial" w:cs="Arial"/>
          <w:sz w:val="24"/>
          <w:szCs w:val="24"/>
        </w:rPr>
      </w:pPr>
    </w:p>
    <w:p w14:paraId="58352CCC" w14:textId="77777777" w:rsidR="00DC5C1D" w:rsidRPr="004B7A00" w:rsidRDefault="00DC5C1D" w:rsidP="00935892">
      <w:pPr>
        <w:pStyle w:val="ListParagraph"/>
        <w:ind w:left="567"/>
        <w:rPr>
          <w:rFonts w:ascii="Arial" w:hAnsi="Arial" w:cs="Arial"/>
        </w:rPr>
      </w:pPr>
    </w:p>
    <w:p w14:paraId="45EEC61A" w14:textId="77777777" w:rsidR="00DC5C1D" w:rsidRPr="004B7A00" w:rsidRDefault="00DC5C1D" w:rsidP="00935892">
      <w:pPr>
        <w:pStyle w:val="ListParagraph"/>
        <w:ind w:left="567"/>
        <w:rPr>
          <w:rFonts w:ascii="Arial" w:hAnsi="Arial" w:cs="Arial"/>
        </w:rPr>
      </w:pPr>
    </w:p>
    <w:p w14:paraId="7C6CC6F2" w14:textId="77777777" w:rsidR="00DC5C1D" w:rsidRPr="004B7A00" w:rsidRDefault="00DC5C1D" w:rsidP="00935892">
      <w:pPr>
        <w:pStyle w:val="ListParagraph"/>
        <w:ind w:left="567"/>
        <w:rPr>
          <w:rFonts w:ascii="Arial" w:hAnsi="Arial" w:cs="Arial"/>
        </w:rPr>
      </w:pPr>
    </w:p>
    <w:p w14:paraId="48D90EA9" w14:textId="77777777" w:rsidR="00DC5C1D" w:rsidRPr="004B7A00" w:rsidRDefault="00DC5C1D" w:rsidP="00935892">
      <w:pPr>
        <w:pStyle w:val="ListParagraph"/>
        <w:ind w:left="567"/>
        <w:rPr>
          <w:rFonts w:ascii="Arial" w:hAnsi="Arial" w:cs="Arial"/>
        </w:rPr>
      </w:pPr>
    </w:p>
    <w:p w14:paraId="51C03BF0" w14:textId="77777777" w:rsidR="00DC5C1D" w:rsidRPr="004B7A00" w:rsidRDefault="00DC5C1D" w:rsidP="00935892">
      <w:pPr>
        <w:pStyle w:val="ListParagraph"/>
        <w:ind w:left="567"/>
        <w:rPr>
          <w:rFonts w:ascii="Arial" w:hAnsi="Arial" w:cs="Arial"/>
        </w:rPr>
      </w:pPr>
    </w:p>
    <w:p w14:paraId="5FBC2866" w14:textId="77777777" w:rsidR="00DC5C1D" w:rsidRPr="004B7A00" w:rsidRDefault="00DC5C1D" w:rsidP="00935892">
      <w:pPr>
        <w:pStyle w:val="ListParagraph"/>
        <w:ind w:left="567"/>
        <w:rPr>
          <w:rFonts w:ascii="Arial" w:hAnsi="Arial" w:cs="Arial"/>
        </w:rPr>
      </w:pPr>
    </w:p>
    <w:p w14:paraId="25082037" w14:textId="77777777" w:rsidR="00DC5C1D" w:rsidRPr="004B7A00" w:rsidRDefault="00DC5C1D" w:rsidP="00935892">
      <w:pPr>
        <w:pStyle w:val="ListParagraph"/>
        <w:ind w:left="567"/>
        <w:rPr>
          <w:rFonts w:ascii="Arial" w:hAnsi="Arial" w:cs="Arial"/>
        </w:rPr>
      </w:pPr>
    </w:p>
    <w:p w14:paraId="09F237AA" w14:textId="77777777" w:rsidR="00DC5C1D" w:rsidRPr="004B7A00" w:rsidRDefault="00DC5C1D" w:rsidP="00935892">
      <w:pPr>
        <w:pStyle w:val="ListParagraph"/>
        <w:ind w:left="567"/>
        <w:rPr>
          <w:rFonts w:ascii="Arial" w:hAnsi="Arial" w:cs="Arial"/>
        </w:rPr>
      </w:pPr>
    </w:p>
    <w:p w14:paraId="78E4DC3E" w14:textId="77777777" w:rsidR="00DC5C1D" w:rsidRPr="004B7A00" w:rsidRDefault="00DC5C1D" w:rsidP="00935892">
      <w:pPr>
        <w:pStyle w:val="ListParagraph"/>
        <w:ind w:left="567"/>
        <w:rPr>
          <w:rFonts w:ascii="Arial" w:hAnsi="Arial" w:cs="Arial"/>
        </w:rPr>
      </w:pPr>
    </w:p>
    <w:p w14:paraId="7484A96D" w14:textId="77777777" w:rsidR="00DC5C1D" w:rsidRPr="004B7A00" w:rsidRDefault="00DC5C1D" w:rsidP="00935892">
      <w:pPr>
        <w:pStyle w:val="ListParagraph"/>
        <w:ind w:left="567"/>
        <w:rPr>
          <w:rFonts w:ascii="Arial" w:hAnsi="Arial" w:cs="Arial"/>
        </w:rPr>
      </w:pPr>
    </w:p>
    <w:p w14:paraId="6EDF98B1" w14:textId="77777777" w:rsidR="00DC5C1D" w:rsidRPr="004B7A00" w:rsidRDefault="00DC5C1D" w:rsidP="00935892">
      <w:pPr>
        <w:pStyle w:val="ListParagraph"/>
        <w:ind w:left="567"/>
        <w:rPr>
          <w:rFonts w:ascii="Arial" w:hAnsi="Arial" w:cs="Arial"/>
        </w:rPr>
      </w:pPr>
    </w:p>
    <w:p w14:paraId="23387376" w14:textId="77777777" w:rsidR="00DC5C1D" w:rsidRPr="004B7A00" w:rsidRDefault="00DC5C1D" w:rsidP="00935892">
      <w:pPr>
        <w:pStyle w:val="ListParagraph"/>
        <w:ind w:left="567"/>
        <w:rPr>
          <w:rFonts w:ascii="Arial" w:hAnsi="Arial" w:cs="Arial"/>
        </w:rPr>
      </w:pPr>
    </w:p>
    <w:p w14:paraId="5A6EC57D" w14:textId="77777777" w:rsidR="00DC5C1D" w:rsidRPr="004B7A00" w:rsidRDefault="00DC5C1D" w:rsidP="00935892">
      <w:pPr>
        <w:pStyle w:val="ListParagraph"/>
        <w:ind w:left="567"/>
        <w:rPr>
          <w:rFonts w:ascii="Arial" w:hAnsi="Arial" w:cs="Arial"/>
        </w:rPr>
      </w:pPr>
    </w:p>
    <w:p w14:paraId="4B1CDDCD" w14:textId="77777777" w:rsidR="00DC5C1D" w:rsidRPr="004B7A00" w:rsidRDefault="00DC5C1D" w:rsidP="00935892">
      <w:pPr>
        <w:pStyle w:val="ListParagraph"/>
        <w:ind w:left="567"/>
        <w:rPr>
          <w:rFonts w:ascii="Arial" w:hAnsi="Arial" w:cs="Arial"/>
        </w:rPr>
      </w:pPr>
    </w:p>
    <w:p w14:paraId="7AA116CC" w14:textId="77777777" w:rsidR="00DC5C1D" w:rsidRPr="004B7A00" w:rsidRDefault="00DC5C1D" w:rsidP="00935892">
      <w:pPr>
        <w:pStyle w:val="ListParagraph"/>
        <w:ind w:left="567"/>
        <w:rPr>
          <w:rFonts w:ascii="Arial" w:hAnsi="Arial" w:cs="Arial"/>
        </w:rPr>
      </w:pPr>
    </w:p>
    <w:p w14:paraId="3B14A2F8" w14:textId="77777777" w:rsidR="00DC5C1D" w:rsidRPr="004B7A00" w:rsidRDefault="00DC5C1D" w:rsidP="00935892">
      <w:pPr>
        <w:pStyle w:val="ListParagraph"/>
        <w:ind w:left="567"/>
        <w:rPr>
          <w:rFonts w:ascii="Arial" w:hAnsi="Arial" w:cs="Arial"/>
        </w:rPr>
      </w:pPr>
    </w:p>
    <w:p w14:paraId="07F5D70B" w14:textId="77777777" w:rsidR="00DC5C1D" w:rsidRPr="004B7A00" w:rsidRDefault="00DC5C1D" w:rsidP="00935892">
      <w:pPr>
        <w:pStyle w:val="ListParagraph"/>
        <w:ind w:left="567"/>
        <w:rPr>
          <w:rFonts w:ascii="Arial" w:hAnsi="Arial" w:cs="Arial"/>
        </w:rPr>
      </w:pPr>
    </w:p>
    <w:p w14:paraId="6BC194BA" w14:textId="77777777" w:rsidR="00DC5C1D" w:rsidRPr="004B7A00" w:rsidRDefault="00DC5C1D" w:rsidP="00935892">
      <w:pPr>
        <w:pStyle w:val="ListParagraph"/>
        <w:ind w:left="567"/>
        <w:rPr>
          <w:rFonts w:ascii="Arial" w:hAnsi="Arial" w:cs="Arial"/>
        </w:rPr>
      </w:pPr>
    </w:p>
    <w:p w14:paraId="59B90225" w14:textId="77777777" w:rsidR="00DC5C1D" w:rsidRPr="004B7A00" w:rsidRDefault="00DC5C1D" w:rsidP="00935892">
      <w:pPr>
        <w:pStyle w:val="ListParagraph"/>
        <w:ind w:left="567"/>
        <w:rPr>
          <w:rFonts w:ascii="Arial" w:hAnsi="Arial" w:cs="Arial"/>
        </w:rPr>
      </w:pPr>
    </w:p>
    <w:p w14:paraId="322F29E3" w14:textId="77777777" w:rsidR="00DC5C1D" w:rsidRPr="004B7A00" w:rsidRDefault="00DC5C1D" w:rsidP="00935892">
      <w:pPr>
        <w:pStyle w:val="ListParagraph"/>
        <w:ind w:left="567"/>
        <w:rPr>
          <w:rFonts w:ascii="Arial" w:hAnsi="Arial" w:cs="Arial"/>
        </w:rPr>
      </w:pPr>
    </w:p>
    <w:p w14:paraId="45CE2165" w14:textId="77777777" w:rsidR="00DC5C1D" w:rsidRPr="004B7A00" w:rsidRDefault="00DC5C1D" w:rsidP="00935892">
      <w:pPr>
        <w:pStyle w:val="ListParagraph"/>
        <w:ind w:left="567"/>
        <w:rPr>
          <w:rFonts w:ascii="Arial" w:hAnsi="Arial" w:cs="Arial"/>
        </w:rPr>
      </w:pPr>
    </w:p>
    <w:p w14:paraId="7362D40D" w14:textId="44E991F4" w:rsidR="1D5DC30B" w:rsidRDefault="1D5DC30B">
      <w:r>
        <w:br w:type="page"/>
      </w:r>
    </w:p>
    <w:p w14:paraId="047700DB" w14:textId="18B1E033" w:rsidR="00DC5C1D" w:rsidRPr="004B7A00" w:rsidRDefault="00DC5C1D" w:rsidP="1D5DC30B">
      <w:pPr>
        <w:ind w:left="567"/>
        <w:rPr>
          <w:rFonts w:ascii="Arial" w:hAnsi="Arial" w:cs="Arial"/>
        </w:rPr>
      </w:pPr>
    </w:p>
    <w:p w14:paraId="14F5E4A7" w14:textId="32C0BD08" w:rsidR="00461D71" w:rsidRPr="009E574C" w:rsidRDefault="00680357" w:rsidP="00550AF0">
      <w:pPr>
        <w:pStyle w:val="Heading1"/>
        <w:numPr>
          <w:ilvl w:val="0"/>
          <w:numId w:val="46"/>
        </w:numPr>
      </w:pPr>
      <w:bookmarkStart w:id="195" w:name="_Toc1438042691"/>
      <w:bookmarkStart w:id="196" w:name="_Toc487603700"/>
      <w:bookmarkStart w:id="197" w:name="_Toc1446878346"/>
      <w:bookmarkStart w:id="198" w:name="_Toc94260998"/>
      <w:r w:rsidRPr="1C5E0774">
        <w:t>Assessment of Progress</w:t>
      </w:r>
      <w:bookmarkEnd w:id="195"/>
      <w:bookmarkEnd w:id="196"/>
      <w:bookmarkEnd w:id="197"/>
      <w:bookmarkEnd w:id="198"/>
    </w:p>
    <w:p w14:paraId="5563222A" w14:textId="7D3165B2" w:rsidR="001F4094" w:rsidRPr="009E574C" w:rsidRDefault="001F4094" w:rsidP="58BE2ECB">
      <w:pPr>
        <w:rPr>
          <w:rFonts w:ascii="Arial" w:hAnsi="Arial" w:cs="Arial"/>
          <w:color w:val="4C5C69"/>
        </w:rPr>
      </w:pPr>
    </w:p>
    <w:p w14:paraId="4A4F015D" w14:textId="0C947B24" w:rsidR="00544034" w:rsidRPr="0076790B" w:rsidRDefault="788410C4" w:rsidP="58BE2ECB">
      <w:pPr>
        <w:rPr>
          <w:rFonts w:ascii="Arial" w:hAnsi="Arial" w:cs="Arial"/>
          <w:color w:val="4C5C69"/>
          <w:sz w:val="24"/>
        </w:rPr>
      </w:pPr>
      <w:r w:rsidRPr="0076790B">
        <w:rPr>
          <w:rFonts w:ascii="Arial" w:hAnsi="Arial" w:cs="Arial"/>
          <w:color w:val="4C5C69"/>
          <w:sz w:val="24"/>
        </w:rPr>
        <w:t xml:space="preserve">The following section details the progress made against the </w:t>
      </w:r>
      <w:r w:rsidR="006153EE" w:rsidRPr="0076790B">
        <w:rPr>
          <w:rFonts w:ascii="Arial" w:hAnsi="Arial" w:cs="Arial"/>
          <w:color w:val="4C5C69"/>
          <w:sz w:val="24"/>
        </w:rPr>
        <w:t>Employment and Skills Plan</w:t>
      </w:r>
      <w:r w:rsidR="00EF2A70" w:rsidRPr="0076790B">
        <w:rPr>
          <w:rFonts w:ascii="Arial" w:hAnsi="Arial" w:cs="Arial"/>
          <w:color w:val="4C5C69"/>
          <w:sz w:val="24"/>
        </w:rPr>
        <w:t xml:space="preserve"> objectives</w:t>
      </w:r>
      <w:r w:rsidRPr="0076790B">
        <w:rPr>
          <w:rFonts w:ascii="Arial" w:hAnsi="Arial" w:cs="Arial"/>
          <w:color w:val="4C5C69"/>
          <w:sz w:val="24"/>
        </w:rPr>
        <w:t xml:space="preserve"> and agreed priorities in the </w:t>
      </w:r>
      <w:r w:rsidR="648E46AD" w:rsidRPr="0076790B">
        <w:rPr>
          <w:rFonts w:ascii="Arial" w:hAnsi="Arial" w:cs="Arial"/>
          <w:color w:val="4C5C69"/>
          <w:sz w:val="24"/>
        </w:rPr>
        <w:t xml:space="preserve">Regional Recovery Plan. </w:t>
      </w:r>
      <w:r w:rsidR="1FEFEF6B" w:rsidRPr="0076790B">
        <w:rPr>
          <w:rFonts w:ascii="Arial" w:hAnsi="Arial" w:cs="Arial"/>
          <w:color w:val="4C5C69"/>
          <w:sz w:val="24"/>
        </w:rPr>
        <w:t>Where available (</w:t>
      </w:r>
      <w:r w:rsidR="7AC1E8D9" w:rsidRPr="0076790B">
        <w:rPr>
          <w:rFonts w:ascii="Arial" w:hAnsi="Arial" w:cs="Arial"/>
          <w:color w:val="4C5C69"/>
          <w:sz w:val="24"/>
        </w:rPr>
        <w:t xml:space="preserve">it should be noted that </w:t>
      </w:r>
      <w:r w:rsidR="1FEFEF6B" w:rsidRPr="0076790B">
        <w:rPr>
          <w:rFonts w:ascii="Arial" w:hAnsi="Arial" w:cs="Arial"/>
          <w:color w:val="4C5C69"/>
          <w:sz w:val="24"/>
        </w:rPr>
        <w:t>some of the programmes are in their infancy), details of progress and key achievements are also included</w:t>
      </w:r>
      <w:r w:rsidR="00B402D9" w:rsidRPr="0076790B">
        <w:rPr>
          <w:rFonts w:ascii="Arial" w:hAnsi="Arial" w:cs="Arial"/>
          <w:color w:val="4C5C69"/>
          <w:sz w:val="24"/>
        </w:rPr>
        <w:t>.</w:t>
      </w:r>
    </w:p>
    <w:p w14:paraId="2BF32AD5" w14:textId="77777777" w:rsidR="00FE3478" w:rsidRPr="009E574C" w:rsidRDefault="00FE3478" w:rsidP="007A1D57">
      <w:pPr>
        <w:widowControl w:val="0"/>
        <w:autoSpaceDE w:val="0"/>
        <w:autoSpaceDN w:val="0"/>
        <w:spacing w:after="0" w:line="240" w:lineRule="auto"/>
        <w:ind w:right="227"/>
        <w:rPr>
          <w:rFonts w:ascii="Arial" w:eastAsiaTheme="minorEastAsia" w:hAnsi="Arial" w:cs="Arial"/>
          <w:b/>
          <w:color w:val="4C5C69"/>
        </w:rPr>
      </w:pPr>
    </w:p>
    <w:p w14:paraId="46930981" w14:textId="17C64288" w:rsidR="008859A0" w:rsidRPr="009E574C" w:rsidRDefault="008859A0" w:rsidP="65475ED0">
      <w:pPr>
        <w:widowControl w:val="0"/>
        <w:autoSpaceDE w:val="0"/>
        <w:autoSpaceDN w:val="0"/>
        <w:spacing w:after="0" w:line="240" w:lineRule="auto"/>
        <w:ind w:right="227"/>
        <w:rPr>
          <w:rFonts w:ascii="Arial" w:eastAsiaTheme="minorEastAsia" w:hAnsi="Arial" w:cs="Arial"/>
          <w:b/>
          <w:bCs/>
          <w:color w:val="4C5C69"/>
          <w:sz w:val="26"/>
          <w:szCs w:val="26"/>
        </w:rPr>
      </w:pPr>
      <w:bookmarkStart w:id="199" w:name="_Toc94260999"/>
      <w:r w:rsidRPr="00087748">
        <w:rPr>
          <w:rStyle w:val="Heading2Char"/>
        </w:rPr>
        <w:t>Objective 1</w:t>
      </w:r>
      <w:bookmarkEnd w:id="199"/>
      <w:r w:rsidRPr="65475ED0">
        <w:rPr>
          <w:rFonts w:ascii="Arial" w:eastAsiaTheme="minorEastAsia" w:hAnsi="Arial" w:cs="Arial"/>
          <w:b/>
          <w:bCs/>
          <w:color w:val="4C5C69"/>
          <w:sz w:val="26"/>
          <w:szCs w:val="26"/>
        </w:rPr>
        <w:t>: Integrating our employment, skills and education system</w:t>
      </w:r>
    </w:p>
    <w:p w14:paraId="654975C1" w14:textId="77777777" w:rsidR="00F919FF" w:rsidRPr="009E574C" w:rsidRDefault="00F919FF" w:rsidP="00F77E66">
      <w:pPr>
        <w:widowControl w:val="0"/>
        <w:autoSpaceDE w:val="0"/>
        <w:autoSpaceDN w:val="0"/>
        <w:spacing w:after="0" w:line="240" w:lineRule="auto"/>
        <w:ind w:right="227"/>
        <w:rPr>
          <w:rFonts w:ascii="Arial" w:eastAsiaTheme="minorEastAsia" w:hAnsi="Arial" w:cs="Arial"/>
          <w:color w:val="4C5C69"/>
        </w:rPr>
      </w:pPr>
    </w:p>
    <w:p w14:paraId="24450ED3" w14:textId="32759E5F" w:rsidR="00C37B60" w:rsidRPr="0076790B" w:rsidRDefault="00F77E66" w:rsidP="00F77E66">
      <w:pPr>
        <w:widowControl w:val="0"/>
        <w:autoSpaceDE w:val="0"/>
        <w:autoSpaceDN w:val="0"/>
        <w:spacing w:after="0" w:line="240" w:lineRule="auto"/>
        <w:ind w:right="227"/>
        <w:rPr>
          <w:rFonts w:ascii="Arial" w:eastAsiaTheme="minorEastAsia" w:hAnsi="Arial" w:cs="Arial"/>
          <w:color w:val="4C5C69"/>
          <w:sz w:val="24"/>
        </w:rPr>
      </w:pPr>
      <w:r w:rsidRPr="0076790B">
        <w:rPr>
          <w:rFonts w:ascii="Arial" w:eastAsiaTheme="minorEastAsia" w:hAnsi="Arial" w:cs="Arial"/>
          <w:color w:val="4C5C69"/>
          <w:sz w:val="24"/>
        </w:rPr>
        <w:t>The e</w:t>
      </w:r>
      <w:r w:rsidR="008859A0" w:rsidRPr="0076790B">
        <w:rPr>
          <w:rFonts w:ascii="Arial" w:eastAsiaTheme="minorEastAsia" w:hAnsi="Arial" w:cs="Arial"/>
          <w:color w:val="4C5C69"/>
          <w:sz w:val="24"/>
        </w:rPr>
        <w:t>stablish</w:t>
      </w:r>
      <w:r w:rsidRPr="0076790B">
        <w:rPr>
          <w:rFonts w:ascii="Arial" w:eastAsiaTheme="minorEastAsia" w:hAnsi="Arial" w:cs="Arial"/>
          <w:color w:val="4C5C69"/>
          <w:sz w:val="24"/>
        </w:rPr>
        <w:t xml:space="preserve">ment of the SAP </w:t>
      </w:r>
      <w:r w:rsidR="00BE4424" w:rsidRPr="0076790B">
        <w:rPr>
          <w:rFonts w:ascii="Arial" w:eastAsiaTheme="minorEastAsia" w:hAnsi="Arial" w:cs="Arial"/>
          <w:color w:val="4C5C69"/>
          <w:sz w:val="24"/>
        </w:rPr>
        <w:t xml:space="preserve">and </w:t>
      </w:r>
      <w:r w:rsidR="00E83416" w:rsidRPr="0076790B">
        <w:rPr>
          <w:rFonts w:ascii="Arial" w:eastAsiaTheme="minorEastAsia" w:hAnsi="Arial" w:cs="Arial"/>
          <w:color w:val="4C5C69"/>
          <w:sz w:val="24"/>
        </w:rPr>
        <w:t>development</w:t>
      </w:r>
      <w:r w:rsidR="00BE4424" w:rsidRPr="0076790B">
        <w:rPr>
          <w:rFonts w:ascii="Arial" w:eastAsiaTheme="minorEastAsia" w:hAnsi="Arial" w:cs="Arial"/>
          <w:color w:val="4C5C69"/>
          <w:sz w:val="24"/>
        </w:rPr>
        <w:t xml:space="preserve"> of WECA’s regional economic and labour market intelligence function</w:t>
      </w:r>
      <w:r w:rsidR="00E83416" w:rsidRPr="0076790B">
        <w:rPr>
          <w:rFonts w:ascii="Arial" w:eastAsiaTheme="minorEastAsia" w:hAnsi="Arial" w:cs="Arial"/>
          <w:color w:val="4C5C69"/>
          <w:sz w:val="24"/>
        </w:rPr>
        <w:t xml:space="preserve"> </w:t>
      </w:r>
      <w:r w:rsidR="006556F5" w:rsidRPr="0076790B">
        <w:rPr>
          <w:rFonts w:ascii="Arial" w:eastAsiaTheme="minorEastAsia" w:hAnsi="Arial" w:cs="Arial"/>
          <w:color w:val="4C5C69"/>
          <w:sz w:val="24"/>
        </w:rPr>
        <w:t>have acted as</w:t>
      </w:r>
      <w:r w:rsidR="00E83416" w:rsidRPr="0076790B">
        <w:rPr>
          <w:rFonts w:ascii="Arial" w:eastAsiaTheme="minorEastAsia" w:hAnsi="Arial" w:cs="Arial"/>
          <w:color w:val="4C5C69"/>
          <w:sz w:val="24"/>
        </w:rPr>
        <w:t xml:space="preserve"> key building blocks in </w:t>
      </w:r>
      <w:r w:rsidR="005C735C" w:rsidRPr="0076790B">
        <w:rPr>
          <w:rFonts w:ascii="Arial" w:eastAsiaTheme="minorEastAsia" w:hAnsi="Arial" w:cs="Arial"/>
          <w:color w:val="4C5C69"/>
          <w:sz w:val="24"/>
        </w:rPr>
        <w:t xml:space="preserve">achieving this overarching strategic objective. </w:t>
      </w:r>
    </w:p>
    <w:p w14:paraId="78668ED1" w14:textId="77777777" w:rsidR="00C37B60" w:rsidRPr="0076790B" w:rsidRDefault="00C37B60" w:rsidP="00C37B60">
      <w:pPr>
        <w:widowControl w:val="0"/>
        <w:autoSpaceDE w:val="0"/>
        <w:autoSpaceDN w:val="0"/>
        <w:spacing w:after="0" w:line="240" w:lineRule="auto"/>
        <w:ind w:right="227"/>
        <w:rPr>
          <w:rFonts w:ascii="Arial" w:eastAsiaTheme="minorEastAsia" w:hAnsi="Arial" w:cs="Arial"/>
          <w:color w:val="4C5C69"/>
          <w:sz w:val="24"/>
        </w:rPr>
      </w:pPr>
    </w:p>
    <w:p w14:paraId="34E9A814" w14:textId="109E72DA" w:rsidR="004A329D" w:rsidRPr="0076790B" w:rsidRDefault="005C735C" w:rsidP="00C37B60">
      <w:pPr>
        <w:widowControl w:val="0"/>
        <w:autoSpaceDE w:val="0"/>
        <w:autoSpaceDN w:val="0"/>
        <w:spacing w:after="0" w:line="240" w:lineRule="auto"/>
        <w:ind w:right="227"/>
        <w:rPr>
          <w:rFonts w:ascii="Arial" w:eastAsiaTheme="minorEastAsia" w:hAnsi="Arial" w:cs="Arial"/>
          <w:color w:val="4C5C69"/>
          <w:sz w:val="24"/>
          <w:szCs w:val="24"/>
        </w:rPr>
      </w:pPr>
      <w:r w:rsidRPr="03EFC480">
        <w:rPr>
          <w:rFonts w:ascii="Arial" w:eastAsiaTheme="minorEastAsia" w:hAnsi="Arial" w:cs="Arial"/>
          <w:color w:val="4C5C69"/>
          <w:sz w:val="24"/>
          <w:szCs w:val="24"/>
        </w:rPr>
        <w:t xml:space="preserve">The diverse membership of the SAP and ability to reach out to a range of </w:t>
      </w:r>
      <w:r w:rsidR="37387015" w:rsidRPr="03EFC480">
        <w:rPr>
          <w:rFonts w:ascii="Arial" w:eastAsiaTheme="minorEastAsia" w:hAnsi="Arial" w:cs="Arial"/>
          <w:color w:val="4C5C69"/>
          <w:sz w:val="24"/>
          <w:szCs w:val="24"/>
        </w:rPr>
        <w:t>sector</w:t>
      </w:r>
      <w:r w:rsidR="67E7FAE3" w:rsidRPr="03EFC480">
        <w:rPr>
          <w:rFonts w:ascii="Arial" w:eastAsiaTheme="minorEastAsia" w:hAnsi="Arial" w:cs="Arial"/>
          <w:color w:val="4C5C69"/>
          <w:sz w:val="24"/>
          <w:szCs w:val="24"/>
        </w:rPr>
        <w:t>s</w:t>
      </w:r>
      <w:r w:rsidRPr="03EFC480">
        <w:rPr>
          <w:rFonts w:ascii="Arial" w:eastAsiaTheme="minorEastAsia" w:hAnsi="Arial" w:cs="Arial"/>
          <w:color w:val="4C5C69"/>
          <w:sz w:val="24"/>
          <w:szCs w:val="24"/>
        </w:rPr>
        <w:t xml:space="preserve"> and networks </w:t>
      </w:r>
      <w:r w:rsidR="000606FF" w:rsidRPr="03EFC480">
        <w:rPr>
          <w:rFonts w:ascii="Arial" w:eastAsiaTheme="minorEastAsia" w:hAnsi="Arial" w:cs="Arial"/>
          <w:color w:val="4C5C69"/>
          <w:sz w:val="24"/>
          <w:szCs w:val="24"/>
        </w:rPr>
        <w:t xml:space="preserve">means we have been able to tap into intelligence quickly and comprehensively – this was </w:t>
      </w:r>
      <w:r w:rsidR="00BE28F1" w:rsidRPr="03EFC480">
        <w:rPr>
          <w:rFonts w:ascii="Arial" w:eastAsiaTheme="minorEastAsia" w:hAnsi="Arial" w:cs="Arial"/>
          <w:color w:val="4C5C69"/>
          <w:sz w:val="24"/>
          <w:szCs w:val="24"/>
        </w:rPr>
        <w:t>crucial in developing the region’s response to Covid-19 and has meant that the Recovery Plan and activity</w:t>
      </w:r>
      <w:r w:rsidR="004A329D" w:rsidRPr="03EFC480">
        <w:rPr>
          <w:rFonts w:ascii="Arial" w:eastAsiaTheme="minorEastAsia" w:hAnsi="Arial" w:cs="Arial"/>
          <w:color w:val="4C5C69"/>
          <w:sz w:val="24"/>
          <w:szCs w:val="24"/>
        </w:rPr>
        <w:t xml:space="preserve"> funded via the region’s Recovery Fund have been focussed on evidence based need. </w:t>
      </w:r>
    </w:p>
    <w:p w14:paraId="3FE3E976" w14:textId="258033ED" w:rsidR="00C37B60" w:rsidRPr="0076790B" w:rsidRDefault="00C37B60" w:rsidP="00C37B60">
      <w:pPr>
        <w:widowControl w:val="0"/>
        <w:autoSpaceDE w:val="0"/>
        <w:autoSpaceDN w:val="0"/>
        <w:spacing w:after="0" w:line="240" w:lineRule="auto"/>
        <w:ind w:right="227"/>
        <w:rPr>
          <w:rFonts w:ascii="Arial" w:eastAsiaTheme="minorEastAsia" w:hAnsi="Arial" w:cs="Arial"/>
          <w:color w:val="4C5C69"/>
          <w:sz w:val="24"/>
        </w:rPr>
      </w:pPr>
    </w:p>
    <w:p w14:paraId="6AC13869" w14:textId="78BE743F" w:rsidR="00DF37E7" w:rsidRPr="0076790B" w:rsidRDefault="00C37B60" w:rsidP="00C37B60">
      <w:pPr>
        <w:widowControl w:val="0"/>
        <w:autoSpaceDE w:val="0"/>
        <w:autoSpaceDN w:val="0"/>
        <w:spacing w:after="0" w:line="240" w:lineRule="auto"/>
        <w:ind w:right="227"/>
        <w:rPr>
          <w:rFonts w:ascii="Arial" w:eastAsiaTheme="minorEastAsia" w:hAnsi="Arial" w:cs="Arial"/>
          <w:color w:val="4C5C69"/>
          <w:sz w:val="24"/>
          <w:szCs w:val="24"/>
        </w:rPr>
      </w:pPr>
      <w:r w:rsidRPr="05B3E19C">
        <w:rPr>
          <w:rFonts w:ascii="Arial" w:eastAsiaTheme="minorEastAsia" w:hAnsi="Arial" w:cs="Arial"/>
          <w:color w:val="4C5C69"/>
          <w:sz w:val="24"/>
          <w:szCs w:val="24"/>
        </w:rPr>
        <w:t xml:space="preserve">Regular economic briefings have been produced </w:t>
      </w:r>
      <w:r w:rsidR="00531E40" w:rsidRPr="05B3E19C">
        <w:rPr>
          <w:rFonts w:ascii="Arial" w:eastAsiaTheme="minorEastAsia" w:hAnsi="Arial" w:cs="Arial"/>
          <w:color w:val="4C5C69"/>
          <w:sz w:val="24"/>
          <w:szCs w:val="24"/>
        </w:rPr>
        <w:t>with detailed and up to date intelligence to inform planning, as well as bespoke publications like the Digital Skills</w:t>
      </w:r>
      <w:r w:rsidR="003223DF" w:rsidRPr="05B3E19C">
        <w:rPr>
          <w:rFonts w:ascii="Arial" w:eastAsiaTheme="minorEastAsia" w:hAnsi="Arial" w:cs="Arial"/>
          <w:color w:val="4C5C69"/>
          <w:sz w:val="24"/>
          <w:szCs w:val="24"/>
        </w:rPr>
        <w:t xml:space="preserve"> Pack and Green Skills Analysis.</w:t>
      </w:r>
      <w:r w:rsidR="005F04D3" w:rsidRPr="05B3E19C" w:rsidDel="00FC472A">
        <w:rPr>
          <w:rFonts w:ascii="Arial" w:hAnsi="Arial" w:cs="Arial"/>
          <w:color w:val="4C5C69"/>
          <w:sz w:val="24"/>
          <w:szCs w:val="24"/>
        </w:rPr>
        <w:t xml:space="preserve"> </w:t>
      </w:r>
      <w:r w:rsidR="005F04D3" w:rsidRPr="05B3E19C">
        <w:rPr>
          <w:rFonts w:ascii="Arial" w:hAnsi="Arial" w:cs="Arial"/>
          <w:color w:val="4C5C69"/>
          <w:sz w:val="24"/>
          <w:szCs w:val="24"/>
        </w:rPr>
        <w:t>Key insights are regularly reported to the SAP, who are encouraged to disseminate to their wider networks as well as feed relevant information/ intelligence back to the SAP for others to use.</w:t>
      </w:r>
      <w:r w:rsidR="003223DF" w:rsidRPr="05B3E19C">
        <w:rPr>
          <w:rFonts w:ascii="Arial" w:eastAsiaTheme="minorEastAsia" w:hAnsi="Arial" w:cs="Arial"/>
          <w:color w:val="4C5C69"/>
          <w:sz w:val="24"/>
          <w:szCs w:val="24"/>
        </w:rPr>
        <w:t xml:space="preserve"> </w:t>
      </w:r>
    </w:p>
    <w:p w14:paraId="76DE9EC1" w14:textId="77777777" w:rsidR="00DF37E7" w:rsidRPr="0076790B" w:rsidRDefault="00DF37E7" w:rsidP="00C37B60">
      <w:pPr>
        <w:widowControl w:val="0"/>
        <w:autoSpaceDE w:val="0"/>
        <w:autoSpaceDN w:val="0"/>
        <w:spacing w:after="0" w:line="240" w:lineRule="auto"/>
        <w:ind w:right="227"/>
        <w:rPr>
          <w:rFonts w:ascii="Arial" w:eastAsiaTheme="minorEastAsia" w:hAnsi="Arial" w:cs="Arial"/>
          <w:color w:val="4C5C69"/>
          <w:sz w:val="24"/>
        </w:rPr>
      </w:pPr>
    </w:p>
    <w:p w14:paraId="692AB39E" w14:textId="5F33326E" w:rsidR="00A32F2B" w:rsidRPr="0076790B" w:rsidRDefault="003223DF" w:rsidP="65475ED0">
      <w:pPr>
        <w:widowControl w:val="0"/>
        <w:spacing w:after="0" w:line="240" w:lineRule="auto"/>
        <w:ind w:right="227"/>
        <w:rPr>
          <w:rFonts w:ascii="Arial" w:eastAsiaTheme="minorEastAsia" w:hAnsi="Arial" w:cs="Arial"/>
          <w:color w:val="4C5C69"/>
          <w:sz w:val="24"/>
          <w:szCs w:val="24"/>
        </w:rPr>
      </w:pPr>
      <w:r w:rsidRPr="65475ED0">
        <w:rPr>
          <w:rFonts w:ascii="Arial" w:eastAsiaTheme="minorEastAsia" w:hAnsi="Arial" w:cs="Arial"/>
          <w:color w:val="4C5C69"/>
          <w:sz w:val="24"/>
          <w:szCs w:val="24"/>
        </w:rPr>
        <w:t xml:space="preserve">Further research to </w:t>
      </w:r>
      <w:r w:rsidR="00EC4A7F" w:rsidRPr="65475ED0">
        <w:rPr>
          <w:rFonts w:ascii="Arial" w:eastAsiaTheme="minorEastAsia" w:hAnsi="Arial" w:cs="Arial"/>
          <w:color w:val="4C5C69"/>
          <w:sz w:val="24"/>
          <w:szCs w:val="24"/>
        </w:rPr>
        <w:t xml:space="preserve">understand future growth opportunities and skills demand </w:t>
      </w:r>
      <w:r w:rsidR="37F06146" w:rsidRPr="65475ED0">
        <w:rPr>
          <w:rFonts w:ascii="Arial" w:eastAsiaTheme="minorEastAsia" w:hAnsi="Arial" w:cs="Arial"/>
          <w:color w:val="4C5C69"/>
          <w:sz w:val="24"/>
          <w:szCs w:val="24"/>
        </w:rPr>
        <w:t xml:space="preserve">has been commissioned with the report due in February 2022. </w:t>
      </w:r>
      <w:r w:rsidR="00EC4A7F" w:rsidRPr="65475ED0">
        <w:rPr>
          <w:rFonts w:ascii="Arial" w:eastAsiaTheme="minorEastAsia" w:hAnsi="Arial" w:cs="Arial"/>
          <w:color w:val="4C5C69"/>
          <w:sz w:val="24"/>
          <w:szCs w:val="24"/>
        </w:rPr>
        <w:t xml:space="preserve">The SAP </w:t>
      </w:r>
      <w:r w:rsidR="7F1521C5" w:rsidRPr="65475ED0">
        <w:rPr>
          <w:rFonts w:ascii="Arial" w:eastAsiaTheme="minorEastAsia" w:hAnsi="Arial" w:cs="Arial"/>
          <w:color w:val="4C5C69"/>
          <w:sz w:val="24"/>
          <w:szCs w:val="24"/>
        </w:rPr>
        <w:t xml:space="preserve">has </w:t>
      </w:r>
      <w:r w:rsidR="00EC4A7F" w:rsidRPr="65475ED0">
        <w:rPr>
          <w:rFonts w:ascii="Arial" w:eastAsiaTheme="minorEastAsia" w:hAnsi="Arial" w:cs="Arial"/>
          <w:color w:val="4C5C69"/>
          <w:sz w:val="24"/>
          <w:szCs w:val="24"/>
        </w:rPr>
        <w:t>welcome</w:t>
      </w:r>
      <w:r w:rsidR="6790C11B" w:rsidRPr="65475ED0">
        <w:rPr>
          <w:rFonts w:ascii="Arial" w:eastAsiaTheme="minorEastAsia" w:hAnsi="Arial" w:cs="Arial"/>
          <w:color w:val="4C5C69"/>
          <w:sz w:val="24"/>
          <w:szCs w:val="24"/>
        </w:rPr>
        <w:t>d</w:t>
      </w:r>
      <w:r w:rsidR="00EC4A7F" w:rsidRPr="65475ED0">
        <w:rPr>
          <w:rFonts w:ascii="Arial" w:eastAsiaTheme="minorEastAsia" w:hAnsi="Arial" w:cs="Arial"/>
          <w:color w:val="4C5C69"/>
          <w:sz w:val="24"/>
          <w:szCs w:val="24"/>
        </w:rPr>
        <w:t xml:space="preserve"> the opportunity to work with DfE in the development of </w:t>
      </w:r>
      <w:r w:rsidR="551C7D41" w:rsidRPr="65475ED0">
        <w:rPr>
          <w:rFonts w:ascii="Arial" w:eastAsiaTheme="minorEastAsia" w:hAnsi="Arial" w:cs="Arial"/>
          <w:color w:val="4C5C69"/>
          <w:sz w:val="24"/>
          <w:szCs w:val="24"/>
        </w:rPr>
        <w:t>a</w:t>
      </w:r>
      <w:r w:rsidR="4A3A0290" w:rsidRPr="65475ED0">
        <w:rPr>
          <w:rFonts w:ascii="Arial" w:eastAsiaTheme="minorEastAsia" w:hAnsi="Arial" w:cs="Arial"/>
          <w:color w:val="4C5C69"/>
          <w:sz w:val="24"/>
          <w:szCs w:val="24"/>
        </w:rPr>
        <w:t xml:space="preserve"> </w:t>
      </w:r>
      <w:r w:rsidR="00EC4A7F" w:rsidRPr="65475ED0">
        <w:rPr>
          <w:rFonts w:ascii="Arial" w:eastAsiaTheme="minorEastAsia" w:hAnsi="Arial" w:cs="Arial"/>
          <w:color w:val="4C5C69"/>
          <w:sz w:val="24"/>
          <w:szCs w:val="24"/>
        </w:rPr>
        <w:t>Local Skills Improvement Plan</w:t>
      </w:r>
      <w:r w:rsidR="20CBF399" w:rsidRPr="65475ED0">
        <w:rPr>
          <w:rFonts w:ascii="Arial" w:eastAsiaTheme="minorEastAsia" w:hAnsi="Arial" w:cs="Arial"/>
          <w:color w:val="4C5C69"/>
          <w:sz w:val="24"/>
          <w:szCs w:val="24"/>
        </w:rPr>
        <w:t xml:space="preserve"> (LSIP)</w:t>
      </w:r>
      <w:r w:rsidR="00EC4A7F" w:rsidRPr="65475ED0">
        <w:rPr>
          <w:rFonts w:ascii="Arial" w:eastAsiaTheme="minorEastAsia" w:hAnsi="Arial" w:cs="Arial"/>
          <w:color w:val="4C5C69"/>
          <w:sz w:val="24"/>
          <w:szCs w:val="24"/>
        </w:rPr>
        <w:t xml:space="preserve"> to further strengthen the voice of business </w:t>
      </w:r>
      <w:r w:rsidR="00D641AE" w:rsidRPr="65475ED0">
        <w:rPr>
          <w:rFonts w:ascii="Arial" w:eastAsiaTheme="minorEastAsia" w:hAnsi="Arial" w:cs="Arial"/>
          <w:color w:val="4C5C69"/>
          <w:sz w:val="24"/>
          <w:szCs w:val="24"/>
        </w:rPr>
        <w:t xml:space="preserve">in shaping the delivery of our Employment and Skills Plan. </w:t>
      </w:r>
      <w:r w:rsidR="2E9DD0B5" w:rsidRPr="65475ED0">
        <w:rPr>
          <w:rFonts w:ascii="Arial" w:eastAsiaTheme="minorEastAsia" w:hAnsi="Arial" w:cs="Arial"/>
          <w:color w:val="4C5C69"/>
          <w:sz w:val="24"/>
          <w:szCs w:val="24"/>
        </w:rPr>
        <w:t>Following confirmation of the pilot LSIP in the West of England (being led by Business West)</w:t>
      </w:r>
      <w:r w:rsidR="5F01575C" w:rsidRPr="65475ED0">
        <w:rPr>
          <w:rFonts w:ascii="Arial" w:eastAsiaTheme="minorEastAsia" w:hAnsi="Arial" w:cs="Arial"/>
          <w:color w:val="4C5C69"/>
          <w:sz w:val="24"/>
          <w:szCs w:val="24"/>
        </w:rPr>
        <w:t>, the SAP has provide</w:t>
      </w:r>
      <w:r w:rsidR="00087171">
        <w:rPr>
          <w:rFonts w:ascii="Arial" w:eastAsiaTheme="minorEastAsia" w:hAnsi="Arial" w:cs="Arial"/>
          <w:color w:val="4C5C69"/>
          <w:sz w:val="24"/>
          <w:szCs w:val="24"/>
        </w:rPr>
        <w:t>d</w:t>
      </w:r>
      <w:r w:rsidR="5F01575C" w:rsidRPr="65475ED0">
        <w:rPr>
          <w:rFonts w:ascii="Arial" w:eastAsiaTheme="minorEastAsia" w:hAnsi="Arial" w:cs="Arial"/>
          <w:color w:val="4C5C69"/>
          <w:sz w:val="24"/>
          <w:szCs w:val="24"/>
        </w:rPr>
        <w:t xml:space="preserve"> knowledge and intelligence to support B</w:t>
      </w:r>
      <w:r w:rsidR="65C205B6" w:rsidRPr="65475ED0">
        <w:rPr>
          <w:rFonts w:ascii="Arial" w:eastAsiaTheme="minorEastAsia" w:hAnsi="Arial" w:cs="Arial"/>
          <w:color w:val="4C5C69"/>
          <w:sz w:val="24"/>
          <w:szCs w:val="24"/>
        </w:rPr>
        <w:t xml:space="preserve">usiness West with the </w:t>
      </w:r>
      <w:r w:rsidR="5F01575C" w:rsidRPr="65475ED0">
        <w:rPr>
          <w:rFonts w:ascii="Arial" w:eastAsiaTheme="minorEastAsia" w:hAnsi="Arial" w:cs="Arial"/>
          <w:color w:val="4C5C69"/>
          <w:sz w:val="24"/>
          <w:szCs w:val="24"/>
        </w:rPr>
        <w:t xml:space="preserve">LSIP development. For example, </w:t>
      </w:r>
      <w:r w:rsidR="2AC834D4" w:rsidRPr="65475ED0">
        <w:rPr>
          <w:rFonts w:ascii="Arial" w:eastAsiaTheme="minorEastAsia" w:hAnsi="Arial" w:cs="Arial"/>
          <w:color w:val="4C5C69"/>
          <w:sz w:val="24"/>
          <w:szCs w:val="24"/>
        </w:rPr>
        <w:t>Business West presented details of t</w:t>
      </w:r>
      <w:r w:rsidR="158A4DCA" w:rsidRPr="65475ED0">
        <w:rPr>
          <w:rFonts w:ascii="Arial" w:eastAsiaTheme="minorEastAsia" w:hAnsi="Arial" w:cs="Arial"/>
          <w:color w:val="4C5C69"/>
          <w:sz w:val="24"/>
          <w:szCs w:val="24"/>
        </w:rPr>
        <w:t>he pre</w:t>
      </w:r>
      <w:r w:rsidR="007E74D6">
        <w:rPr>
          <w:rFonts w:ascii="Arial" w:eastAsiaTheme="minorEastAsia" w:hAnsi="Arial" w:cs="Arial"/>
          <w:color w:val="4C5C69"/>
          <w:sz w:val="24"/>
          <w:szCs w:val="24"/>
        </w:rPr>
        <w:t>fe</w:t>
      </w:r>
      <w:r w:rsidR="158A4DCA" w:rsidRPr="65475ED0">
        <w:rPr>
          <w:rFonts w:ascii="Arial" w:eastAsiaTheme="minorEastAsia" w:hAnsi="Arial" w:cs="Arial"/>
          <w:color w:val="4C5C69"/>
          <w:sz w:val="24"/>
          <w:szCs w:val="24"/>
        </w:rPr>
        <w:t xml:space="preserve">rred approach to LSIP development, employer engagement and intended outcomes at the SAP Board in Dec </w:t>
      </w:r>
      <w:r w:rsidR="00763516">
        <w:rPr>
          <w:rFonts w:ascii="Arial" w:eastAsiaTheme="minorEastAsia" w:hAnsi="Arial" w:cs="Arial"/>
          <w:color w:val="4C5C69"/>
          <w:sz w:val="24"/>
          <w:szCs w:val="24"/>
        </w:rPr>
        <w:t>20</w:t>
      </w:r>
      <w:r w:rsidR="158A4DCA" w:rsidRPr="65475ED0">
        <w:rPr>
          <w:rFonts w:ascii="Arial" w:eastAsiaTheme="minorEastAsia" w:hAnsi="Arial" w:cs="Arial"/>
          <w:color w:val="4C5C69"/>
          <w:sz w:val="24"/>
          <w:szCs w:val="24"/>
        </w:rPr>
        <w:t>21, with the SA</w:t>
      </w:r>
      <w:r w:rsidR="3536A74B" w:rsidRPr="65475ED0">
        <w:rPr>
          <w:rFonts w:ascii="Arial" w:eastAsiaTheme="minorEastAsia" w:hAnsi="Arial" w:cs="Arial"/>
          <w:color w:val="4C5C69"/>
          <w:sz w:val="24"/>
          <w:szCs w:val="24"/>
        </w:rPr>
        <w:t xml:space="preserve">P inputting knowledge, suggestions and making appropriate strategic links to ensure the LSIP links to the wider work of the SAP and its members. </w:t>
      </w:r>
    </w:p>
    <w:p w14:paraId="4567A578" w14:textId="77777777" w:rsidR="00A32F2B" w:rsidRPr="0076790B" w:rsidRDefault="00A32F2B" w:rsidP="00C37B60">
      <w:pPr>
        <w:widowControl w:val="0"/>
        <w:autoSpaceDE w:val="0"/>
        <w:autoSpaceDN w:val="0"/>
        <w:spacing w:after="0" w:line="240" w:lineRule="auto"/>
        <w:ind w:right="227"/>
        <w:rPr>
          <w:rFonts w:ascii="Arial" w:eastAsiaTheme="minorEastAsia" w:hAnsi="Arial" w:cs="Arial"/>
          <w:color w:val="4C5C69"/>
          <w:sz w:val="24"/>
        </w:rPr>
      </w:pPr>
    </w:p>
    <w:p w14:paraId="4254DFB1" w14:textId="2488C491" w:rsidR="00C37B60" w:rsidRPr="0076790B" w:rsidRDefault="00A32F2B" w:rsidP="65475ED0">
      <w:pPr>
        <w:widowControl w:val="0"/>
        <w:autoSpaceDE w:val="0"/>
        <w:autoSpaceDN w:val="0"/>
        <w:spacing w:after="0" w:line="240" w:lineRule="auto"/>
        <w:ind w:right="227"/>
        <w:rPr>
          <w:rFonts w:ascii="Arial" w:eastAsiaTheme="minorEastAsia" w:hAnsi="Arial" w:cs="Arial"/>
          <w:color w:val="4C5C69"/>
          <w:sz w:val="24"/>
          <w:szCs w:val="24"/>
        </w:rPr>
      </w:pPr>
      <w:r w:rsidRPr="65475ED0">
        <w:rPr>
          <w:rFonts w:ascii="Arial" w:eastAsiaTheme="minorEastAsia" w:hAnsi="Arial" w:cs="Arial"/>
          <w:color w:val="4C5C69"/>
          <w:sz w:val="24"/>
          <w:szCs w:val="24"/>
        </w:rPr>
        <w:t xml:space="preserve">The development of a regional Employability and Skills Portal (see previous section) also represents the starting point in </w:t>
      </w:r>
      <w:r w:rsidR="00341B09" w:rsidRPr="65475ED0">
        <w:rPr>
          <w:rFonts w:ascii="Arial" w:eastAsiaTheme="minorEastAsia" w:hAnsi="Arial" w:cs="Arial"/>
          <w:color w:val="4C5C69"/>
          <w:sz w:val="24"/>
          <w:szCs w:val="24"/>
        </w:rPr>
        <w:t>drawing together the plethora of employment and skills support into a single framework</w:t>
      </w:r>
      <w:r w:rsidR="000B5B43" w:rsidRPr="65475ED0">
        <w:rPr>
          <w:rFonts w:ascii="Arial" w:eastAsiaTheme="minorEastAsia" w:hAnsi="Arial" w:cs="Arial"/>
          <w:color w:val="4C5C69"/>
          <w:sz w:val="24"/>
          <w:szCs w:val="24"/>
        </w:rPr>
        <w:t xml:space="preserve"> to maximise access and take-up. </w:t>
      </w:r>
      <w:r w:rsidR="00341B09" w:rsidRPr="65475ED0">
        <w:rPr>
          <w:rFonts w:ascii="Arial" w:eastAsiaTheme="minorEastAsia" w:hAnsi="Arial" w:cs="Arial"/>
          <w:color w:val="4C5C69"/>
          <w:sz w:val="24"/>
          <w:szCs w:val="24"/>
        </w:rPr>
        <w:t xml:space="preserve">  </w:t>
      </w:r>
      <w:r w:rsidRPr="65475ED0">
        <w:rPr>
          <w:rFonts w:ascii="Arial" w:eastAsiaTheme="minorEastAsia" w:hAnsi="Arial" w:cs="Arial"/>
          <w:color w:val="4C5C69"/>
          <w:sz w:val="24"/>
          <w:szCs w:val="24"/>
        </w:rPr>
        <w:t xml:space="preserve"> </w:t>
      </w:r>
      <w:r w:rsidR="003223DF" w:rsidRPr="65475ED0">
        <w:rPr>
          <w:rFonts w:ascii="Arial" w:eastAsiaTheme="minorEastAsia" w:hAnsi="Arial" w:cs="Arial"/>
          <w:color w:val="4C5C69"/>
          <w:sz w:val="24"/>
          <w:szCs w:val="24"/>
        </w:rPr>
        <w:t xml:space="preserve">  </w:t>
      </w:r>
      <w:r w:rsidR="00531E40" w:rsidRPr="65475ED0">
        <w:rPr>
          <w:rFonts w:ascii="Arial" w:eastAsiaTheme="minorEastAsia" w:hAnsi="Arial" w:cs="Arial"/>
          <w:color w:val="4C5C69"/>
          <w:sz w:val="24"/>
          <w:szCs w:val="24"/>
        </w:rPr>
        <w:t xml:space="preserve">  </w:t>
      </w:r>
    </w:p>
    <w:p w14:paraId="61CC4B74" w14:textId="77777777" w:rsidR="002D4395" w:rsidRPr="0076790B" w:rsidRDefault="002D4395" w:rsidP="004A329D">
      <w:pPr>
        <w:widowControl w:val="0"/>
        <w:autoSpaceDE w:val="0"/>
        <w:autoSpaceDN w:val="0"/>
        <w:spacing w:after="0" w:line="240" w:lineRule="auto"/>
        <w:ind w:right="227"/>
        <w:rPr>
          <w:rFonts w:ascii="Arial" w:eastAsiaTheme="minorEastAsia" w:hAnsi="Arial" w:cs="Arial"/>
          <w:sz w:val="24"/>
        </w:rPr>
      </w:pPr>
    </w:p>
    <w:p w14:paraId="24647C57" w14:textId="0453ABE0" w:rsidR="008859A0" w:rsidRPr="004B7A00" w:rsidRDefault="002D4395" w:rsidP="00D641AE">
      <w:pPr>
        <w:widowControl w:val="0"/>
        <w:autoSpaceDE w:val="0"/>
        <w:autoSpaceDN w:val="0"/>
        <w:spacing w:after="0" w:line="240" w:lineRule="auto"/>
        <w:ind w:right="227"/>
        <w:rPr>
          <w:rFonts w:ascii="Arial" w:eastAsiaTheme="minorEastAsia" w:hAnsi="Arial" w:cs="Arial"/>
        </w:rPr>
      </w:pPr>
      <w:r w:rsidRPr="004B7A00">
        <w:rPr>
          <w:rFonts w:ascii="Arial" w:eastAsiaTheme="minorEastAsia" w:hAnsi="Arial" w:cs="Arial"/>
        </w:rPr>
        <w:t xml:space="preserve"> </w:t>
      </w:r>
      <w:r w:rsidR="00BE28F1" w:rsidRPr="004B7A00">
        <w:rPr>
          <w:rFonts w:ascii="Arial" w:eastAsiaTheme="minorEastAsia" w:hAnsi="Arial" w:cs="Arial"/>
        </w:rPr>
        <w:t xml:space="preserve"> </w:t>
      </w:r>
      <w:r w:rsidR="00BE4424" w:rsidRPr="004B7A00">
        <w:rPr>
          <w:rFonts w:ascii="Arial" w:eastAsiaTheme="minorEastAsia" w:hAnsi="Arial" w:cs="Arial"/>
        </w:rPr>
        <w:t xml:space="preserve"> </w:t>
      </w:r>
    </w:p>
    <w:p w14:paraId="0D8129F1" w14:textId="77777777" w:rsidR="008859A0" w:rsidRPr="009E574C" w:rsidRDefault="008859A0" w:rsidP="00D641AE">
      <w:pPr>
        <w:widowControl w:val="0"/>
        <w:autoSpaceDE w:val="0"/>
        <w:autoSpaceDN w:val="0"/>
        <w:spacing w:after="0" w:line="240" w:lineRule="auto"/>
        <w:ind w:right="227"/>
        <w:rPr>
          <w:rFonts w:ascii="Arial" w:eastAsiaTheme="minorEastAsia" w:hAnsi="Arial" w:cs="Arial"/>
          <w:b/>
          <w:color w:val="4C5C69"/>
          <w:sz w:val="26"/>
          <w:szCs w:val="26"/>
        </w:rPr>
      </w:pPr>
      <w:bookmarkStart w:id="200" w:name="_Toc94261000"/>
      <w:r w:rsidRPr="00087748">
        <w:rPr>
          <w:rStyle w:val="Heading2Char"/>
        </w:rPr>
        <w:t>Objective 2</w:t>
      </w:r>
      <w:bookmarkEnd w:id="200"/>
      <w:r w:rsidRPr="009E574C">
        <w:rPr>
          <w:rFonts w:ascii="Arial" w:eastAsiaTheme="minorEastAsia" w:hAnsi="Arial" w:cs="Arial"/>
          <w:b/>
          <w:color w:val="4C5C69"/>
          <w:sz w:val="26"/>
          <w:szCs w:val="26"/>
        </w:rPr>
        <w:t xml:space="preserve">: Encouraging all young people to achieve their potential </w:t>
      </w:r>
    </w:p>
    <w:p w14:paraId="4B1E5D17" w14:textId="77777777" w:rsidR="00D641AE" w:rsidRPr="009E574C" w:rsidRDefault="00D641AE" w:rsidP="00D641AE">
      <w:pPr>
        <w:widowControl w:val="0"/>
        <w:autoSpaceDE w:val="0"/>
        <w:autoSpaceDN w:val="0"/>
        <w:spacing w:after="0" w:line="240" w:lineRule="auto"/>
        <w:ind w:right="227"/>
        <w:rPr>
          <w:rFonts w:ascii="Arial" w:eastAsiaTheme="minorEastAsia" w:hAnsi="Arial" w:cs="Arial"/>
          <w:color w:val="4C5C69"/>
        </w:rPr>
      </w:pPr>
    </w:p>
    <w:p w14:paraId="2B8C86E6" w14:textId="77777777" w:rsidR="00CA74D5" w:rsidRPr="0076790B" w:rsidRDefault="00761E0C" w:rsidP="00D641AE">
      <w:pPr>
        <w:widowControl w:val="0"/>
        <w:autoSpaceDE w:val="0"/>
        <w:autoSpaceDN w:val="0"/>
        <w:spacing w:after="0" w:line="240" w:lineRule="auto"/>
        <w:ind w:right="227"/>
        <w:rPr>
          <w:rFonts w:ascii="Arial" w:eastAsiaTheme="minorEastAsia" w:hAnsi="Arial" w:cs="Arial"/>
          <w:color w:val="4C5C69"/>
          <w:sz w:val="24"/>
        </w:rPr>
      </w:pPr>
      <w:r w:rsidRPr="0076790B">
        <w:rPr>
          <w:rFonts w:ascii="Arial" w:eastAsiaTheme="minorEastAsia" w:hAnsi="Arial" w:cs="Arial"/>
          <w:color w:val="4C5C69"/>
          <w:sz w:val="24"/>
        </w:rPr>
        <w:t xml:space="preserve">Progress continues to be made in building our West of England </w:t>
      </w:r>
      <w:r w:rsidR="008859A0" w:rsidRPr="009E574C">
        <w:rPr>
          <w:rFonts w:ascii="Arial" w:eastAsiaTheme="minorEastAsia" w:hAnsi="Arial" w:cs="Arial"/>
          <w:b/>
          <w:color w:val="4C5C69"/>
          <w:sz w:val="24"/>
        </w:rPr>
        <w:t>Careers Hub</w:t>
      </w:r>
      <w:r w:rsidRPr="009E574C">
        <w:rPr>
          <w:rFonts w:ascii="Arial" w:eastAsiaTheme="minorEastAsia" w:hAnsi="Arial" w:cs="Arial"/>
          <w:b/>
          <w:color w:val="4C5C69"/>
          <w:sz w:val="24"/>
        </w:rPr>
        <w:t xml:space="preserve"> and Enterprise Adviser Network</w:t>
      </w:r>
      <w:r w:rsidR="00C650E8" w:rsidRPr="009E574C">
        <w:rPr>
          <w:rFonts w:ascii="Arial" w:eastAsiaTheme="minorEastAsia" w:hAnsi="Arial" w:cs="Arial"/>
          <w:color w:val="4C5C69"/>
          <w:sz w:val="24"/>
        </w:rPr>
        <w:t xml:space="preserve">, </w:t>
      </w:r>
      <w:r w:rsidR="00C650E8" w:rsidRPr="0076790B">
        <w:rPr>
          <w:rFonts w:ascii="Arial" w:eastAsiaTheme="minorEastAsia" w:hAnsi="Arial" w:cs="Arial"/>
          <w:color w:val="4C5C69"/>
          <w:sz w:val="24"/>
        </w:rPr>
        <w:t>to shape and inspire our future workforce.</w:t>
      </w:r>
      <w:r w:rsidR="00CE158E" w:rsidRPr="0076790B">
        <w:rPr>
          <w:rFonts w:ascii="Arial" w:eastAsiaTheme="minorEastAsia" w:hAnsi="Arial" w:cs="Arial"/>
          <w:color w:val="4C5C69"/>
          <w:sz w:val="24"/>
        </w:rPr>
        <w:t xml:space="preserve"> </w:t>
      </w:r>
    </w:p>
    <w:p w14:paraId="6B8FD79F" w14:textId="77777777" w:rsidR="00CA74D5" w:rsidRPr="009E574C" w:rsidRDefault="00CA74D5" w:rsidP="00D641AE">
      <w:pPr>
        <w:widowControl w:val="0"/>
        <w:autoSpaceDE w:val="0"/>
        <w:autoSpaceDN w:val="0"/>
        <w:spacing w:after="0" w:line="240" w:lineRule="auto"/>
        <w:ind w:right="227"/>
        <w:rPr>
          <w:rFonts w:ascii="Arial" w:eastAsiaTheme="minorEastAsia" w:hAnsi="Arial" w:cs="Arial"/>
          <w:color w:val="4C5C69"/>
          <w:sz w:val="24"/>
        </w:rPr>
      </w:pPr>
    </w:p>
    <w:p w14:paraId="157B72D2" w14:textId="525DCD91" w:rsidR="00364EB9" w:rsidRPr="0076790B" w:rsidRDefault="00CE158E" w:rsidP="00510F55">
      <w:pPr>
        <w:widowControl w:val="0"/>
        <w:autoSpaceDE w:val="0"/>
        <w:autoSpaceDN w:val="0"/>
        <w:spacing w:after="0" w:line="240" w:lineRule="auto"/>
        <w:ind w:right="227"/>
        <w:rPr>
          <w:rFonts w:ascii="Arial" w:eastAsiaTheme="minorEastAsia" w:hAnsi="Arial" w:cs="Arial"/>
          <w:color w:val="4C5C69"/>
          <w:sz w:val="24"/>
        </w:rPr>
      </w:pPr>
      <w:r w:rsidRPr="0076790B">
        <w:rPr>
          <w:rFonts w:ascii="Arial" w:eastAsiaTheme="minorEastAsia" w:hAnsi="Arial" w:cs="Arial"/>
          <w:color w:val="4C5C69"/>
          <w:sz w:val="24"/>
        </w:rPr>
        <w:t>The Careers Hub include</w:t>
      </w:r>
      <w:r w:rsidR="00333CA6" w:rsidRPr="0076790B">
        <w:rPr>
          <w:rFonts w:ascii="Arial" w:eastAsiaTheme="minorEastAsia" w:hAnsi="Arial" w:cs="Arial"/>
          <w:color w:val="4C5C69"/>
          <w:sz w:val="24"/>
        </w:rPr>
        <w:t>s</w:t>
      </w:r>
      <w:r w:rsidRPr="0076790B">
        <w:rPr>
          <w:rFonts w:ascii="Arial" w:eastAsiaTheme="minorEastAsia" w:hAnsi="Arial" w:cs="Arial"/>
          <w:color w:val="4C5C69"/>
          <w:sz w:val="24"/>
        </w:rPr>
        <w:t xml:space="preserve"> all 95 regional schools (inc</w:t>
      </w:r>
      <w:r w:rsidR="00793BFB" w:rsidRPr="0076790B">
        <w:rPr>
          <w:rFonts w:ascii="Arial" w:eastAsiaTheme="minorEastAsia" w:hAnsi="Arial" w:cs="Arial"/>
          <w:color w:val="4C5C69"/>
          <w:sz w:val="24"/>
        </w:rPr>
        <w:t>luding</w:t>
      </w:r>
      <w:r w:rsidRPr="0076790B">
        <w:rPr>
          <w:rFonts w:ascii="Arial" w:eastAsiaTheme="minorEastAsia" w:hAnsi="Arial" w:cs="Arial"/>
          <w:color w:val="4C5C69"/>
          <w:sz w:val="24"/>
        </w:rPr>
        <w:t xml:space="preserve"> SEND &amp; </w:t>
      </w:r>
      <w:r w:rsidR="003D4913">
        <w:rPr>
          <w:rFonts w:ascii="Arial" w:eastAsiaTheme="minorEastAsia" w:hAnsi="Arial" w:cs="Arial"/>
          <w:color w:val="4C5C69"/>
          <w:sz w:val="24"/>
        </w:rPr>
        <w:t>Alternative Learning Provision</w:t>
      </w:r>
      <w:r w:rsidRPr="0076790B">
        <w:rPr>
          <w:rFonts w:ascii="Arial" w:eastAsiaTheme="minorEastAsia" w:hAnsi="Arial" w:cs="Arial"/>
          <w:color w:val="4C5C69"/>
          <w:sz w:val="24"/>
        </w:rPr>
        <w:t xml:space="preserve">) and has helped facilitate </w:t>
      </w:r>
      <w:r w:rsidR="00AB1333" w:rsidRPr="0076790B">
        <w:rPr>
          <w:rFonts w:ascii="Arial" w:eastAsiaTheme="minorEastAsia" w:hAnsi="Arial" w:cs="Arial"/>
          <w:color w:val="4C5C69"/>
          <w:sz w:val="24"/>
        </w:rPr>
        <w:t xml:space="preserve">a </w:t>
      </w:r>
      <w:r w:rsidR="00390105" w:rsidRPr="0076790B">
        <w:rPr>
          <w:rFonts w:ascii="Arial" w:eastAsiaTheme="minorEastAsia" w:hAnsi="Arial" w:cs="Arial"/>
          <w:color w:val="4C5C69"/>
          <w:sz w:val="24"/>
        </w:rPr>
        <w:t>marked</w:t>
      </w:r>
      <w:r w:rsidR="00AB1333" w:rsidRPr="0076790B">
        <w:rPr>
          <w:rFonts w:ascii="Arial" w:eastAsiaTheme="minorEastAsia" w:hAnsi="Arial" w:cs="Arial"/>
          <w:color w:val="4C5C69"/>
          <w:sz w:val="24"/>
        </w:rPr>
        <w:t xml:space="preserve"> improvement in the </w:t>
      </w:r>
      <w:r w:rsidR="00333CA6" w:rsidRPr="0076790B">
        <w:rPr>
          <w:rFonts w:ascii="Arial" w:eastAsiaTheme="minorEastAsia" w:hAnsi="Arial" w:cs="Arial"/>
          <w:color w:val="4C5C69"/>
          <w:sz w:val="24"/>
        </w:rPr>
        <w:t>West of England’s</w:t>
      </w:r>
      <w:r w:rsidR="00AB1333" w:rsidRPr="0076790B">
        <w:rPr>
          <w:rFonts w:ascii="Arial" w:eastAsiaTheme="minorEastAsia" w:hAnsi="Arial" w:cs="Arial"/>
          <w:color w:val="4C5C69"/>
          <w:sz w:val="24"/>
        </w:rPr>
        <w:t xml:space="preserve"> </w:t>
      </w:r>
      <w:r w:rsidR="00793BFB" w:rsidRPr="0076790B">
        <w:rPr>
          <w:rFonts w:ascii="Arial" w:eastAsiaTheme="minorEastAsia" w:hAnsi="Arial" w:cs="Arial"/>
          <w:color w:val="4C5C69"/>
          <w:sz w:val="24"/>
        </w:rPr>
        <w:t>performance against the Gatsby Benchmarks.</w:t>
      </w:r>
      <w:r w:rsidR="00867B47" w:rsidRPr="0076790B">
        <w:rPr>
          <w:rFonts w:ascii="Arial" w:eastAsiaTheme="minorEastAsia" w:hAnsi="Arial" w:cs="Arial"/>
          <w:color w:val="4C5C69"/>
          <w:sz w:val="24"/>
        </w:rPr>
        <w:t xml:space="preserve"> A</w:t>
      </w:r>
      <w:r w:rsidR="00E247EB">
        <w:rPr>
          <w:rFonts w:ascii="Arial" w:eastAsiaTheme="minorEastAsia" w:hAnsi="Arial" w:cs="Arial"/>
          <w:color w:val="4C5C69"/>
          <w:sz w:val="24"/>
        </w:rPr>
        <w:t xml:space="preserve">ll </w:t>
      </w:r>
      <w:r w:rsidR="00737D09" w:rsidRPr="0076790B">
        <w:rPr>
          <w:rFonts w:ascii="Arial" w:eastAsiaTheme="minorEastAsia" w:hAnsi="Arial" w:cs="Arial"/>
          <w:color w:val="4C5C69"/>
          <w:sz w:val="24"/>
        </w:rPr>
        <w:t>schools</w:t>
      </w:r>
      <w:r w:rsidR="00E247EB">
        <w:rPr>
          <w:rFonts w:ascii="Arial" w:eastAsiaTheme="minorEastAsia" w:hAnsi="Arial" w:cs="Arial"/>
          <w:color w:val="4C5C69"/>
          <w:sz w:val="24"/>
        </w:rPr>
        <w:t xml:space="preserve"> and colleges</w:t>
      </w:r>
      <w:r w:rsidR="00737D09" w:rsidRPr="0076790B">
        <w:rPr>
          <w:rFonts w:ascii="Arial" w:eastAsiaTheme="minorEastAsia" w:hAnsi="Arial" w:cs="Arial"/>
          <w:color w:val="4C5C69"/>
          <w:sz w:val="24"/>
        </w:rPr>
        <w:t xml:space="preserve"> </w:t>
      </w:r>
      <w:r w:rsidR="00E247EB">
        <w:rPr>
          <w:rFonts w:ascii="Arial" w:eastAsiaTheme="minorEastAsia" w:hAnsi="Arial" w:cs="Arial"/>
          <w:color w:val="4C5C69"/>
          <w:sz w:val="24"/>
        </w:rPr>
        <w:t>are now</w:t>
      </w:r>
      <w:r w:rsidR="00390105" w:rsidRPr="0076790B">
        <w:rPr>
          <w:rFonts w:ascii="Arial" w:eastAsiaTheme="minorEastAsia" w:hAnsi="Arial" w:cs="Arial"/>
          <w:color w:val="4C5C69"/>
          <w:sz w:val="24"/>
        </w:rPr>
        <w:t xml:space="preserve"> using</w:t>
      </w:r>
      <w:r w:rsidR="00737D09" w:rsidRPr="0076790B">
        <w:rPr>
          <w:rFonts w:ascii="Arial" w:eastAsiaTheme="minorEastAsia" w:hAnsi="Arial" w:cs="Arial"/>
          <w:color w:val="4C5C69"/>
          <w:sz w:val="24"/>
        </w:rPr>
        <w:t xml:space="preserve"> the Gatsby benchmarks </w:t>
      </w:r>
      <w:r w:rsidR="00B9185A" w:rsidRPr="0076790B">
        <w:rPr>
          <w:rFonts w:ascii="Arial" w:eastAsiaTheme="minorEastAsia" w:hAnsi="Arial" w:cs="Arial"/>
          <w:color w:val="4C5C69"/>
          <w:sz w:val="24"/>
        </w:rPr>
        <w:t>compared to 58% at the end of March 2019. Furthermore,</w:t>
      </w:r>
      <w:r w:rsidR="00F444F5" w:rsidRPr="0076790B">
        <w:rPr>
          <w:rFonts w:ascii="Arial" w:eastAsiaTheme="minorEastAsia" w:hAnsi="Arial" w:cs="Arial"/>
          <w:color w:val="4C5C69"/>
          <w:sz w:val="24"/>
        </w:rPr>
        <w:t xml:space="preserve"> the average number of Gatsby benchmarks achieved was </w:t>
      </w:r>
      <w:r w:rsidR="00926FFD">
        <w:rPr>
          <w:rFonts w:ascii="Arial" w:eastAsiaTheme="minorEastAsia" w:hAnsi="Arial" w:cs="Arial"/>
          <w:color w:val="4C5C69"/>
          <w:sz w:val="24"/>
        </w:rPr>
        <w:t>4.</w:t>
      </w:r>
      <w:r w:rsidR="00F444F5" w:rsidRPr="0076790B">
        <w:rPr>
          <w:rFonts w:ascii="Arial" w:eastAsiaTheme="minorEastAsia" w:hAnsi="Arial" w:cs="Arial"/>
          <w:color w:val="4C5C69"/>
          <w:sz w:val="24"/>
        </w:rPr>
        <w:t>8/8 at the end of December 202</w:t>
      </w:r>
      <w:r w:rsidR="0004731C">
        <w:rPr>
          <w:rFonts w:ascii="Arial" w:eastAsiaTheme="minorEastAsia" w:hAnsi="Arial" w:cs="Arial"/>
          <w:color w:val="4C5C69"/>
          <w:sz w:val="24"/>
        </w:rPr>
        <w:t>2</w:t>
      </w:r>
      <w:r w:rsidR="00F444F5" w:rsidRPr="0076790B">
        <w:rPr>
          <w:rFonts w:ascii="Arial" w:eastAsiaTheme="minorEastAsia" w:hAnsi="Arial" w:cs="Arial"/>
          <w:color w:val="4C5C69"/>
          <w:sz w:val="24"/>
        </w:rPr>
        <w:t xml:space="preserve"> compared to 2.46/8 </w:t>
      </w:r>
      <w:r w:rsidR="00CA74D5" w:rsidRPr="0076790B">
        <w:rPr>
          <w:rFonts w:ascii="Arial" w:eastAsiaTheme="minorEastAsia" w:hAnsi="Arial" w:cs="Arial"/>
          <w:color w:val="4C5C69"/>
          <w:sz w:val="24"/>
        </w:rPr>
        <w:t>at the end of March 2019.</w:t>
      </w:r>
      <w:r w:rsidR="0034352E" w:rsidRPr="0076790B">
        <w:rPr>
          <w:rFonts w:ascii="Arial" w:eastAsiaTheme="minorEastAsia" w:hAnsi="Arial" w:cs="Arial"/>
          <w:color w:val="4C5C69"/>
          <w:sz w:val="24"/>
        </w:rPr>
        <w:t xml:space="preserve"> </w:t>
      </w:r>
      <w:r w:rsidR="000306A8">
        <w:rPr>
          <w:rFonts w:ascii="Arial" w:eastAsiaTheme="minorEastAsia" w:hAnsi="Arial" w:cs="Arial"/>
          <w:color w:val="4C5C69"/>
          <w:sz w:val="24"/>
        </w:rPr>
        <w:t xml:space="preserve">Careers Leaders have been trained in 68/95 of the schools and colleges and </w:t>
      </w:r>
      <w:r w:rsidR="009E5253">
        <w:rPr>
          <w:rFonts w:ascii="Arial" w:eastAsiaTheme="minorEastAsia" w:hAnsi="Arial" w:cs="Arial"/>
          <w:color w:val="4C5C69"/>
          <w:sz w:val="24"/>
        </w:rPr>
        <w:t xml:space="preserve">seventy eight are matched with an Enterprise Adviser from a local employer. </w:t>
      </w:r>
    </w:p>
    <w:p w14:paraId="1024D12D" w14:textId="43F88E59" w:rsidR="00C650E8" w:rsidRPr="0076790B" w:rsidRDefault="00C650E8" w:rsidP="00D641AE">
      <w:pPr>
        <w:widowControl w:val="0"/>
        <w:autoSpaceDE w:val="0"/>
        <w:autoSpaceDN w:val="0"/>
        <w:spacing w:after="0" w:line="240" w:lineRule="auto"/>
        <w:ind w:right="227"/>
        <w:rPr>
          <w:rFonts w:ascii="Arial" w:eastAsiaTheme="minorEastAsia" w:hAnsi="Arial" w:cs="Arial"/>
          <w:color w:val="4C5C69"/>
          <w:sz w:val="24"/>
        </w:rPr>
      </w:pPr>
    </w:p>
    <w:p w14:paraId="2801F748" w14:textId="748B4AE6" w:rsidR="00C650E8" w:rsidRPr="0076790B" w:rsidRDefault="3763CDA2" w:rsidP="1857C4C0">
      <w:pPr>
        <w:rPr>
          <w:rFonts w:ascii="Arial" w:hAnsi="Arial" w:cs="Arial"/>
          <w:color w:val="4C5C69"/>
          <w:sz w:val="24"/>
          <w:szCs w:val="24"/>
        </w:rPr>
      </w:pPr>
      <w:r w:rsidRPr="1857C4C0">
        <w:rPr>
          <w:rFonts w:ascii="Arial" w:hAnsi="Arial" w:cs="Arial"/>
          <w:color w:val="4C5C69"/>
          <w:sz w:val="24"/>
          <w:szCs w:val="24"/>
        </w:rPr>
        <w:t xml:space="preserve">As set out in section 5 below, the Careers Hub has also led on: </w:t>
      </w:r>
    </w:p>
    <w:p w14:paraId="331A9256" w14:textId="2F8A11EA" w:rsidR="00C650E8" w:rsidRPr="0076790B" w:rsidRDefault="3BB8FD7F" w:rsidP="1857C4C0">
      <w:pPr>
        <w:rPr>
          <w:rFonts w:ascii="Arial" w:hAnsi="Arial" w:cs="Arial"/>
          <w:color w:val="4C5C69"/>
          <w:sz w:val="24"/>
          <w:szCs w:val="24"/>
        </w:rPr>
      </w:pPr>
      <w:r w:rsidRPr="1857C4C0">
        <w:rPr>
          <w:rFonts w:ascii="Arial" w:hAnsi="Arial" w:cs="Arial"/>
          <w:color w:val="4C5C69"/>
          <w:sz w:val="24"/>
          <w:szCs w:val="24"/>
        </w:rPr>
        <w:t>In November 2019</w:t>
      </w:r>
      <w:r w:rsidR="675E7423" w:rsidRPr="1857C4C0">
        <w:rPr>
          <w:rFonts w:ascii="Arial" w:hAnsi="Arial" w:cs="Arial"/>
          <w:color w:val="4C5C69"/>
          <w:sz w:val="24"/>
          <w:szCs w:val="24"/>
        </w:rPr>
        <w:t>,</w:t>
      </w:r>
      <w:r w:rsidRPr="1857C4C0">
        <w:rPr>
          <w:rFonts w:ascii="Arial" w:hAnsi="Arial" w:cs="Arial"/>
          <w:color w:val="4C5C69"/>
          <w:sz w:val="24"/>
          <w:szCs w:val="24"/>
        </w:rPr>
        <w:t xml:space="preserve"> WECA commissioned the Institute for Employment Studies (IES</w:t>
      </w:r>
      <w:r w:rsidR="209DE55B" w:rsidRPr="1857C4C0">
        <w:rPr>
          <w:rFonts w:ascii="Arial" w:hAnsi="Arial" w:cs="Arial"/>
          <w:color w:val="4C5C69"/>
          <w:sz w:val="24"/>
          <w:szCs w:val="24"/>
        </w:rPr>
        <w:t>)</w:t>
      </w:r>
      <w:r w:rsidRPr="1857C4C0">
        <w:rPr>
          <w:rFonts w:ascii="Arial" w:hAnsi="Arial" w:cs="Arial"/>
          <w:color w:val="4C5C69"/>
          <w:sz w:val="24"/>
          <w:szCs w:val="24"/>
        </w:rPr>
        <w:t xml:space="preserve"> to research the current provision of Careers Education, Information, Advice and Guidance (CEIAG) available to residents of all ages in the W</w:t>
      </w:r>
      <w:r w:rsidR="6E176B85" w:rsidRPr="1857C4C0">
        <w:rPr>
          <w:rFonts w:ascii="Arial" w:hAnsi="Arial" w:cs="Arial"/>
          <w:color w:val="4C5C69"/>
          <w:sz w:val="24"/>
          <w:szCs w:val="24"/>
        </w:rPr>
        <w:t>est of England</w:t>
      </w:r>
      <w:r w:rsidRPr="1857C4C0">
        <w:rPr>
          <w:rFonts w:ascii="Arial" w:hAnsi="Arial" w:cs="Arial"/>
          <w:color w:val="4C5C69"/>
          <w:sz w:val="24"/>
          <w:szCs w:val="24"/>
        </w:rPr>
        <w:t xml:space="preserve"> region. The report set out key recommendations for how WECA could build upon current services available and create a</w:t>
      </w:r>
      <w:r w:rsidR="6E176B85" w:rsidRPr="1857C4C0">
        <w:rPr>
          <w:rFonts w:ascii="Arial" w:hAnsi="Arial" w:cs="Arial"/>
          <w:color w:val="4C5C69"/>
          <w:sz w:val="24"/>
          <w:szCs w:val="24"/>
        </w:rPr>
        <w:t xml:space="preserve"> regional </w:t>
      </w:r>
      <w:r w:rsidRPr="1857C4C0">
        <w:rPr>
          <w:rFonts w:ascii="Arial" w:hAnsi="Arial" w:cs="Arial"/>
          <w:color w:val="4C5C69"/>
          <w:sz w:val="24"/>
          <w:szCs w:val="24"/>
        </w:rPr>
        <w:t xml:space="preserve">CEIAG Strategy. </w:t>
      </w:r>
    </w:p>
    <w:p w14:paraId="0DF7239C" w14:textId="0C8FA363" w:rsidR="00C650E8" w:rsidRPr="0076790B" w:rsidRDefault="00C650E8" w:rsidP="65475ED0">
      <w:pPr>
        <w:rPr>
          <w:rFonts w:ascii="Arial" w:hAnsi="Arial" w:cs="Arial"/>
          <w:i/>
          <w:iCs/>
          <w:color w:val="4C5C69"/>
          <w:sz w:val="24"/>
          <w:szCs w:val="24"/>
        </w:rPr>
      </w:pPr>
      <w:r w:rsidRPr="65475ED0">
        <w:rPr>
          <w:rFonts w:ascii="Arial" w:hAnsi="Arial" w:cs="Arial"/>
          <w:color w:val="4C5C69"/>
          <w:sz w:val="24"/>
          <w:szCs w:val="24"/>
        </w:rPr>
        <w:t>The SAP has been instrumental in helping to inform and shape the development of this work including</w:t>
      </w:r>
      <w:r w:rsidR="004B4184" w:rsidRPr="65475ED0">
        <w:rPr>
          <w:rFonts w:ascii="Arial" w:hAnsi="Arial" w:cs="Arial"/>
          <w:color w:val="4C5C69"/>
          <w:sz w:val="24"/>
          <w:szCs w:val="24"/>
        </w:rPr>
        <w:t xml:space="preserve"> through the creation of </w:t>
      </w:r>
      <w:r w:rsidRPr="65475ED0">
        <w:rPr>
          <w:rFonts w:ascii="Arial" w:hAnsi="Arial" w:cs="Arial"/>
          <w:color w:val="4C5C69"/>
          <w:sz w:val="24"/>
          <w:szCs w:val="24"/>
        </w:rPr>
        <w:t>a ‘roadmap’ and Action Plan for delivery against the prioritised recommendations</w:t>
      </w:r>
      <w:r w:rsidR="0035414D" w:rsidRPr="65475ED0">
        <w:rPr>
          <w:rFonts w:ascii="Arial" w:hAnsi="Arial" w:cs="Arial"/>
          <w:color w:val="4C5C69"/>
          <w:sz w:val="24"/>
          <w:szCs w:val="24"/>
        </w:rPr>
        <w:t xml:space="preserve">. The SAP’s intelligence function has </w:t>
      </w:r>
      <w:r w:rsidR="00401AAD" w:rsidRPr="65475ED0">
        <w:rPr>
          <w:rFonts w:ascii="Arial" w:hAnsi="Arial" w:cs="Arial"/>
          <w:color w:val="4C5C69"/>
          <w:sz w:val="24"/>
          <w:szCs w:val="24"/>
        </w:rPr>
        <w:t>helped by c</w:t>
      </w:r>
      <w:r w:rsidRPr="65475ED0">
        <w:rPr>
          <w:rFonts w:ascii="Arial" w:hAnsi="Arial" w:cs="Arial"/>
          <w:color w:val="4C5C69"/>
          <w:sz w:val="24"/>
          <w:szCs w:val="24"/>
        </w:rPr>
        <w:t>ollating and presenting LMI to providers of CEIAG to ensure provision is aligned to the needs of the region</w:t>
      </w:r>
      <w:r w:rsidR="00401AAD" w:rsidRPr="65475ED0">
        <w:rPr>
          <w:rFonts w:ascii="Arial" w:hAnsi="Arial" w:cs="Arial"/>
          <w:color w:val="4C5C69"/>
          <w:sz w:val="24"/>
          <w:szCs w:val="24"/>
        </w:rPr>
        <w:t xml:space="preserve"> and by i</w:t>
      </w:r>
      <w:r w:rsidRPr="65475ED0">
        <w:rPr>
          <w:rFonts w:ascii="Arial" w:hAnsi="Arial" w:cs="Arial"/>
          <w:color w:val="4C5C69"/>
          <w:sz w:val="24"/>
          <w:szCs w:val="24"/>
        </w:rPr>
        <w:t>mproving the knowledge and skills of CEIAG professionals and providers</w:t>
      </w:r>
      <w:r w:rsidR="00401AAD" w:rsidRPr="65475ED0">
        <w:rPr>
          <w:rFonts w:ascii="Arial" w:hAnsi="Arial" w:cs="Arial"/>
          <w:color w:val="4C5C69"/>
          <w:sz w:val="24"/>
          <w:szCs w:val="24"/>
        </w:rPr>
        <w:t>.</w:t>
      </w:r>
      <w:r w:rsidR="00401AAD" w:rsidRPr="65475ED0">
        <w:rPr>
          <w:rFonts w:ascii="Arial" w:hAnsi="Arial" w:cs="Arial"/>
          <w:i/>
          <w:iCs/>
          <w:color w:val="4C5C69"/>
          <w:sz w:val="24"/>
          <w:szCs w:val="24"/>
        </w:rPr>
        <w:t xml:space="preserve"> </w:t>
      </w:r>
    </w:p>
    <w:p w14:paraId="15FA8146" w14:textId="59C3D9BD" w:rsidR="65475ED0" w:rsidRDefault="72268AC5" w:rsidP="33456556">
      <w:pPr>
        <w:widowControl w:val="0"/>
        <w:rPr>
          <w:rFonts w:ascii="Arial" w:eastAsiaTheme="minorEastAsia" w:hAnsi="Arial" w:cs="Arial"/>
          <w:color w:val="4C5C69"/>
          <w:sz w:val="24"/>
          <w:szCs w:val="24"/>
        </w:rPr>
      </w:pPr>
      <w:r w:rsidRPr="65475ED0">
        <w:rPr>
          <w:rFonts w:ascii="Arial" w:eastAsiaTheme="minorEastAsia" w:hAnsi="Arial" w:cs="Arial"/>
          <w:color w:val="4C5C69"/>
          <w:sz w:val="24"/>
          <w:szCs w:val="24"/>
        </w:rPr>
        <w:t xml:space="preserve">Building on this work, the development of a regional Employability and Skills Portal (see previous section) represents the starting point in drawing together the plethora of employment and skills support into a single framework to maximise access and take-up.  Further development of this portal (and the signposting service it provides) will take place in </w:t>
      </w:r>
      <w:r w:rsidR="007E74D6" w:rsidRPr="65475ED0">
        <w:rPr>
          <w:rFonts w:ascii="Arial" w:eastAsiaTheme="minorEastAsia" w:hAnsi="Arial" w:cs="Arial"/>
          <w:color w:val="4C5C69"/>
          <w:sz w:val="24"/>
          <w:szCs w:val="24"/>
        </w:rPr>
        <w:t>Spring</w:t>
      </w:r>
      <w:r w:rsidRPr="65475ED0">
        <w:rPr>
          <w:rFonts w:ascii="Arial" w:eastAsiaTheme="minorEastAsia" w:hAnsi="Arial" w:cs="Arial"/>
          <w:color w:val="4C5C69"/>
          <w:sz w:val="24"/>
          <w:szCs w:val="24"/>
        </w:rPr>
        <w:t xml:space="preserve"> 22. </w:t>
      </w:r>
    </w:p>
    <w:p w14:paraId="033C2AB6" w14:textId="0A355331" w:rsidR="00C04842" w:rsidRPr="0076790B" w:rsidRDefault="005C07D2" w:rsidP="00034A3A">
      <w:pPr>
        <w:rPr>
          <w:rFonts w:ascii="Arial" w:hAnsi="Arial" w:cs="Arial"/>
          <w:color w:val="4C5C69"/>
          <w:sz w:val="24"/>
          <w:szCs w:val="24"/>
        </w:rPr>
      </w:pPr>
      <w:r w:rsidRPr="28184738">
        <w:rPr>
          <w:rFonts w:ascii="Arial" w:hAnsi="Arial" w:cs="Arial"/>
          <w:color w:val="4C5C69"/>
          <w:sz w:val="24"/>
          <w:szCs w:val="24"/>
        </w:rPr>
        <w:t>As part of the Combined Authority’s investment in</w:t>
      </w:r>
      <w:r w:rsidR="00833804" w:rsidRPr="28184738">
        <w:rPr>
          <w:rFonts w:ascii="Arial" w:hAnsi="Arial" w:cs="Arial"/>
          <w:color w:val="4C5C69"/>
          <w:sz w:val="24"/>
          <w:szCs w:val="24"/>
        </w:rPr>
        <w:t xml:space="preserve"> the ground-breaking</w:t>
      </w:r>
      <w:r w:rsidRPr="28184738">
        <w:rPr>
          <w:rFonts w:ascii="Arial" w:hAnsi="Arial" w:cs="Arial"/>
          <w:color w:val="4C5C69"/>
          <w:sz w:val="24"/>
          <w:szCs w:val="24"/>
        </w:rPr>
        <w:t xml:space="preserve"> </w:t>
      </w:r>
      <w:r w:rsidRPr="28184738">
        <w:rPr>
          <w:rFonts w:ascii="Arial" w:hAnsi="Arial" w:cs="Arial"/>
          <w:b/>
          <w:color w:val="4C5C69"/>
          <w:sz w:val="24"/>
          <w:szCs w:val="24"/>
        </w:rPr>
        <w:t>D</w:t>
      </w:r>
      <w:r w:rsidR="00833804" w:rsidRPr="28184738">
        <w:rPr>
          <w:rFonts w:ascii="Arial" w:hAnsi="Arial" w:cs="Arial"/>
          <w:b/>
          <w:color w:val="4C5C69"/>
          <w:sz w:val="24"/>
          <w:szCs w:val="24"/>
        </w:rPr>
        <w:t>igital Engineering Technology and Innovation (DETI) programme</w:t>
      </w:r>
      <w:r w:rsidR="00E07E8F" w:rsidRPr="28184738">
        <w:rPr>
          <w:rFonts w:ascii="Arial" w:hAnsi="Arial" w:cs="Arial"/>
          <w:color w:val="4C5C69"/>
          <w:sz w:val="24"/>
          <w:szCs w:val="24"/>
        </w:rPr>
        <w:t xml:space="preserve"> </w:t>
      </w:r>
      <w:r w:rsidR="00E07E8F" w:rsidRPr="28184738">
        <w:rPr>
          <w:rFonts w:ascii="Arial" w:hAnsi="Arial" w:cs="Arial"/>
          <w:color w:val="000000" w:themeColor="text1"/>
          <w:sz w:val="24"/>
          <w:szCs w:val="24"/>
        </w:rPr>
        <w:t>(</w:t>
      </w:r>
      <w:r w:rsidR="00E07E8F" w:rsidRPr="28184738">
        <w:rPr>
          <w:rFonts w:ascii="Arial" w:hAnsi="Arial" w:cs="Arial"/>
          <w:color w:val="4C5C69"/>
          <w:sz w:val="24"/>
          <w:szCs w:val="24"/>
        </w:rPr>
        <w:t>see above)</w:t>
      </w:r>
      <w:r w:rsidRPr="28184738">
        <w:rPr>
          <w:rFonts w:ascii="Arial" w:hAnsi="Arial" w:cs="Arial"/>
          <w:color w:val="4C5C69"/>
          <w:sz w:val="24"/>
          <w:szCs w:val="24"/>
        </w:rPr>
        <w:t xml:space="preserve">, </w:t>
      </w:r>
      <w:r w:rsidR="00C63DBE" w:rsidRPr="28184738">
        <w:rPr>
          <w:rFonts w:ascii="Arial" w:hAnsi="Arial" w:cs="Arial"/>
          <w:color w:val="4C5C69"/>
          <w:sz w:val="24"/>
          <w:szCs w:val="24"/>
        </w:rPr>
        <w:t>a new Diversity Demonstrator has been created which aims to address the skills and employment gap</w:t>
      </w:r>
      <w:r w:rsidR="00AD375F" w:rsidRPr="28184738">
        <w:rPr>
          <w:rFonts w:ascii="Arial" w:hAnsi="Arial" w:cs="Arial"/>
          <w:color w:val="4C5C69"/>
          <w:sz w:val="24"/>
          <w:szCs w:val="24"/>
        </w:rPr>
        <w:t>s</w:t>
      </w:r>
      <w:r w:rsidR="00C63DBE" w:rsidRPr="28184738">
        <w:rPr>
          <w:rFonts w:ascii="Arial" w:hAnsi="Arial" w:cs="Arial"/>
          <w:color w:val="4C5C69"/>
          <w:sz w:val="24"/>
          <w:szCs w:val="24"/>
        </w:rPr>
        <w:t xml:space="preserve"> in engineering</w:t>
      </w:r>
      <w:r w:rsidR="00AD375F" w:rsidRPr="28184738">
        <w:rPr>
          <w:rFonts w:ascii="Arial" w:hAnsi="Arial" w:cs="Arial"/>
          <w:color w:val="4C5C69"/>
          <w:sz w:val="24"/>
          <w:szCs w:val="24"/>
        </w:rPr>
        <w:t>,</w:t>
      </w:r>
      <w:r w:rsidR="00C63DBE" w:rsidRPr="28184738">
        <w:rPr>
          <w:rFonts w:ascii="Arial" w:hAnsi="Arial" w:cs="Arial"/>
          <w:color w:val="4C5C69"/>
          <w:sz w:val="24"/>
          <w:szCs w:val="24"/>
        </w:rPr>
        <w:t xml:space="preserve"> by championing engineering </w:t>
      </w:r>
      <w:r w:rsidR="00AD375F" w:rsidRPr="28184738">
        <w:rPr>
          <w:rFonts w:ascii="Arial" w:hAnsi="Arial" w:cs="Arial"/>
          <w:color w:val="4C5C69"/>
          <w:sz w:val="24"/>
          <w:szCs w:val="24"/>
        </w:rPr>
        <w:t>with</w:t>
      </w:r>
      <w:r w:rsidR="00C63DBE" w:rsidRPr="28184738">
        <w:rPr>
          <w:rFonts w:ascii="Arial" w:hAnsi="Arial" w:cs="Arial"/>
          <w:color w:val="4C5C69"/>
          <w:sz w:val="24"/>
          <w:szCs w:val="24"/>
        </w:rPr>
        <w:t xml:space="preserve"> children in the West of England, using a network of diverse engineering role </w:t>
      </w:r>
      <w:r w:rsidR="00B67461" w:rsidRPr="28184738">
        <w:rPr>
          <w:rFonts w:ascii="Arial" w:hAnsi="Arial" w:cs="Arial"/>
          <w:color w:val="4C5C69"/>
          <w:sz w:val="24"/>
          <w:szCs w:val="24"/>
        </w:rPr>
        <w:t>models to</w:t>
      </w:r>
      <w:r w:rsidR="00C63DBE" w:rsidRPr="28184738">
        <w:rPr>
          <w:rFonts w:ascii="Arial" w:hAnsi="Arial" w:cs="Arial"/>
          <w:color w:val="4C5C69"/>
          <w:sz w:val="24"/>
          <w:szCs w:val="24"/>
        </w:rPr>
        <w:t xml:space="preserve"> inspire them.</w:t>
      </w:r>
      <w:r w:rsidR="00F758E4" w:rsidRPr="28184738">
        <w:rPr>
          <w:rFonts w:ascii="Arial" w:hAnsi="Arial" w:cs="Arial"/>
          <w:color w:val="4C5C69"/>
          <w:sz w:val="24"/>
          <w:szCs w:val="24"/>
        </w:rPr>
        <w:t xml:space="preserve"> In order to appeal to under-represented groups and increase diversity in the profession, the Diversity Demonstrator </w:t>
      </w:r>
      <w:r w:rsidR="000503B8" w:rsidRPr="28184738">
        <w:rPr>
          <w:rFonts w:ascii="Arial" w:hAnsi="Arial" w:cs="Arial"/>
          <w:color w:val="4C5C69"/>
          <w:sz w:val="24"/>
          <w:szCs w:val="24"/>
        </w:rPr>
        <w:t>focusses</w:t>
      </w:r>
      <w:r w:rsidR="00F758E4" w:rsidRPr="28184738">
        <w:rPr>
          <w:rFonts w:ascii="Arial" w:hAnsi="Arial" w:cs="Arial"/>
          <w:color w:val="4C5C69"/>
          <w:sz w:val="24"/>
          <w:szCs w:val="24"/>
        </w:rPr>
        <w:t xml:space="preserve"> on breaking stereotypes and challenging perceptions about science, technology, engineering and mathematics (STEM) careers by showcasing a wide variety of engineering role models from under-represented groups within the industry, including women, people from low socio-economic backgrounds and people of Black, Asian and minority ethnicity</w:t>
      </w:r>
      <w:r w:rsidR="1901EE32" w:rsidRPr="28184738">
        <w:rPr>
          <w:rFonts w:ascii="Arial" w:hAnsi="Arial" w:cs="Arial"/>
          <w:color w:val="4C5C69"/>
          <w:sz w:val="24"/>
          <w:szCs w:val="24"/>
        </w:rPr>
        <w:t>.</w:t>
      </w:r>
      <w:r w:rsidR="000503B8" w:rsidRPr="28184738">
        <w:rPr>
          <w:rFonts w:ascii="Arial" w:hAnsi="Arial" w:cs="Arial"/>
          <w:color w:val="4C5C69"/>
          <w:sz w:val="24"/>
          <w:szCs w:val="24"/>
        </w:rPr>
        <w:t xml:space="preserve"> </w:t>
      </w:r>
      <w:r w:rsidR="00C04842" w:rsidRPr="28184738">
        <w:rPr>
          <w:rFonts w:ascii="Arial" w:hAnsi="Arial" w:cs="Arial"/>
          <w:color w:val="4C5C69"/>
          <w:sz w:val="24"/>
          <w:szCs w:val="24"/>
        </w:rPr>
        <w:t>The DETI Skills team at UWE has also started working with My Future My Choice, a grassroots organisation which actively encourages young people to develop their career aspirations.</w:t>
      </w:r>
    </w:p>
    <w:p w14:paraId="339155E7" w14:textId="51CDF85A" w:rsidR="0076790B" w:rsidRDefault="00F758E4" w:rsidP="00C94FBF">
      <w:pPr>
        <w:rPr>
          <w:rFonts w:ascii="Arial" w:eastAsiaTheme="minorEastAsia" w:hAnsi="Arial" w:cs="Arial"/>
          <w:b/>
          <w:color w:val="79DECC"/>
          <w:sz w:val="26"/>
          <w:szCs w:val="26"/>
        </w:rPr>
      </w:pPr>
      <w:r w:rsidRPr="01A17264">
        <w:rPr>
          <w:rFonts w:ascii="Arial" w:eastAsiaTheme="minorEastAsia" w:hAnsi="Arial" w:cs="Arial"/>
          <w:color w:val="4C5C69"/>
          <w:sz w:val="24"/>
          <w:szCs w:val="24"/>
        </w:rPr>
        <w:lastRenderedPageBreak/>
        <w:t>To maximise the regional impact of government’s</w:t>
      </w:r>
      <w:r w:rsidRPr="01A17264">
        <w:rPr>
          <w:rFonts w:ascii="Arial" w:eastAsiaTheme="minorEastAsia" w:hAnsi="Arial" w:cs="Arial"/>
          <w:color w:val="79DECC"/>
          <w:sz w:val="24"/>
          <w:szCs w:val="24"/>
        </w:rPr>
        <w:t xml:space="preserve"> </w:t>
      </w:r>
      <w:r w:rsidRPr="01A17264">
        <w:rPr>
          <w:rFonts w:ascii="Arial" w:eastAsiaTheme="minorEastAsia" w:hAnsi="Arial" w:cs="Arial"/>
          <w:b/>
          <w:bCs/>
          <w:color w:val="4C5C69"/>
          <w:sz w:val="24"/>
          <w:szCs w:val="24"/>
        </w:rPr>
        <w:t>Kickstart</w:t>
      </w:r>
      <w:r w:rsidRPr="01A17264">
        <w:rPr>
          <w:rFonts w:ascii="Arial" w:eastAsiaTheme="minorEastAsia" w:hAnsi="Arial" w:cs="Arial"/>
          <w:color w:val="4C5C69"/>
          <w:sz w:val="24"/>
          <w:szCs w:val="24"/>
        </w:rPr>
        <w:t xml:space="preserve"> programme, </w:t>
      </w:r>
      <w:r w:rsidR="00C0730E" w:rsidRPr="41989DBF">
        <w:rPr>
          <w:rStyle w:val="normaltextrun"/>
          <w:rFonts w:ascii="Arial" w:hAnsi="Arial" w:cs="Arial"/>
          <w:color w:val="4C5C69"/>
          <w:sz w:val="24"/>
          <w:szCs w:val="24"/>
          <w:shd w:val="clear" w:color="auto" w:fill="FFFFFF"/>
        </w:rPr>
        <w:t>WECA conven</w:t>
      </w:r>
      <w:r w:rsidR="000503B8" w:rsidRPr="41989DBF">
        <w:rPr>
          <w:rStyle w:val="normaltextrun"/>
          <w:rFonts w:ascii="Arial" w:hAnsi="Arial" w:cs="Arial"/>
          <w:color w:val="4C5C69"/>
          <w:sz w:val="24"/>
          <w:szCs w:val="24"/>
          <w:shd w:val="clear" w:color="auto" w:fill="FFFFFF"/>
        </w:rPr>
        <w:t>ed</w:t>
      </w:r>
      <w:r w:rsidR="00C0730E" w:rsidRPr="41989DBF">
        <w:rPr>
          <w:rStyle w:val="normaltextrun"/>
          <w:rFonts w:ascii="Arial" w:hAnsi="Arial" w:cs="Arial"/>
          <w:color w:val="4C5C69"/>
          <w:sz w:val="24"/>
          <w:szCs w:val="24"/>
          <w:shd w:val="clear" w:color="auto" w:fill="FFFFFF"/>
        </w:rPr>
        <w:t xml:space="preserve"> a W</w:t>
      </w:r>
      <w:r w:rsidR="00544034" w:rsidRPr="41989DBF">
        <w:rPr>
          <w:rStyle w:val="normaltextrun"/>
          <w:rFonts w:ascii="Arial" w:hAnsi="Arial" w:cs="Arial"/>
          <w:color w:val="4C5C69"/>
          <w:sz w:val="24"/>
          <w:szCs w:val="24"/>
          <w:shd w:val="clear" w:color="auto" w:fill="FFFFFF"/>
        </w:rPr>
        <w:t>est of England</w:t>
      </w:r>
      <w:r w:rsidR="00C0730E" w:rsidRPr="41989DBF">
        <w:rPr>
          <w:rStyle w:val="normaltextrun"/>
          <w:rFonts w:ascii="Arial" w:hAnsi="Arial" w:cs="Arial"/>
          <w:color w:val="4C5C69"/>
          <w:sz w:val="24"/>
          <w:szCs w:val="24"/>
          <w:shd w:val="clear" w:color="auto" w:fill="FFFFFF"/>
        </w:rPr>
        <w:t> gateway ‘forum’ for regional Gateway organisations</w:t>
      </w:r>
      <w:r w:rsidR="289E1A64" w:rsidRPr="01A17264">
        <w:rPr>
          <w:rStyle w:val="normaltextrun"/>
          <w:rFonts w:ascii="Arial" w:hAnsi="Arial" w:cs="Arial"/>
          <w:color w:val="4C5C69"/>
          <w:sz w:val="24"/>
          <w:szCs w:val="24"/>
        </w:rPr>
        <w:t xml:space="preserve">.  Although employers are no longer able to </w:t>
      </w:r>
      <w:r w:rsidR="007E74D6" w:rsidRPr="01A17264">
        <w:rPr>
          <w:rStyle w:val="normaltextrun"/>
          <w:rFonts w:ascii="Arial" w:hAnsi="Arial" w:cs="Arial"/>
          <w:color w:val="4C5C69"/>
          <w:sz w:val="24"/>
          <w:szCs w:val="24"/>
        </w:rPr>
        <w:t>upload</w:t>
      </w:r>
      <w:r w:rsidR="289E1A64" w:rsidRPr="01A17264">
        <w:rPr>
          <w:rStyle w:val="normaltextrun"/>
          <w:rFonts w:ascii="Arial" w:hAnsi="Arial" w:cs="Arial"/>
          <w:color w:val="4C5C69"/>
          <w:sz w:val="24"/>
          <w:szCs w:val="24"/>
        </w:rPr>
        <w:t xml:space="preserve"> new positions (this closed in Dec 21), the Combined Authority </w:t>
      </w:r>
      <w:r w:rsidR="00C0730E" w:rsidRPr="41989DBF">
        <w:rPr>
          <w:rStyle w:val="normaltextrun"/>
          <w:rFonts w:ascii="Arial" w:hAnsi="Arial" w:cs="Arial"/>
          <w:color w:val="4C5C69"/>
          <w:sz w:val="24"/>
          <w:szCs w:val="24"/>
          <w:shd w:val="clear" w:color="auto" w:fill="FFFFFF"/>
        </w:rPr>
        <w:t>continu</w:t>
      </w:r>
      <w:r w:rsidR="60DC6931" w:rsidRPr="01A17264">
        <w:rPr>
          <w:rStyle w:val="normaltextrun"/>
          <w:rFonts w:ascii="Arial" w:hAnsi="Arial" w:cs="Arial"/>
          <w:color w:val="4C5C69"/>
          <w:sz w:val="24"/>
          <w:szCs w:val="24"/>
        </w:rPr>
        <w:t>es</w:t>
      </w:r>
      <w:r w:rsidR="00C0730E" w:rsidRPr="41989DBF">
        <w:rPr>
          <w:rStyle w:val="normaltextrun"/>
          <w:rFonts w:ascii="Arial" w:hAnsi="Arial" w:cs="Arial"/>
          <w:color w:val="4C5C69"/>
          <w:sz w:val="24"/>
          <w:szCs w:val="24"/>
          <w:shd w:val="clear" w:color="auto" w:fill="FFFFFF"/>
        </w:rPr>
        <w:t xml:space="preserve"> to liaise closely with DWP and ‘Gateway’ (coordinating) organisations to maximise the number and quality of kickstart placements in the region.</w:t>
      </w:r>
      <w:r w:rsidR="625127A4" w:rsidRPr="01A17264">
        <w:rPr>
          <w:rStyle w:val="normaltextrun"/>
          <w:rFonts w:ascii="Arial" w:hAnsi="Arial" w:cs="Arial"/>
          <w:color w:val="4C5C69"/>
          <w:sz w:val="24"/>
          <w:szCs w:val="24"/>
        </w:rPr>
        <w:t xml:space="preserve">  These pre-existing placements can continue to be filled until the end of March </w:t>
      </w:r>
      <w:r w:rsidR="00D011DB">
        <w:rPr>
          <w:rStyle w:val="normaltextrun"/>
          <w:rFonts w:ascii="Arial" w:hAnsi="Arial" w:cs="Arial"/>
          <w:color w:val="4C5C69"/>
          <w:sz w:val="24"/>
          <w:szCs w:val="24"/>
        </w:rPr>
        <w:t>20</w:t>
      </w:r>
      <w:r w:rsidR="625127A4" w:rsidRPr="01A17264">
        <w:rPr>
          <w:rStyle w:val="normaltextrun"/>
          <w:rFonts w:ascii="Arial" w:hAnsi="Arial" w:cs="Arial"/>
          <w:color w:val="4C5C69"/>
          <w:sz w:val="24"/>
          <w:szCs w:val="24"/>
        </w:rPr>
        <w:t>22.</w:t>
      </w:r>
      <w:r w:rsidR="00394EE0" w:rsidRPr="41989DBF">
        <w:rPr>
          <w:rStyle w:val="normaltextrun"/>
          <w:rFonts w:ascii="Arial" w:hAnsi="Arial" w:cs="Arial"/>
          <w:color w:val="4C5C69"/>
          <w:sz w:val="24"/>
          <w:szCs w:val="24"/>
          <w:shd w:val="clear" w:color="auto" w:fill="FFFFFF"/>
        </w:rPr>
        <w:t xml:space="preserve"> This approach also allows business</w:t>
      </w:r>
      <w:r w:rsidR="3A9FC857" w:rsidRPr="41989DBF">
        <w:rPr>
          <w:rStyle w:val="normaltextrun"/>
          <w:rFonts w:ascii="Arial" w:hAnsi="Arial" w:cs="Arial"/>
          <w:color w:val="4C5C69"/>
          <w:sz w:val="24"/>
          <w:szCs w:val="24"/>
          <w:shd w:val="clear" w:color="auto" w:fill="FFFFFF"/>
        </w:rPr>
        <w:t>es</w:t>
      </w:r>
      <w:r w:rsidR="00394EE0" w:rsidRPr="41989DBF">
        <w:rPr>
          <w:rStyle w:val="normaltextrun"/>
          <w:rFonts w:ascii="Arial" w:hAnsi="Arial" w:cs="Arial"/>
          <w:color w:val="4C5C69"/>
          <w:sz w:val="24"/>
          <w:szCs w:val="24"/>
          <w:shd w:val="clear" w:color="auto" w:fill="FFFFFF"/>
        </w:rPr>
        <w:t xml:space="preserve"> and individuals to access complementary regional and local support to increase the chance of kickstart </w:t>
      </w:r>
      <w:r w:rsidR="005D0537" w:rsidRPr="41989DBF">
        <w:rPr>
          <w:rStyle w:val="normaltextrun"/>
          <w:rFonts w:ascii="Arial" w:hAnsi="Arial" w:cs="Arial"/>
          <w:color w:val="4C5C69"/>
          <w:sz w:val="24"/>
          <w:szCs w:val="24"/>
          <w:shd w:val="clear" w:color="auto" w:fill="FFFFFF"/>
        </w:rPr>
        <w:t xml:space="preserve">placements turning into sustainable employment outcomes. </w:t>
      </w:r>
    </w:p>
    <w:p w14:paraId="3914917D" w14:textId="77777777" w:rsidR="0076790B" w:rsidRDefault="0076790B" w:rsidP="00C94FBF">
      <w:pPr>
        <w:rPr>
          <w:rFonts w:ascii="Arial" w:eastAsiaTheme="minorEastAsia" w:hAnsi="Arial" w:cs="Arial"/>
          <w:b/>
          <w:color w:val="79DECC"/>
          <w:sz w:val="26"/>
          <w:szCs w:val="26"/>
        </w:rPr>
      </w:pPr>
    </w:p>
    <w:p w14:paraId="1036101D" w14:textId="3D8B65B5" w:rsidR="00C94FBF" w:rsidRPr="009E574C" w:rsidRDefault="008859A0" w:rsidP="00C94FBF">
      <w:pPr>
        <w:rPr>
          <w:rFonts w:ascii="Arial" w:eastAsiaTheme="minorEastAsia" w:hAnsi="Arial" w:cs="Arial"/>
          <w:b/>
          <w:color w:val="4C5C69"/>
          <w:sz w:val="28"/>
          <w:szCs w:val="28"/>
        </w:rPr>
      </w:pPr>
      <w:bookmarkStart w:id="201" w:name="_Toc94261001"/>
      <w:r w:rsidRPr="00087748">
        <w:rPr>
          <w:rStyle w:val="Heading2Char"/>
        </w:rPr>
        <w:t>Objective 3</w:t>
      </w:r>
      <w:bookmarkEnd w:id="201"/>
      <w:r w:rsidRPr="009E574C">
        <w:rPr>
          <w:rFonts w:ascii="Arial" w:eastAsiaTheme="minorEastAsia" w:hAnsi="Arial" w:cs="Arial"/>
          <w:b/>
          <w:color w:val="4C5C69"/>
          <w:sz w:val="26"/>
          <w:szCs w:val="26"/>
        </w:rPr>
        <w:t xml:space="preserve">: Supporting everyone who is able to work by helping to </w:t>
      </w:r>
      <w:r w:rsidRPr="6846B799">
        <w:rPr>
          <w:rFonts w:ascii="Arial" w:eastAsiaTheme="minorEastAsia" w:hAnsi="Arial" w:cs="Arial"/>
          <w:b/>
          <w:color w:val="4C5C69"/>
          <w:sz w:val="26"/>
          <w:szCs w:val="26"/>
        </w:rPr>
        <w:t xml:space="preserve">address their barriers to employment </w:t>
      </w:r>
    </w:p>
    <w:p w14:paraId="72DD9174" w14:textId="4038B07E" w:rsidR="00A067B7" w:rsidRPr="0076790B" w:rsidRDefault="00B71229" w:rsidP="00A067B7">
      <w:pPr>
        <w:rPr>
          <w:rFonts w:ascii="Arial" w:hAnsi="Arial" w:cs="Arial"/>
          <w:color w:val="4C5C69"/>
          <w:sz w:val="24"/>
          <w:szCs w:val="24"/>
        </w:rPr>
      </w:pPr>
      <w:r w:rsidRPr="326B0BB3">
        <w:rPr>
          <w:rFonts w:ascii="Arial" w:hAnsi="Arial" w:cs="Arial"/>
          <w:color w:val="4C5C69"/>
          <w:sz w:val="24"/>
          <w:szCs w:val="24"/>
        </w:rPr>
        <w:t>Alongside, longer term measures to unlock barriers to employment</w:t>
      </w:r>
      <w:r w:rsidR="00B237CD" w:rsidRPr="326B0BB3">
        <w:rPr>
          <w:rFonts w:ascii="Arial" w:hAnsi="Arial" w:cs="Arial"/>
          <w:color w:val="4C5C69"/>
          <w:sz w:val="24"/>
          <w:szCs w:val="24"/>
        </w:rPr>
        <w:t xml:space="preserve"> – g</w:t>
      </w:r>
      <w:r w:rsidRPr="326B0BB3">
        <w:rPr>
          <w:rFonts w:ascii="Arial" w:hAnsi="Arial" w:cs="Arial"/>
          <w:color w:val="4C5C69"/>
          <w:sz w:val="24"/>
          <w:szCs w:val="24"/>
        </w:rPr>
        <w:t>iven the profound</w:t>
      </w:r>
      <w:r w:rsidR="00B237CD" w:rsidRPr="326B0BB3">
        <w:rPr>
          <w:rFonts w:ascii="Arial" w:hAnsi="Arial" w:cs="Arial"/>
          <w:color w:val="4C5C69"/>
          <w:sz w:val="24"/>
          <w:szCs w:val="24"/>
        </w:rPr>
        <w:t xml:space="preserve"> and far</w:t>
      </w:r>
      <w:r w:rsidR="1DB499DB" w:rsidRPr="326B0BB3">
        <w:rPr>
          <w:rFonts w:ascii="Arial" w:hAnsi="Arial" w:cs="Arial"/>
          <w:color w:val="4C5C69"/>
          <w:sz w:val="24"/>
          <w:szCs w:val="24"/>
        </w:rPr>
        <w:t>-</w:t>
      </w:r>
      <w:r w:rsidR="00B237CD" w:rsidRPr="326B0BB3">
        <w:rPr>
          <w:rFonts w:ascii="Arial" w:hAnsi="Arial" w:cs="Arial"/>
          <w:color w:val="4C5C69"/>
          <w:sz w:val="24"/>
          <w:szCs w:val="24"/>
        </w:rPr>
        <w:t>reaching</w:t>
      </w:r>
      <w:r w:rsidRPr="326B0BB3">
        <w:rPr>
          <w:rFonts w:ascii="Arial" w:hAnsi="Arial" w:cs="Arial"/>
          <w:color w:val="4C5C69"/>
          <w:sz w:val="24"/>
          <w:szCs w:val="24"/>
        </w:rPr>
        <w:t xml:space="preserve"> impact of Covid, </w:t>
      </w:r>
      <w:r w:rsidR="00CA7676" w:rsidRPr="326B0BB3">
        <w:rPr>
          <w:rFonts w:ascii="Arial" w:hAnsi="Arial" w:cs="Arial"/>
          <w:color w:val="4C5C69"/>
          <w:sz w:val="24"/>
          <w:szCs w:val="24"/>
        </w:rPr>
        <w:t>several</w:t>
      </w:r>
      <w:r w:rsidR="00A067B7" w:rsidRPr="326B0BB3">
        <w:rPr>
          <w:rFonts w:ascii="Arial" w:hAnsi="Arial" w:cs="Arial"/>
          <w:color w:val="4C5C69"/>
          <w:sz w:val="24"/>
          <w:szCs w:val="24"/>
        </w:rPr>
        <w:t xml:space="preserve"> existing services </w:t>
      </w:r>
      <w:r w:rsidRPr="326B0BB3">
        <w:rPr>
          <w:rFonts w:ascii="Arial" w:hAnsi="Arial" w:cs="Arial"/>
          <w:color w:val="4C5C69"/>
          <w:sz w:val="24"/>
          <w:szCs w:val="24"/>
        </w:rPr>
        <w:t>have been</w:t>
      </w:r>
      <w:r w:rsidR="00A067B7" w:rsidRPr="326B0BB3">
        <w:rPr>
          <w:rFonts w:ascii="Arial" w:hAnsi="Arial" w:cs="Arial"/>
          <w:color w:val="4C5C69"/>
          <w:sz w:val="24"/>
          <w:szCs w:val="24"/>
        </w:rPr>
        <w:t xml:space="preserve"> adapted to support getting residents back into work</w:t>
      </w:r>
      <w:r w:rsidR="001B4036" w:rsidRPr="326B0BB3">
        <w:rPr>
          <w:rFonts w:ascii="Arial" w:hAnsi="Arial" w:cs="Arial"/>
          <w:color w:val="4C5C69"/>
          <w:sz w:val="24"/>
          <w:szCs w:val="24"/>
        </w:rPr>
        <w:t>:</w:t>
      </w:r>
    </w:p>
    <w:p w14:paraId="2445BC76" w14:textId="43931EA0" w:rsidR="005B3389" w:rsidRPr="0076790B" w:rsidRDefault="0041170A" w:rsidP="005B3389">
      <w:pPr>
        <w:rPr>
          <w:rFonts w:ascii="Arial" w:hAnsi="Arial" w:cs="Arial"/>
          <w:color w:val="4C5C69"/>
          <w:sz w:val="24"/>
          <w:szCs w:val="24"/>
        </w:rPr>
      </w:pPr>
      <w:r w:rsidRPr="008E372A">
        <w:rPr>
          <w:rFonts w:ascii="Arial" w:hAnsi="Arial" w:cs="Arial"/>
          <w:color w:val="4C5C69"/>
          <w:sz w:val="24"/>
          <w:szCs w:val="24"/>
        </w:rPr>
        <w:t xml:space="preserve">A </w:t>
      </w:r>
      <w:r w:rsidR="005B3389" w:rsidRPr="008E372A">
        <w:rPr>
          <w:rFonts w:ascii="Arial" w:hAnsi="Arial" w:cs="Arial"/>
          <w:color w:val="4C5C69"/>
          <w:sz w:val="24"/>
          <w:szCs w:val="24"/>
        </w:rPr>
        <w:t>range of</w:t>
      </w:r>
      <w:r w:rsidRPr="008E372A">
        <w:rPr>
          <w:rFonts w:ascii="Arial" w:hAnsi="Arial" w:cs="Arial"/>
          <w:color w:val="4C5C69"/>
          <w:sz w:val="24"/>
          <w:szCs w:val="24"/>
        </w:rPr>
        <w:t xml:space="preserve"> new</w:t>
      </w:r>
      <w:r w:rsidR="005B3389" w:rsidRPr="008E372A">
        <w:rPr>
          <w:rFonts w:ascii="Arial" w:hAnsi="Arial" w:cs="Arial"/>
          <w:color w:val="4C5C69"/>
          <w:sz w:val="24"/>
          <w:szCs w:val="24"/>
        </w:rPr>
        <w:t xml:space="preserve"> funding reforms and flexibilities</w:t>
      </w:r>
      <w:r w:rsidRPr="008E372A">
        <w:rPr>
          <w:rFonts w:ascii="Arial" w:hAnsi="Arial" w:cs="Arial"/>
          <w:color w:val="4C5C69"/>
          <w:sz w:val="24"/>
          <w:szCs w:val="24"/>
        </w:rPr>
        <w:t xml:space="preserve"> have been introduced via the devolved </w:t>
      </w:r>
      <w:r w:rsidR="00087610" w:rsidRPr="008E372A">
        <w:rPr>
          <w:rFonts w:ascii="Arial" w:hAnsi="Arial" w:cs="Arial"/>
          <w:b/>
          <w:color w:val="4C5C69"/>
          <w:sz w:val="24"/>
          <w:szCs w:val="24"/>
        </w:rPr>
        <w:t>Adult</w:t>
      </w:r>
      <w:r w:rsidR="00087610" w:rsidRPr="008E372A">
        <w:rPr>
          <w:rFonts w:ascii="Arial" w:hAnsi="Arial" w:cs="Arial"/>
          <w:color w:val="4C5C69"/>
          <w:sz w:val="24"/>
          <w:szCs w:val="24"/>
        </w:rPr>
        <w:t xml:space="preserve"> </w:t>
      </w:r>
      <w:r w:rsidR="00087610" w:rsidRPr="65475ED0">
        <w:rPr>
          <w:rFonts w:ascii="Arial" w:hAnsi="Arial" w:cs="Arial"/>
          <w:b/>
          <w:bCs/>
          <w:color w:val="4C5C69"/>
          <w:sz w:val="24"/>
          <w:szCs w:val="24"/>
        </w:rPr>
        <w:t>Education Budget,</w:t>
      </w:r>
      <w:r w:rsidR="00087610" w:rsidRPr="65475ED0">
        <w:rPr>
          <w:rFonts w:ascii="Arial" w:hAnsi="Arial" w:cs="Arial"/>
          <w:color w:val="4C5C69"/>
          <w:sz w:val="24"/>
          <w:szCs w:val="24"/>
        </w:rPr>
        <w:t xml:space="preserve"> </w:t>
      </w:r>
      <w:r w:rsidR="005B3389" w:rsidRPr="65475ED0">
        <w:rPr>
          <w:rFonts w:ascii="Arial" w:hAnsi="Arial" w:cs="Arial"/>
          <w:color w:val="4C5C69"/>
          <w:sz w:val="24"/>
          <w:szCs w:val="24"/>
        </w:rPr>
        <w:t>intended to encourage and support providers to increase and maintain levels of support for priority learners</w:t>
      </w:r>
      <w:r w:rsidR="009B542D" w:rsidRPr="65475ED0">
        <w:rPr>
          <w:rFonts w:ascii="Arial" w:hAnsi="Arial" w:cs="Arial"/>
          <w:color w:val="4C5C69"/>
          <w:sz w:val="24"/>
          <w:szCs w:val="24"/>
        </w:rPr>
        <w:t xml:space="preserve">. </w:t>
      </w:r>
      <w:r w:rsidR="005B3389" w:rsidRPr="65475ED0">
        <w:rPr>
          <w:rFonts w:ascii="Arial" w:hAnsi="Arial" w:cs="Arial"/>
          <w:color w:val="4C5C69"/>
          <w:sz w:val="24"/>
          <w:szCs w:val="24"/>
        </w:rPr>
        <w:t xml:space="preserve">Measures include broadening access to Community Learning funding, increased access to Learner Support Funding (including IT equipment loans and support for mental health – both reported as being particular issues for some residents) and broadening access to full funding for younger and older learners. </w:t>
      </w:r>
    </w:p>
    <w:p w14:paraId="0B9571D5" w14:textId="0C18CE01" w:rsidR="005D4608" w:rsidRPr="0076790B" w:rsidRDefault="004420A3" w:rsidP="005B3389">
      <w:pPr>
        <w:rPr>
          <w:rFonts w:ascii="Arial" w:hAnsi="Arial" w:cs="Arial"/>
          <w:color w:val="4C5C69"/>
          <w:sz w:val="24"/>
        </w:rPr>
      </w:pPr>
      <w:r w:rsidRPr="0076790B">
        <w:rPr>
          <w:rFonts w:ascii="Arial" w:hAnsi="Arial" w:cs="Arial"/>
          <w:color w:val="4C5C69"/>
          <w:sz w:val="24"/>
        </w:rPr>
        <w:t>WECA has</w:t>
      </w:r>
      <w:r w:rsidR="005B3389" w:rsidRPr="0076790B">
        <w:rPr>
          <w:rFonts w:ascii="Arial" w:hAnsi="Arial" w:cs="Arial"/>
          <w:color w:val="4C5C69"/>
          <w:sz w:val="24"/>
        </w:rPr>
        <w:t xml:space="preserve"> increased the low wage pilot income threshold to align with the real living wage and ha</w:t>
      </w:r>
      <w:r w:rsidRPr="0076790B">
        <w:rPr>
          <w:rFonts w:ascii="Arial" w:hAnsi="Arial" w:cs="Arial"/>
          <w:color w:val="4C5C69"/>
          <w:sz w:val="24"/>
        </w:rPr>
        <w:t>s</w:t>
      </w:r>
      <w:r w:rsidR="005B3389" w:rsidRPr="0076790B">
        <w:rPr>
          <w:rFonts w:ascii="Arial" w:hAnsi="Arial" w:cs="Arial"/>
          <w:color w:val="4C5C69"/>
          <w:sz w:val="24"/>
        </w:rPr>
        <w:t xml:space="preserve"> also enabled learning in the </w:t>
      </w:r>
      <w:r w:rsidR="005D4608" w:rsidRPr="0076790B">
        <w:rPr>
          <w:rFonts w:ascii="Arial" w:hAnsi="Arial" w:cs="Arial"/>
          <w:color w:val="4C5C69"/>
          <w:sz w:val="24"/>
        </w:rPr>
        <w:t>workplace. A</w:t>
      </w:r>
      <w:r w:rsidR="005B3389" w:rsidRPr="0076790B">
        <w:rPr>
          <w:rFonts w:ascii="Arial" w:hAnsi="Arial" w:cs="Arial"/>
          <w:color w:val="4C5C69"/>
          <w:sz w:val="24"/>
        </w:rPr>
        <w:t xml:space="preserve">dditional AEB funding </w:t>
      </w:r>
      <w:r w:rsidR="005D4608" w:rsidRPr="0076790B">
        <w:rPr>
          <w:rFonts w:ascii="Arial" w:hAnsi="Arial" w:cs="Arial"/>
          <w:color w:val="4C5C69"/>
          <w:sz w:val="24"/>
        </w:rPr>
        <w:t xml:space="preserve">has also been released </w:t>
      </w:r>
      <w:r w:rsidR="005B3389" w:rsidRPr="0076790B">
        <w:rPr>
          <w:rFonts w:ascii="Arial" w:hAnsi="Arial" w:cs="Arial"/>
          <w:color w:val="4C5C69"/>
          <w:sz w:val="24"/>
        </w:rPr>
        <w:t>to support the following area</w:t>
      </w:r>
      <w:r w:rsidRPr="0076790B">
        <w:rPr>
          <w:rFonts w:ascii="Arial" w:hAnsi="Arial" w:cs="Arial"/>
          <w:color w:val="4C5C69"/>
          <w:sz w:val="24"/>
        </w:rPr>
        <w:t>s</w:t>
      </w:r>
      <w:r w:rsidR="005D4608" w:rsidRPr="0076790B">
        <w:rPr>
          <w:rFonts w:ascii="Arial" w:hAnsi="Arial" w:cs="Arial"/>
          <w:color w:val="4C5C69"/>
          <w:sz w:val="24"/>
        </w:rPr>
        <w:t>:</w:t>
      </w:r>
    </w:p>
    <w:p w14:paraId="6849473B" w14:textId="1CF12E69" w:rsidR="007066B2" w:rsidRPr="008E372A" w:rsidRDefault="007066B2" w:rsidP="007E2B3E">
      <w:pPr>
        <w:pStyle w:val="ListParagraph"/>
        <w:numPr>
          <w:ilvl w:val="0"/>
          <w:numId w:val="15"/>
        </w:numPr>
        <w:rPr>
          <w:rFonts w:ascii="Arial" w:hAnsi="Arial" w:cs="Arial"/>
          <w:color w:val="4C5C69"/>
          <w:sz w:val="24"/>
          <w:szCs w:val="24"/>
        </w:rPr>
      </w:pPr>
      <w:r w:rsidRPr="0F1EE86E">
        <w:rPr>
          <w:rFonts w:ascii="Arial" w:hAnsi="Arial" w:cs="Arial"/>
          <w:b/>
          <w:color w:val="4C5C69"/>
          <w:sz w:val="24"/>
          <w:szCs w:val="24"/>
        </w:rPr>
        <w:t>Sector Based Work Academy Programme</w:t>
      </w:r>
      <w:r w:rsidRPr="0F1EE86E">
        <w:rPr>
          <w:rFonts w:ascii="Arial" w:hAnsi="Arial" w:cs="Arial"/>
          <w:color w:val="4C5C69"/>
          <w:sz w:val="24"/>
          <w:szCs w:val="24"/>
        </w:rPr>
        <w:t>:</w:t>
      </w:r>
      <w:r w:rsidRPr="0F1EE86E">
        <w:rPr>
          <w:rFonts w:ascii="Arial" w:hAnsi="Arial" w:cs="Arial"/>
          <w:color w:val="79DECC"/>
          <w:sz w:val="24"/>
          <w:szCs w:val="24"/>
        </w:rPr>
        <w:t xml:space="preserve"> </w:t>
      </w:r>
      <w:r w:rsidRPr="0F1EE86E">
        <w:rPr>
          <w:rFonts w:ascii="Arial" w:hAnsi="Arial" w:cs="Arial"/>
          <w:color w:val="4C5C69"/>
          <w:sz w:val="24"/>
          <w:szCs w:val="24"/>
        </w:rPr>
        <w:t>An existing well-established programme, led by the Department of Work and Pensions, that seeks to support unemployed residents to secure work through a package of pre-employment training, a work experience placement and a guaranteed interview for a real employment opportunity. The programme forms part of the HM Treasury ‘A Plan for Jobs’ strategy and is supported by a ring-fenced budget.</w:t>
      </w:r>
    </w:p>
    <w:p w14:paraId="7441F484" w14:textId="078B5BF4" w:rsidR="003C74F9" w:rsidRPr="008E372A" w:rsidRDefault="002C7D0B" w:rsidP="007E2B3E">
      <w:pPr>
        <w:pStyle w:val="ListParagraph"/>
        <w:numPr>
          <w:ilvl w:val="0"/>
          <w:numId w:val="15"/>
        </w:numPr>
        <w:rPr>
          <w:rFonts w:ascii="Arial" w:hAnsi="Arial" w:cs="Arial"/>
          <w:color w:val="4C5C69"/>
          <w:sz w:val="24"/>
          <w:szCs w:val="24"/>
        </w:rPr>
      </w:pPr>
      <w:r w:rsidRPr="008E372A">
        <w:rPr>
          <w:rFonts w:ascii="Arial" w:hAnsi="Arial" w:cs="Arial"/>
          <w:b/>
          <w:color w:val="4C5C69"/>
          <w:sz w:val="24"/>
          <w:szCs w:val="24"/>
        </w:rPr>
        <w:t>National Skills Fund Level 3 Initiative:</w:t>
      </w:r>
      <w:r w:rsidRPr="008E372A">
        <w:rPr>
          <w:rFonts w:ascii="Arial" w:hAnsi="Arial" w:cs="Arial"/>
          <w:color w:val="4C5C69"/>
          <w:sz w:val="24"/>
          <w:szCs w:val="24"/>
        </w:rPr>
        <w:t xml:space="preserve"> </w:t>
      </w:r>
      <w:r w:rsidR="00665C7C" w:rsidRPr="008E372A">
        <w:rPr>
          <w:rFonts w:ascii="Arial" w:hAnsi="Arial" w:cs="Arial"/>
          <w:color w:val="4C5C69"/>
          <w:sz w:val="24"/>
          <w:szCs w:val="24"/>
        </w:rPr>
        <w:t xml:space="preserve">A new programme </w:t>
      </w:r>
      <w:r w:rsidR="00C466A6" w:rsidRPr="008E372A">
        <w:rPr>
          <w:rFonts w:ascii="Arial" w:hAnsi="Arial" w:cs="Arial"/>
          <w:color w:val="4C5C69"/>
          <w:sz w:val="24"/>
          <w:szCs w:val="24"/>
        </w:rPr>
        <w:t>as part of the wider National Skills Fund</w:t>
      </w:r>
      <w:r w:rsidR="00084C9B" w:rsidRPr="008E372A">
        <w:rPr>
          <w:rFonts w:ascii="Arial" w:hAnsi="Arial" w:cs="Arial"/>
          <w:color w:val="4C5C69"/>
          <w:sz w:val="24"/>
          <w:szCs w:val="24"/>
        </w:rPr>
        <w:t xml:space="preserve"> providing </w:t>
      </w:r>
      <w:r w:rsidR="002C5F8E" w:rsidRPr="008E372A">
        <w:rPr>
          <w:rFonts w:ascii="Arial" w:hAnsi="Arial" w:cs="Arial"/>
          <w:color w:val="4C5C69"/>
          <w:sz w:val="24"/>
          <w:szCs w:val="24"/>
        </w:rPr>
        <w:t xml:space="preserve">free Level 3 qualifications to adults who do not already have a </w:t>
      </w:r>
      <w:r w:rsidR="00B47DBF" w:rsidRPr="008E372A">
        <w:rPr>
          <w:rFonts w:ascii="Arial" w:hAnsi="Arial" w:cs="Arial"/>
          <w:color w:val="4C5C69"/>
          <w:sz w:val="24"/>
          <w:szCs w:val="24"/>
        </w:rPr>
        <w:t>Level 3 qualification or higher.</w:t>
      </w:r>
      <w:r w:rsidR="00877551" w:rsidRPr="008E372A">
        <w:rPr>
          <w:rFonts w:ascii="Arial" w:hAnsi="Arial" w:cs="Arial"/>
          <w:color w:val="4C5C69"/>
          <w:sz w:val="24"/>
          <w:szCs w:val="24"/>
        </w:rPr>
        <w:t xml:space="preserve"> This ring-fenced budget </w:t>
      </w:r>
      <w:r w:rsidR="00AA1E84" w:rsidRPr="008E372A">
        <w:rPr>
          <w:rFonts w:ascii="Arial" w:hAnsi="Arial" w:cs="Arial"/>
          <w:color w:val="4C5C69"/>
          <w:sz w:val="24"/>
          <w:szCs w:val="24"/>
        </w:rPr>
        <w:t>is part of the government’s long-term commitment t</w:t>
      </w:r>
      <w:r w:rsidR="002B6BC2" w:rsidRPr="008E372A">
        <w:rPr>
          <w:rFonts w:ascii="Arial" w:hAnsi="Arial" w:cs="Arial"/>
          <w:color w:val="4C5C69"/>
          <w:sz w:val="24"/>
          <w:szCs w:val="24"/>
        </w:rPr>
        <w:t xml:space="preserve">o support adults </w:t>
      </w:r>
      <w:r w:rsidR="00105A5C" w:rsidRPr="008E372A">
        <w:rPr>
          <w:rFonts w:ascii="Arial" w:hAnsi="Arial" w:cs="Arial"/>
          <w:color w:val="4C5C69"/>
          <w:sz w:val="24"/>
          <w:szCs w:val="24"/>
        </w:rPr>
        <w:t>to get the skills they need to boost their careers.</w:t>
      </w:r>
    </w:p>
    <w:p w14:paraId="7739D42C" w14:textId="4C3868C7" w:rsidR="007066B2" w:rsidRPr="0076790B" w:rsidRDefault="007066B2" w:rsidP="007E2B3E">
      <w:pPr>
        <w:pStyle w:val="ListParagraph"/>
        <w:numPr>
          <w:ilvl w:val="0"/>
          <w:numId w:val="15"/>
        </w:numPr>
        <w:rPr>
          <w:rFonts w:ascii="Arial" w:hAnsi="Arial" w:cs="Arial"/>
          <w:sz w:val="24"/>
        </w:rPr>
      </w:pPr>
      <w:r w:rsidRPr="009E574C">
        <w:rPr>
          <w:rFonts w:ascii="Arial" w:hAnsi="Arial" w:cs="Arial"/>
          <w:b/>
          <w:color w:val="4C5C69"/>
          <w:sz w:val="24"/>
        </w:rPr>
        <w:t>WECA recruitment pipeline:</w:t>
      </w:r>
      <w:r w:rsidRPr="009E574C">
        <w:rPr>
          <w:rFonts w:ascii="Arial" w:hAnsi="Arial" w:cs="Arial"/>
          <w:color w:val="4C5C69"/>
          <w:sz w:val="24"/>
        </w:rPr>
        <w:t xml:space="preserve"> </w:t>
      </w:r>
      <w:r w:rsidRPr="0076790B">
        <w:rPr>
          <w:rFonts w:ascii="Arial" w:hAnsi="Arial" w:cs="Arial"/>
          <w:color w:val="4C5C69"/>
          <w:sz w:val="24"/>
        </w:rPr>
        <w:t>A new programme that adopts identical design principles to the Sector Based Work Academy programme but responds directly to the particular needs of the West of England Economy through offering a more substantial and higher-level package of pre-employment training.</w:t>
      </w:r>
    </w:p>
    <w:p w14:paraId="66458BB4" w14:textId="5C1B4AD2" w:rsidR="007066B2" w:rsidRPr="0076790B" w:rsidRDefault="000E7198" w:rsidP="007E2B3E">
      <w:pPr>
        <w:pStyle w:val="ListParagraph"/>
        <w:numPr>
          <w:ilvl w:val="0"/>
          <w:numId w:val="15"/>
        </w:numPr>
        <w:rPr>
          <w:rFonts w:ascii="Arial" w:hAnsi="Arial" w:cs="Arial"/>
          <w:sz w:val="24"/>
        </w:rPr>
      </w:pPr>
      <w:r w:rsidRPr="009E574C">
        <w:rPr>
          <w:rFonts w:ascii="Arial" w:hAnsi="Arial" w:cs="Arial"/>
          <w:b/>
          <w:color w:val="4C5C69"/>
          <w:sz w:val="24"/>
        </w:rPr>
        <w:lastRenderedPageBreak/>
        <w:t>Re-establishing support for priority residents:</w:t>
      </w:r>
      <w:r w:rsidRPr="009E574C">
        <w:rPr>
          <w:rFonts w:ascii="Arial" w:hAnsi="Arial" w:cs="Arial"/>
          <w:color w:val="4C5C69"/>
          <w:sz w:val="24"/>
        </w:rPr>
        <w:t xml:space="preserve"> </w:t>
      </w:r>
      <w:r w:rsidR="007066B2" w:rsidRPr="0076790B">
        <w:rPr>
          <w:rFonts w:ascii="Arial" w:hAnsi="Arial" w:cs="Arial"/>
          <w:color w:val="4C5C69"/>
          <w:sz w:val="24"/>
        </w:rPr>
        <w:t>Growth funding offered in</w:t>
      </w:r>
      <w:r w:rsidRPr="0076790B">
        <w:rPr>
          <w:rFonts w:ascii="Arial" w:hAnsi="Arial" w:cs="Arial"/>
          <w:color w:val="4C5C69"/>
          <w:sz w:val="24"/>
        </w:rPr>
        <w:t xml:space="preserve"> </w:t>
      </w:r>
      <w:r w:rsidR="007066B2" w:rsidRPr="0076790B">
        <w:rPr>
          <w:rFonts w:ascii="Arial" w:hAnsi="Arial" w:cs="Arial"/>
          <w:color w:val="4C5C69"/>
          <w:sz w:val="24"/>
        </w:rPr>
        <w:t>support of a significant and highly concerning issue within WECA adult education</w:t>
      </w:r>
      <w:r w:rsidRPr="0076790B">
        <w:rPr>
          <w:rFonts w:ascii="Arial" w:hAnsi="Arial" w:cs="Arial"/>
          <w:color w:val="4C5C69"/>
          <w:sz w:val="24"/>
        </w:rPr>
        <w:t xml:space="preserve"> </w:t>
      </w:r>
      <w:r w:rsidR="007066B2" w:rsidRPr="0076790B">
        <w:rPr>
          <w:rFonts w:ascii="Arial" w:hAnsi="Arial" w:cs="Arial"/>
          <w:color w:val="4C5C69"/>
          <w:sz w:val="24"/>
        </w:rPr>
        <w:t>provision</w:t>
      </w:r>
      <w:r w:rsidR="00DD6AB3" w:rsidRPr="0076790B">
        <w:rPr>
          <w:rFonts w:ascii="Arial" w:hAnsi="Arial" w:cs="Arial"/>
          <w:color w:val="4C5C69"/>
          <w:sz w:val="24"/>
        </w:rPr>
        <w:t xml:space="preserve"> e.g. </w:t>
      </w:r>
      <w:r w:rsidR="007066B2" w:rsidRPr="0076790B">
        <w:rPr>
          <w:rFonts w:ascii="Arial" w:hAnsi="Arial" w:cs="Arial"/>
          <w:color w:val="4C5C69"/>
          <w:sz w:val="24"/>
        </w:rPr>
        <w:t>Residents who have been either unemployed or economically inactive for 6</w:t>
      </w:r>
      <w:r w:rsidR="002E1627" w:rsidRPr="0076790B">
        <w:rPr>
          <w:rFonts w:ascii="Arial" w:hAnsi="Arial" w:cs="Arial"/>
          <w:color w:val="4C5C69"/>
          <w:sz w:val="24"/>
        </w:rPr>
        <w:t xml:space="preserve"> </w:t>
      </w:r>
      <w:r w:rsidR="007066B2" w:rsidRPr="0076790B">
        <w:rPr>
          <w:rFonts w:ascii="Arial" w:hAnsi="Arial" w:cs="Arial"/>
          <w:color w:val="4C5C69"/>
          <w:sz w:val="24"/>
        </w:rPr>
        <w:t>months or more</w:t>
      </w:r>
      <w:r w:rsidR="002E1627" w:rsidRPr="0076790B">
        <w:rPr>
          <w:rFonts w:ascii="Arial" w:hAnsi="Arial" w:cs="Arial"/>
          <w:color w:val="4C5C69"/>
          <w:sz w:val="24"/>
        </w:rPr>
        <w:t xml:space="preserve">; </w:t>
      </w:r>
      <w:r w:rsidR="007066B2" w:rsidRPr="0076790B">
        <w:rPr>
          <w:rFonts w:ascii="Arial" w:hAnsi="Arial" w:cs="Arial"/>
          <w:color w:val="4C5C69"/>
          <w:sz w:val="24"/>
        </w:rPr>
        <w:t>Residents who are either unemployed or economically inactive, with prior</w:t>
      </w:r>
      <w:r w:rsidR="002E1627" w:rsidRPr="0076790B">
        <w:rPr>
          <w:rFonts w:ascii="Arial" w:hAnsi="Arial" w:cs="Arial"/>
          <w:color w:val="4C5C69"/>
          <w:sz w:val="24"/>
        </w:rPr>
        <w:t xml:space="preserve"> </w:t>
      </w:r>
      <w:r w:rsidR="007066B2" w:rsidRPr="0076790B">
        <w:rPr>
          <w:rFonts w:ascii="Arial" w:hAnsi="Arial" w:cs="Arial"/>
          <w:color w:val="4C5C69"/>
          <w:sz w:val="24"/>
        </w:rPr>
        <w:t>attainment below full level 2</w:t>
      </w:r>
      <w:r w:rsidR="002E1627" w:rsidRPr="0076790B">
        <w:rPr>
          <w:rFonts w:ascii="Arial" w:hAnsi="Arial" w:cs="Arial"/>
          <w:color w:val="4C5C69"/>
          <w:sz w:val="24"/>
        </w:rPr>
        <w:t xml:space="preserve">; </w:t>
      </w:r>
      <w:r w:rsidR="007066B2" w:rsidRPr="0076790B">
        <w:rPr>
          <w:rFonts w:ascii="Arial" w:hAnsi="Arial" w:cs="Arial"/>
          <w:color w:val="4C5C69"/>
          <w:sz w:val="24"/>
        </w:rPr>
        <w:t>Residents who are employed in jobs which are either low pay or at risk of</w:t>
      </w:r>
      <w:r w:rsidR="002E1627" w:rsidRPr="0076790B">
        <w:rPr>
          <w:rFonts w:ascii="Arial" w:hAnsi="Arial" w:cs="Arial"/>
          <w:color w:val="4C5C69"/>
          <w:sz w:val="24"/>
        </w:rPr>
        <w:t xml:space="preserve"> </w:t>
      </w:r>
      <w:r w:rsidR="007066B2" w:rsidRPr="0076790B">
        <w:rPr>
          <w:rFonts w:ascii="Arial" w:hAnsi="Arial" w:cs="Arial"/>
          <w:color w:val="4C5C69"/>
          <w:sz w:val="24"/>
        </w:rPr>
        <w:t>redundancy, with prior attainment below full level 2.</w:t>
      </w:r>
    </w:p>
    <w:p w14:paraId="0B4ED25E" w14:textId="78267FC4" w:rsidR="007066B2" w:rsidRPr="0076790B" w:rsidRDefault="002E1627" w:rsidP="007E2B3E">
      <w:pPr>
        <w:pStyle w:val="ListParagraph"/>
        <w:numPr>
          <w:ilvl w:val="0"/>
          <w:numId w:val="15"/>
        </w:numPr>
        <w:rPr>
          <w:rFonts w:ascii="Arial" w:hAnsi="Arial" w:cs="Arial"/>
          <w:color w:val="4C5C69"/>
          <w:sz w:val="24"/>
          <w:szCs w:val="24"/>
        </w:rPr>
      </w:pPr>
      <w:r w:rsidRPr="155ED299">
        <w:rPr>
          <w:rFonts w:ascii="Arial" w:hAnsi="Arial" w:cs="Arial"/>
          <w:b/>
          <w:bCs/>
          <w:color w:val="4C5C69"/>
          <w:sz w:val="24"/>
          <w:szCs w:val="24"/>
        </w:rPr>
        <w:t>Digital: stimulating demand, improving access and building con</w:t>
      </w:r>
      <w:r w:rsidR="00A0588E" w:rsidRPr="155ED299">
        <w:rPr>
          <w:rFonts w:ascii="Arial" w:hAnsi="Arial" w:cs="Arial"/>
          <w:b/>
          <w:bCs/>
          <w:color w:val="4C5C69"/>
          <w:sz w:val="24"/>
          <w:szCs w:val="24"/>
        </w:rPr>
        <w:t xml:space="preserve">fidence: </w:t>
      </w:r>
      <w:r w:rsidR="007066B2" w:rsidRPr="155ED299">
        <w:rPr>
          <w:rFonts w:ascii="Arial" w:hAnsi="Arial" w:cs="Arial"/>
          <w:b/>
          <w:bCs/>
          <w:color w:val="4C5C69"/>
          <w:sz w:val="24"/>
          <w:szCs w:val="24"/>
        </w:rPr>
        <w:t>seeking</w:t>
      </w:r>
      <w:r w:rsidR="007066B2" w:rsidRPr="155ED299">
        <w:rPr>
          <w:rFonts w:ascii="Arial" w:hAnsi="Arial" w:cs="Arial"/>
          <w:color w:val="4C5C69"/>
          <w:sz w:val="24"/>
          <w:szCs w:val="24"/>
        </w:rPr>
        <w:t xml:space="preserve"> to stimulate demand for digital learning amongst disadvantaged residents,</w:t>
      </w:r>
      <w:r w:rsidR="00A0588E" w:rsidRPr="155ED299">
        <w:rPr>
          <w:rFonts w:ascii="Arial" w:hAnsi="Arial" w:cs="Arial"/>
          <w:color w:val="4C5C69"/>
          <w:sz w:val="24"/>
          <w:szCs w:val="24"/>
        </w:rPr>
        <w:t xml:space="preserve"> </w:t>
      </w:r>
      <w:r w:rsidR="007066B2" w:rsidRPr="155ED299">
        <w:rPr>
          <w:rFonts w:ascii="Arial" w:hAnsi="Arial" w:cs="Arial"/>
          <w:color w:val="4C5C69"/>
          <w:sz w:val="24"/>
          <w:szCs w:val="24"/>
        </w:rPr>
        <w:t>offering loans of equipment and bespoke training to support beneficiaries to confidently utilise the equipment in support of ongoing participation.</w:t>
      </w:r>
      <w:r w:rsidR="09125390" w:rsidRPr="155ED299">
        <w:rPr>
          <w:rFonts w:ascii="Arial" w:hAnsi="Arial" w:cs="Arial"/>
          <w:color w:val="4C5C69"/>
          <w:sz w:val="24"/>
          <w:szCs w:val="24"/>
        </w:rPr>
        <w:t xml:space="preserve"> This work has linked with the DSIP lower call </w:t>
      </w:r>
      <w:r w:rsidR="46B2E89C" w:rsidRPr="25B963F7">
        <w:rPr>
          <w:rFonts w:ascii="Arial" w:hAnsi="Arial" w:cs="Arial"/>
          <w:color w:val="4C5C69"/>
          <w:sz w:val="24"/>
          <w:szCs w:val="24"/>
        </w:rPr>
        <w:t xml:space="preserve">(see section </w:t>
      </w:r>
      <w:r w:rsidR="46B2E89C" w:rsidRPr="6FAB1CD6">
        <w:rPr>
          <w:rFonts w:ascii="Arial" w:hAnsi="Arial" w:cs="Arial"/>
          <w:color w:val="4C5C69"/>
          <w:sz w:val="24"/>
          <w:szCs w:val="24"/>
        </w:rPr>
        <w:t xml:space="preserve">below) </w:t>
      </w:r>
      <w:r w:rsidR="09125390" w:rsidRPr="6FAB1CD6">
        <w:rPr>
          <w:rFonts w:ascii="Arial" w:hAnsi="Arial" w:cs="Arial"/>
          <w:color w:val="4C5C69"/>
          <w:sz w:val="24"/>
          <w:szCs w:val="24"/>
        </w:rPr>
        <w:t>to</w:t>
      </w:r>
      <w:r w:rsidR="09125390" w:rsidRPr="155ED299">
        <w:rPr>
          <w:rFonts w:ascii="Arial" w:hAnsi="Arial" w:cs="Arial"/>
          <w:color w:val="4C5C69"/>
          <w:sz w:val="24"/>
          <w:szCs w:val="24"/>
        </w:rPr>
        <w:t xml:space="preserve"> ensure alignment of the two programmes and resulting provision. </w:t>
      </w:r>
    </w:p>
    <w:p w14:paraId="2A478B06" w14:textId="4DDAA13F" w:rsidR="007F6474" w:rsidRPr="0076790B" w:rsidRDefault="00AE22EC" w:rsidP="65475ED0">
      <w:pPr>
        <w:rPr>
          <w:rFonts w:ascii="Arial" w:hAnsi="Arial" w:cs="Arial"/>
          <w:color w:val="4C5C69"/>
          <w:sz w:val="24"/>
          <w:szCs w:val="24"/>
        </w:rPr>
      </w:pPr>
      <w:r w:rsidRPr="65475ED0">
        <w:rPr>
          <w:rFonts w:ascii="Arial" w:hAnsi="Arial" w:cs="Arial"/>
          <w:color w:val="4C5C69"/>
          <w:sz w:val="24"/>
          <w:szCs w:val="24"/>
        </w:rPr>
        <w:t>Th</w:t>
      </w:r>
      <w:r w:rsidR="006B5ACF" w:rsidRPr="65475ED0">
        <w:rPr>
          <w:rFonts w:ascii="Arial" w:hAnsi="Arial" w:cs="Arial"/>
          <w:color w:val="4C5C69"/>
          <w:sz w:val="24"/>
          <w:szCs w:val="24"/>
        </w:rPr>
        <w:t>is</w:t>
      </w:r>
      <w:r w:rsidRPr="65475ED0">
        <w:rPr>
          <w:rFonts w:ascii="Arial" w:hAnsi="Arial" w:cs="Arial"/>
          <w:color w:val="4C5C69"/>
          <w:sz w:val="24"/>
          <w:szCs w:val="24"/>
        </w:rPr>
        <w:t xml:space="preserve"> additional support will ensure over 2,000 </w:t>
      </w:r>
      <w:r w:rsidR="006B5ACF" w:rsidRPr="65475ED0">
        <w:rPr>
          <w:rFonts w:ascii="Arial" w:hAnsi="Arial" w:cs="Arial"/>
          <w:color w:val="4C5C69"/>
          <w:sz w:val="24"/>
          <w:szCs w:val="24"/>
        </w:rPr>
        <w:t xml:space="preserve">new </w:t>
      </w:r>
      <w:r w:rsidRPr="65475ED0">
        <w:rPr>
          <w:rFonts w:ascii="Arial" w:hAnsi="Arial" w:cs="Arial"/>
          <w:color w:val="4C5C69"/>
          <w:sz w:val="24"/>
          <w:szCs w:val="24"/>
        </w:rPr>
        <w:t>learners</w:t>
      </w:r>
      <w:r w:rsidR="00522A77" w:rsidRPr="65475ED0">
        <w:rPr>
          <w:rFonts w:ascii="Arial" w:hAnsi="Arial" w:cs="Arial"/>
          <w:color w:val="4C5C69"/>
          <w:sz w:val="24"/>
          <w:szCs w:val="24"/>
        </w:rPr>
        <w:t xml:space="preserve">. </w:t>
      </w:r>
    </w:p>
    <w:p w14:paraId="569E6292" w14:textId="462B2CFB" w:rsidR="00E150D4" w:rsidRPr="0076790B" w:rsidRDefault="4C9C4CD2" w:rsidP="65475ED0">
      <w:pPr>
        <w:rPr>
          <w:rFonts w:ascii="Arial" w:eastAsia="Calibri" w:hAnsi="Arial" w:cs="Arial"/>
          <w:sz w:val="24"/>
          <w:szCs w:val="24"/>
        </w:rPr>
      </w:pPr>
      <w:r w:rsidRPr="65475ED0">
        <w:rPr>
          <w:rFonts w:ascii="Arial" w:hAnsi="Arial" w:cs="Arial"/>
          <w:color w:val="4C5C69"/>
          <w:sz w:val="24"/>
          <w:szCs w:val="24"/>
        </w:rPr>
        <w:t xml:space="preserve">As mentioned earlier, following a very successful pilot, the </w:t>
      </w:r>
      <w:r w:rsidR="00A0588E" w:rsidRPr="65475ED0">
        <w:rPr>
          <w:rFonts w:ascii="Arial" w:hAnsi="Arial" w:cs="Arial"/>
          <w:color w:val="4C5C69"/>
          <w:sz w:val="24"/>
          <w:szCs w:val="24"/>
        </w:rPr>
        <w:t xml:space="preserve">region’s </w:t>
      </w:r>
      <w:r w:rsidR="00E150D4" w:rsidRPr="65475ED0">
        <w:rPr>
          <w:rFonts w:ascii="Arial" w:hAnsi="Arial" w:cs="Arial"/>
          <w:b/>
          <w:bCs/>
          <w:color w:val="4C5C69"/>
          <w:sz w:val="24"/>
          <w:szCs w:val="24"/>
        </w:rPr>
        <w:t>Future Bright</w:t>
      </w:r>
      <w:r w:rsidR="00E150D4" w:rsidRPr="65475ED0">
        <w:rPr>
          <w:rFonts w:ascii="Arial" w:hAnsi="Arial" w:cs="Arial"/>
          <w:color w:val="4C5C69"/>
          <w:sz w:val="24"/>
          <w:szCs w:val="24"/>
        </w:rPr>
        <w:t xml:space="preserve"> </w:t>
      </w:r>
      <w:r w:rsidR="00A0588E" w:rsidRPr="65475ED0">
        <w:rPr>
          <w:rFonts w:ascii="Arial" w:hAnsi="Arial" w:cs="Arial"/>
          <w:color w:val="4C5C69"/>
          <w:sz w:val="24"/>
          <w:szCs w:val="24"/>
        </w:rPr>
        <w:t xml:space="preserve">service has been </w:t>
      </w:r>
      <w:r w:rsidR="6DCE0C5B" w:rsidRPr="65475ED0">
        <w:rPr>
          <w:rFonts w:ascii="Arial" w:hAnsi="Arial" w:cs="Arial"/>
          <w:color w:val="4C5C69"/>
          <w:sz w:val="24"/>
          <w:szCs w:val="24"/>
        </w:rPr>
        <w:t xml:space="preserve">extended and </w:t>
      </w:r>
      <w:r w:rsidR="00A0588E" w:rsidRPr="65475ED0">
        <w:rPr>
          <w:rFonts w:ascii="Arial" w:hAnsi="Arial" w:cs="Arial"/>
          <w:color w:val="4C5C69"/>
          <w:sz w:val="24"/>
          <w:szCs w:val="24"/>
        </w:rPr>
        <w:t xml:space="preserve">expanded </w:t>
      </w:r>
      <w:r w:rsidR="0B413204" w:rsidRPr="65475ED0">
        <w:rPr>
          <w:rFonts w:ascii="Arial" w:hAnsi="Arial" w:cs="Arial"/>
          <w:color w:val="4C5C69"/>
          <w:sz w:val="24"/>
          <w:szCs w:val="24"/>
        </w:rPr>
        <w:t>(</w:t>
      </w:r>
      <w:r w:rsidR="00A0588E" w:rsidRPr="65475ED0">
        <w:rPr>
          <w:rFonts w:ascii="Arial" w:hAnsi="Arial" w:cs="Arial"/>
          <w:color w:val="4C5C69"/>
          <w:sz w:val="24"/>
          <w:szCs w:val="24"/>
        </w:rPr>
        <w:t>to</w:t>
      </w:r>
      <w:r w:rsidR="006B5ACF" w:rsidRPr="65475ED0">
        <w:rPr>
          <w:rFonts w:ascii="Arial" w:hAnsi="Arial" w:cs="Arial"/>
          <w:color w:val="4C5C69"/>
          <w:sz w:val="24"/>
          <w:szCs w:val="24"/>
        </w:rPr>
        <w:t xml:space="preserve"> more effectively</w:t>
      </w:r>
      <w:r w:rsidR="00E150D4" w:rsidRPr="65475ED0">
        <w:rPr>
          <w:rFonts w:ascii="Arial" w:hAnsi="Arial" w:cs="Arial"/>
          <w:color w:val="4C5C69"/>
          <w:sz w:val="24"/>
          <w:szCs w:val="24"/>
        </w:rPr>
        <w:t xml:space="preserve"> reach people affected by the pandemic</w:t>
      </w:r>
      <w:r w:rsidR="7B3BF922" w:rsidRPr="65475ED0">
        <w:rPr>
          <w:rFonts w:ascii="Arial" w:hAnsi="Arial" w:cs="Arial"/>
          <w:color w:val="4C5C69"/>
          <w:sz w:val="24"/>
          <w:szCs w:val="24"/>
        </w:rPr>
        <w:t>)</w:t>
      </w:r>
      <w:r w:rsidR="00E150D4" w:rsidRPr="65475ED0">
        <w:rPr>
          <w:rFonts w:ascii="Arial" w:hAnsi="Arial" w:cs="Arial"/>
          <w:color w:val="4C5C69"/>
          <w:sz w:val="24"/>
          <w:szCs w:val="24"/>
        </w:rPr>
        <w:t xml:space="preserve">, </w:t>
      </w:r>
      <w:r w:rsidR="00A0588E" w:rsidRPr="65475ED0">
        <w:rPr>
          <w:rFonts w:ascii="Arial" w:hAnsi="Arial" w:cs="Arial"/>
          <w:color w:val="4C5C69"/>
          <w:sz w:val="24"/>
          <w:szCs w:val="24"/>
        </w:rPr>
        <w:t>offering</w:t>
      </w:r>
      <w:r w:rsidR="00E150D4" w:rsidRPr="65475ED0">
        <w:rPr>
          <w:rFonts w:ascii="Arial" w:hAnsi="Arial" w:cs="Arial"/>
          <w:color w:val="4C5C69"/>
          <w:sz w:val="24"/>
          <w:szCs w:val="24"/>
        </w:rPr>
        <w:t xml:space="preserve"> career coaching, training and support to help people develop the skills and confidence they need to take their next step</w:t>
      </w:r>
      <w:r w:rsidR="00DE2A28" w:rsidRPr="65475ED0">
        <w:rPr>
          <w:rFonts w:ascii="Arial" w:eastAsia="Calibri" w:hAnsi="Arial" w:cs="Arial"/>
          <w:color w:val="4C5C69"/>
          <w:sz w:val="24"/>
          <w:szCs w:val="24"/>
        </w:rPr>
        <w:t xml:space="preserve">. </w:t>
      </w:r>
      <w:r w:rsidR="00E150D4" w:rsidRPr="65475ED0">
        <w:rPr>
          <w:rFonts w:ascii="Arial" w:eastAsia="Calibri" w:hAnsi="Arial" w:cs="Arial"/>
          <w:color w:val="4C5C69"/>
          <w:sz w:val="24"/>
          <w:szCs w:val="24"/>
        </w:rPr>
        <w:t>Future Bright criteria was flexed to ensure that this vital programme could work with individuals impacted by Covid.</w:t>
      </w:r>
      <w:r w:rsidR="00DC148E" w:rsidRPr="65475ED0">
        <w:rPr>
          <w:rFonts w:ascii="Arial" w:eastAsia="Calibri" w:hAnsi="Arial" w:cs="Arial"/>
          <w:color w:val="4C5C69"/>
          <w:sz w:val="24"/>
          <w:szCs w:val="24"/>
        </w:rPr>
        <w:t xml:space="preserve"> </w:t>
      </w:r>
      <w:r w:rsidR="00E150D4" w:rsidRPr="65475ED0">
        <w:rPr>
          <w:rFonts w:ascii="Arial" w:eastAsia="Calibri" w:hAnsi="Arial" w:cs="Arial"/>
          <w:color w:val="4C5C69"/>
          <w:sz w:val="24"/>
          <w:szCs w:val="24"/>
        </w:rPr>
        <w:t xml:space="preserve">This includes: </w:t>
      </w:r>
    </w:p>
    <w:p w14:paraId="15384D9D" w14:textId="77777777" w:rsidR="00E150D4" w:rsidRPr="0076790B" w:rsidRDefault="00E150D4" w:rsidP="00D32A3D">
      <w:pPr>
        <w:pStyle w:val="ListParagraph"/>
        <w:numPr>
          <w:ilvl w:val="0"/>
          <w:numId w:val="39"/>
        </w:numPr>
        <w:ind w:left="567" w:hanging="283"/>
        <w:rPr>
          <w:rFonts w:ascii="Arial" w:eastAsiaTheme="minorEastAsia" w:hAnsi="Arial" w:cs="Arial"/>
          <w:color w:val="4C5C69"/>
          <w:sz w:val="24"/>
        </w:rPr>
      </w:pPr>
      <w:r w:rsidRPr="0076790B">
        <w:rPr>
          <w:rFonts w:ascii="Arial" w:eastAsia="Calibri" w:hAnsi="Arial" w:cs="Arial"/>
          <w:color w:val="4C5C69"/>
          <w:sz w:val="24"/>
        </w:rPr>
        <w:t xml:space="preserve">At risk of redundancy. </w:t>
      </w:r>
    </w:p>
    <w:p w14:paraId="2C0639F5" w14:textId="77777777" w:rsidR="00E150D4" w:rsidRPr="0076790B" w:rsidRDefault="00E150D4" w:rsidP="00D32A3D">
      <w:pPr>
        <w:pStyle w:val="ListParagraph"/>
        <w:numPr>
          <w:ilvl w:val="0"/>
          <w:numId w:val="39"/>
        </w:numPr>
        <w:ind w:left="567" w:hanging="283"/>
        <w:rPr>
          <w:rFonts w:ascii="Arial" w:eastAsiaTheme="minorEastAsia" w:hAnsi="Arial" w:cs="Arial"/>
          <w:color w:val="4C5C69"/>
          <w:sz w:val="24"/>
        </w:rPr>
      </w:pPr>
      <w:r w:rsidRPr="0076790B">
        <w:rPr>
          <w:rFonts w:ascii="Arial" w:eastAsia="Calibri" w:hAnsi="Arial" w:cs="Arial"/>
          <w:color w:val="4C5C69"/>
          <w:sz w:val="24"/>
        </w:rPr>
        <w:t>Have been made redundant.</w:t>
      </w:r>
    </w:p>
    <w:p w14:paraId="05EA2F25" w14:textId="77777777" w:rsidR="00E150D4" w:rsidRPr="0076790B" w:rsidRDefault="00E150D4" w:rsidP="00D32A3D">
      <w:pPr>
        <w:pStyle w:val="ListParagraph"/>
        <w:numPr>
          <w:ilvl w:val="0"/>
          <w:numId w:val="39"/>
        </w:numPr>
        <w:ind w:left="567" w:hanging="283"/>
        <w:rPr>
          <w:rFonts w:ascii="Arial" w:eastAsiaTheme="minorEastAsia" w:hAnsi="Arial" w:cs="Arial"/>
          <w:color w:val="4C5C69"/>
          <w:sz w:val="24"/>
        </w:rPr>
      </w:pPr>
      <w:r w:rsidRPr="0076790B">
        <w:rPr>
          <w:rFonts w:ascii="Arial" w:eastAsia="Calibri" w:hAnsi="Arial" w:cs="Arial"/>
          <w:color w:val="4C5C69"/>
          <w:sz w:val="24"/>
        </w:rPr>
        <w:t xml:space="preserve">Whose hours have been significantly reduced (e.g. zero hours, cut from full to part time).   </w:t>
      </w:r>
    </w:p>
    <w:p w14:paraId="041F4855" w14:textId="517772D0" w:rsidR="00E150D4" w:rsidRPr="0076790B" w:rsidRDefault="00E150D4" w:rsidP="24296AC9">
      <w:pPr>
        <w:pStyle w:val="ListParagraph"/>
        <w:numPr>
          <w:ilvl w:val="0"/>
          <w:numId w:val="39"/>
        </w:numPr>
        <w:ind w:left="567" w:hanging="283"/>
        <w:rPr>
          <w:rFonts w:ascii="Arial" w:eastAsiaTheme="minorEastAsia" w:hAnsi="Arial" w:cs="Arial"/>
          <w:color w:val="4C5C69"/>
          <w:sz w:val="24"/>
        </w:rPr>
      </w:pPr>
      <w:r w:rsidRPr="0076790B">
        <w:rPr>
          <w:rFonts w:ascii="Arial" w:eastAsia="Calibri" w:hAnsi="Arial" w:cs="Arial"/>
          <w:color w:val="4C5C69"/>
          <w:sz w:val="24"/>
        </w:rPr>
        <w:t>Who have been laid off (not furloughed)</w:t>
      </w:r>
      <w:r w:rsidR="306B3511" w:rsidRPr="0076790B">
        <w:rPr>
          <w:rFonts w:ascii="Arial" w:eastAsia="Calibri" w:hAnsi="Arial" w:cs="Arial"/>
          <w:color w:val="4C5C69"/>
          <w:sz w:val="24"/>
        </w:rPr>
        <w:t>.</w:t>
      </w:r>
      <w:r w:rsidR="001B4036" w:rsidRPr="0076790B">
        <w:rPr>
          <w:rFonts w:ascii="Arial" w:eastAsia="Calibri" w:hAnsi="Arial" w:cs="Arial"/>
          <w:color w:val="4C5C69"/>
          <w:sz w:val="24"/>
        </w:rPr>
        <w:t xml:space="preserve"> </w:t>
      </w:r>
    </w:p>
    <w:p w14:paraId="3AC999A6" w14:textId="35E3C8D2" w:rsidR="00E150D4" w:rsidRDefault="00E150D4" w:rsidP="65475ED0">
      <w:pPr>
        <w:pStyle w:val="ListParagraph"/>
        <w:numPr>
          <w:ilvl w:val="0"/>
          <w:numId w:val="39"/>
        </w:numPr>
        <w:ind w:left="567" w:hanging="283"/>
        <w:rPr>
          <w:rFonts w:ascii="Arial" w:eastAsiaTheme="minorEastAsia" w:hAnsi="Arial" w:cs="Arial"/>
          <w:color w:val="4C5C69"/>
          <w:sz w:val="24"/>
          <w:szCs w:val="24"/>
        </w:rPr>
      </w:pPr>
      <w:r w:rsidRPr="65475ED0">
        <w:rPr>
          <w:rFonts w:ascii="Arial" w:eastAsia="Calibri" w:hAnsi="Arial" w:cs="Arial"/>
          <w:color w:val="4C5C69"/>
          <w:sz w:val="24"/>
          <w:szCs w:val="24"/>
        </w:rPr>
        <w:t xml:space="preserve">Working as self-employed, where their ability to earn has been severely impacted due to the nature of their business. </w:t>
      </w:r>
    </w:p>
    <w:p w14:paraId="30B88B33" w14:textId="424B8EC0" w:rsidR="03946293" w:rsidRDefault="03946293" w:rsidP="65475ED0">
      <w:pPr>
        <w:rPr>
          <w:rFonts w:ascii="Arial" w:eastAsiaTheme="minorEastAsia" w:hAnsi="Arial" w:cs="Arial"/>
          <w:color w:val="4C5C69"/>
          <w:sz w:val="24"/>
          <w:szCs w:val="24"/>
        </w:rPr>
      </w:pPr>
      <w:r w:rsidRPr="65475ED0">
        <w:rPr>
          <w:rFonts w:ascii="Arial" w:eastAsiaTheme="minorEastAsia" w:hAnsi="Arial" w:cs="Arial"/>
          <w:color w:val="4C5C69"/>
          <w:sz w:val="24"/>
          <w:szCs w:val="24"/>
        </w:rPr>
        <w:t>The Combined Authority has confirmed an extension of the Future Bright service until the end of Dec 2023, ensuring that this successful in-work progression provision cont</w:t>
      </w:r>
      <w:r w:rsidR="1CEF8F28" w:rsidRPr="65475ED0">
        <w:rPr>
          <w:rFonts w:ascii="Arial" w:eastAsiaTheme="minorEastAsia" w:hAnsi="Arial" w:cs="Arial"/>
          <w:color w:val="4C5C69"/>
          <w:sz w:val="24"/>
          <w:szCs w:val="24"/>
        </w:rPr>
        <w:t>inues to reach adults across the region.</w:t>
      </w:r>
      <w:r w:rsidRPr="65475ED0">
        <w:rPr>
          <w:rFonts w:ascii="Arial" w:eastAsiaTheme="minorEastAsia" w:hAnsi="Arial" w:cs="Arial"/>
          <w:color w:val="4C5C69"/>
          <w:sz w:val="24"/>
          <w:szCs w:val="24"/>
        </w:rPr>
        <w:t xml:space="preserve"> </w:t>
      </w:r>
    </w:p>
    <w:p w14:paraId="02685616" w14:textId="6BEBA503" w:rsidR="00935892" w:rsidRPr="0076790B" w:rsidRDefault="00C94FBF" w:rsidP="65475ED0">
      <w:pPr>
        <w:rPr>
          <w:rFonts w:ascii="Arial" w:eastAsia="Times New Roman" w:hAnsi="Arial" w:cs="Arial"/>
          <w:color w:val="4C5C69"/>
          <w:sz w:val="24"/>
          <w:szCs w:val="24"/>
          <w:lang w:eastAsia="en-GB"/>
        </w:rPr>
      </w:pPr>
      <w:r w:rsidRPr="65475ED0">
        <w:rPr>
          <w:rFonts w:ascii="Arial" w:eastAsiaTheme="minorEastAsia" w:hAnsi="Arial" w:cs="Arial"/>
          <w:color w:val="4C5C69"/>
          <w:sz w:val="24"/>
          <w:szCs w:val="24"/>
        </w:rPr>
        <w:t>As part of its Regi</w:t>
      </w:r>
      <w:r w:rsidR="00322DA2">
        <w:rPr>
          <w:rFonts w:ascii="Arial" w:eastAsiaTheme="minorEastAsia" w:hAnsi="Arial" w:cs="Arial"/>
          <w:color w:val="4C5C69"/>
          <w:sz w:val="24"/>
          <w:szCs w:val="24"/>
        </w:rPr>
        <w:t>o</w:t>
      </w:r>
      <w:r w:rsidRPr="65475ED0">
        <w:rPr>
          <w:rFonts w:ascii="Arial" w:eastAsiaTheme="minorEastAsia" w:hAnsi="Arial" w:cs="Arial"/>
          <w:color w:val="4C5C69"/>
          <w:sz w:val="24"/>
          <w:szCs w:val="24"/>
        </w:rPr>
        <w:t xml:space="preserve">nal Recovery Fund, WECA agreed a </w:t>
      </w:r>
      <w:r w:rsidR="008859A0" w:rsidRPr="65475ED0">
        <w:rPr>
          <w:rFonts w:ascii="Arial" w:eastAsiaTheme="minorEastAsia" w:hAnsi="Arial" w:cs="Arial"/>
          <w:b/>
          <w:bCs/>
          <w:color w:val="4C5C69"/>
          <w:sz w:val="24"/>
          <w:szCs w:val="24"/>
        </w:rPr>
        <w:t xml:space="preserve">£1.5m </w:t>
      </w:r>
      <w:r w:rsidRPr="65475ED0">
        <w:rPr>
          <w:rFonts w:ascii="Arial" w:eastAsiaTheme="minorEastAsia" w:hAnsi="Arial" w:cs="Arial"/>
          <w:b/>
          <w:bCs/>
          <w:color w:val="4C5C69"/>
          <w:sz w:val="24"/>
          <w:szCs w:val="24"/>
        </w:rPr>
        <w:t>Community Recovery Fund</w:t>
      </w:r>
      <w:r w:rsidR="008859A0" w:rsidRPr="65475ED0">
        <w:rPr>
          <w:rFonts w:ascii="Arial" w:eastAsiaTheme="minorEastAsia" w:hAnsi="Arial" w:cs="Arial"/>
          <w:color w:val="4C5C69"/>
          <w:sz w:val="24"/>
          <w:szCs w:val="24"/>
        </w:rPr>
        <w:t xml:space="preserve"> aimed at reaching those furthest from the labour market and helping build their confidence and access to move closer to the labour market.</w:t>
      </w:r>
      <w:r w:rsidR="0010466A" w:rsidRPr="65475ED0">
        <w:rPr>
          <w:rFonts w:ascii="Arial" w:eastAsiaTheme="minorEastAsia" w:hAnsi="Arial" w:cs="Arial"/>
          <w:color w:val="4C5C69"/>
          <w:sz w:val="24"/>
          <w:szCs w:val="24"/>
        </w:rPr>
        <w:t xml:space="preserve"> This was also a key recommendation of the Employment and Skills Plan</w:t>
      </w:r>
      <w:r w:rsidR="00E21BBB" w:rsidRPr="65475ED0">
        <w:rPr>
          <w:rFonts w:ascii="Arial" w:eastAsiaTheme="minorEastAsia" w:hAnsi="Arial" w:cs="Arial"/>
          <w:color w:val="4C5C69"/>
          <w:sz w:val="24"/>
          <w:szCs w:val="24"/>
        </w:rPr>
        <w:t>.</w:t>
      </w:r>
      <w:r w:rsidR="00BE3AFF" w:rsidRPr="65475ED0">
        <w:rPr>
          <w:rFonts w:ascii="Arial" w:eastAsiaTheme="minorEastAsia" w:hAnsi="Arial" w:cs="Arial"/>
          <w:color w:val="4C5C69"/>
          <w:sz w:val="24"/>
          <w:szCs w:val="24"/>
        </w:rPr>
        <w:t xml:space="preserve"> </w:t>
      </w:r>
      <w:r w:rsidR="0092035F" w:rsidRPr="0D70AE46">
        <w:rPr>
          <w:rFonts w:ascii="Arial" w:eastAsia="Times New Roman" w:hAnsi="Arial" w:cs="Arial"/>
          <w:color w:val="4C5C69"/>
          <w:sz w:val="24"/>
          <w:szCs w:val="24"/>
          <w:lang w:eastAsia="en-GB"/>
        </w:rPr>
        <w:t xml:space="preserve">A full </w:t>
      </w:r>
      <w:r w:rsidR="00E42BBF" w:rsidRPr="0D70AE46">
        <w:rPr>
          <w:rFonts w:ascii="Arial" w:eastAsia="Times New Roman" w:hAnsi="Arial" w:cs="Arial"/>
          <w:color w:val="4C5C69"/>
          <w:sz w:val="24"/>
          <w:szCs w:val="24"/>
          <w:lang w:eastAsia="en-GB"/>
        </w:rPr>
        <w:t>business case</w:t>
      </w:r>
      <w:r w:rsidR="14D3F70D" w:rsidRPr="65475ED0">
        <w:rPr>
          <w:rFonts w:ascii="Arial" w:eastAsia="Times New Roman" w:hAnsi="Arial" w:cs="Arial"/>
          <w:color w:val="4C5C69"/>
          <w:sz w:val="24"/>
          <w:szCs w:val="24"/>
          <w:lang w:eastAsia="en-GB"/>
        </w:rPr>
        <w:t xml:space="preserve"> was approved in March 2021, including a ‘hub and spoke’ delivery model which will be co-delivered by the Combined Authority and its Local Authoritie</w:t>
      </w:r>
      <w:r w:rsidR="55B21017" w:rsidRPr="65475ED0">
        <w:rPr>
          <w:rFonts w:ascii="Arial" w:eastAsia="Times New Roman" w:hAnsi="Arial" w:cs="Arial"/>
          <w:color w:val="4C5C69"/>
          <w:sz w:val="24"/>
          <w:szCs w:val="24"/>
          <w:lang w:eastAsia="en-GB"/>
        </w:rPr>
        <w:t>s</w:t>
      </w:r>
      <w:r w:rsidR="006A361E">
        <w:rPr>
          <w:rFonts w:ascii="Arial" w:eastAsia="Times New Roman" w:hAnsi="Arial" w:cs="Arial"/>
          <w:color w:val="4C5C69"/>
          <w:sz w:val="24"/>
          <w:szCs w:val="24"/>
          <w:lang w:eastAsia="en-GB"/>
        </w:rPr>
        <w:t>.</w:t>
      </w:r>
      <w:r w:rsidR="479B0B87" w:rsidRPr="65475ED0">
        <w:rPr>
          <w:rFonts w:ascii="Arial" w:eastAsia="Times New Roman" w:hAnsi="Arial" w:cs="Arial"/>
          <w:color w:val="4C5C69"/>
          <w:sz w:val="24"/>
          <w:szCs w:val="24"/>
          <w:lang w:eastAsia="en-GB"/>
        </w:rPr>
        <w:t xml:space="preserve">  </w:t>
      </w:r>
    </w:p>
    <w:p w14:paraId="30AAF9DA" w14:textId="468BF5FA" w:rsidR="00E42BBF" w:rsidRPr="0076790B" w:rsidRDefault="0092035F" w:rsidP="00CB508C">
      <w:pPr>
        <w:rPr>
          <w:rFonts w:ascii="Arial" w:eastAsia="Times New Roman" w:hAnsi="Arial" w:cs="Arial"/>
          <w:color w:val="4C5C69"/>
          <w:sz w:val="24"/>
          <w:lang w:eastAsia="en-GB"/>
        </w:rPr>
      </w:pPr>
      <w:r w:rsidRPr="0076790B">
        <w:rPr>
          <w:rFonts w:ascii="Arial" w:eastAsia="Times New Roman" w:hAnsi="Arial" w:cs="Arial"/>
          <w:color w:val="4C5C69"/>
          <w:sz w:val="24"/>
          <w:lang w:eastAsia="en-GB"/>
        </w:rPr>
        <w:t xml:space="preserve">It is anticipated </w:t>
      </w:r>
      <w:r w:rsidR="00E42BBF" w:rsidRPr="0076790B">
        <w:rPr>
          <w:rFonts w:ascii="Arial" w:eastAsia="Times New Roman" w:hAnsi="Arial" w:cs="Arial"/>
          <w:color w:val="4C5C69"/>
          <w:sz w:val="24"/>
          <w:lang w:eastAsia="en-GB"/>
        </w:rPr>
        <w:t>that the service will include outreach, capacity building, identifying specific need and addressing this, as well as cross referral of VCS</w:t>
      </w:r>
      <w:r w:rsidR="00526CD5" w:rsidRPr="0076790B">
        <w:rPr>
          <w:rFonts w:ascii="Arial" w:eastAsia="Times New Roman" w:hAnsi="Arial" w:cs="Arial"/>
          <w:color w:val="4C5C69"/>
          <w:sz w:val="24"/>
          <w:lang w:eastAsia="en-GB"/>
        </w:rPr>
        <w:t>E</w:t>
      </w:r>
      <w:r w:rsidR="00E42BBF" w:rsidRPr="0076790B">
        <w:rPr>
          <w:rFonts w:ascii="Arial" w:eastAsia="Times New Roman" w:hAnsi="Arial" w:cs="Arial"/>
          <w:color w:val="4C5C69"/>
          <w:sz w:val="24"/>
          <w:lang w:eastAsia="en-GB"/>
        </w:rPr>
        <w:t xml:space="preserve"> organisations </w:t>
      </w:r>
      <w:r w:rsidR="00526CD5" w:rsidRPr="0076790B">
        <w:rPr>
          <w:rFonts w:ascii="Arial" w:eastAsia="Times New Roman" w:hAnsi="Arial" w:cs="Arial"/>
          <w:color w:val="4C5C69"/>
          <w:sz w:val="24"/>
          <w:lang w:eastAsia="en-GB"/>
        </w:rPr>
        <w:t>i</w:t>
      </w:r>
      <w:r w:rsidR="00E42BBF" w:rsidRPr="0076790B">
        <w:rPr>
          <w:rFonts w:ascii="Arial" w:eastAsia="Times New Roman" w:hAnsi="Arial" w:cs="Arial"/>
          <w:color w:val="4C5C69"/>
          <w:sz w:val="24"/>
          <w:lang w:eastAsia="en-GB"/>
        </w:rPr>
        <w:t>nto Workforce for the Future</w:t>
      </w:r>
      <w:r w:rsidR="00CB508C" w:rsidRPr="0076790B">
        <w:rPr>
          <w:rFonts w:ascii="Arial" w:eastAsia="Times New Roman" w:hAnsi="Arial" w:cs="Arial"/>
          <w:color w:val="4C5C69"/>
          <w:sz w:val="24"/>
          <w:lang w:eastAsia="en-GB"/>
        </w:rPr>
        <w:t xml:space="preserve"> (see below)</w:t>
      </w:r>
      <w:r w:rsidR="00E42BBF" w:rsidRPr="0076790B">
        <w:rPr>
          <w:rFonts w:ascii="Arial" w:eastAsia="Times New Roman" w:hAnsi="Arial" w:cs="Arial"/>
          <w:color w:val="4C5C69"/>
          <w:sz w:val="24"/>
          <w:lang w:eastAsia="en-GB"/>
        </w:rPr>
        <w:t xml:space="preserve"> where</w:t>
      </w:r>
      <w:r w:rsidR="00526CD5" w:rsidRPr="0076790B">
        <w:rPr>
          <w:rFonts w:ascii="Arial" w:eastAsia="Times New Roman" w:hAnsi="Arial" w:cs="Arial"/>
          <w:color w:val="4C5C69"/>
          <w:sz w:val="24"/>
          <w:lang w:eastAsia="en-GB"/>
        </w:rPr>
        <w:t xml:space="preserve"> SMEs can</w:t>
      </w:r>
      <w:r w:rsidR="00E42BBF" w:rsidRPr="0076790B">
        <w:rPr>
          <w:rFonts w:ascii="Arial" w:eastAsia="Times New Roman" w:hAnsi="Arial" w:cs="Arial"/>
          <w:color w:val="4C5C69"/>
          <w:sz w:val="24"/>
          <w:lang w:eastAsia="en-GB"/>
        </w:rPr>
        <w:t xml:space="preserve"> benefit from the workforce development menu of support to build their own capacity and growth.</w:t>
      </w:r>
      <w:r w:rsidR="00725DBB" w:rsidRPr="0076790B">
        <w:rPr>
          <w:rFonts w:ascii="Arial" w:eastAsia="Times New Roman" w:hAnsi="Arial" w:cs="Arial"/>
          <w:color w:val="4C5C69"/>
          <w:sz w:val="24"/>
          <w:lang w:eastAsia="en-GB"/>
        </w:rPr>
        <w:t xml:space="preserve"> A call for a VCS Managing Partner has been launched. </w:t>
      </w:r>
    </w:p>
    <w:p w14:paraId="044A20A0" w14:textId="11545F6C" w:rsidR="005F0E76" w:rsidRPr="009E574C" w:rsidRDefault="005F0E76" w:rsidP="00CB508C">
      <w:pPr>
        <w:rPr>
          <w:rFonts w:ascii="Arial" w:eastAsiaTheme="minorEastAsia" w:hAnsi="Arial" w:cs="Arial"/>
          <w:color w:val="4C5C69"/>
          <w:sz w:val="24"/>
        </w:rPr>
      </w:pPr>
      <w:r w:rsidRPr="0076790B">
        <w:rPr>
          <w:rFonts w:ascii="Arial" w:eastAsia="Times New Roman" w:hAnsi="Arial" w:cs="Arial"/>
          <w:color w:val="4C5C69"/>
          <w:sz w:val="24"/>
          <w:lang w:eastAsia="en-GB"/>
        </w:rPr>
        <w:lastRenderedPageBreak/>
        <w:t xml:space="preserve">The </w:t>
      </w:r>
      <w:r w:rsidRPr="009E574C">
        <w:rPr>
          <w:rFonts w:ascii="Arial" w:eastAsia="Times New Roman" w:hAnsi="Arial" w:cs="Arial"/>
          <w:b/>
          <w:color w:val="4C5C69"/>
          <w:sz w:val="24"/>
          <w:lang w:eastAsia="en-GB"/>
        </w:rPr>
        <w:t>WE Work for Everyone</w:t>
      </w:r>
      <w:r w:rsidRPr="009E574C">
        <w:rPr>
          <w:rFonts w:ascii="Arial" w:eastAsia="Times New Roman" w:hAnsi="Arial" w:cs="Arial"/>
          <w:color w:val="4C5C69"/>
          <w:sz w:val="24"/>
          <w:lang w:eastAsia="en-GB"/>
        </w:rPr>
        <w:t xml:space="preserve"> </w:t>
      </w:r>
      <w:r w:rsidRPr="0076790B">
        <w:rPr>
          <w:rFonts w:ascii="Arial" w:eastAsia="Times New Roman" w:hAnsi="Arial" w:cs="Arial"/>
          <w:color w:val="4C5C69"/>
          <w:sz w:val="24"/>
          <w:lang w:eastAsia="en-GB"/>
        </w:rPr>
        <w:t>programme has been set up to specifically target people with a learning disability to support them to achieve and maintain paid employment</w:t>
      </w:r>
      <w:r w:rsidR="00636663" w:rsidRPr="0076790B">
        <w:rPr>
          <w:rFonts w:ascii="Arial" w:eastAsiaTheme="minorEastAsia" w:hAnsi="Arial" w:cs="Arial"/>
          <w:color w:val="4C5C69"/>
          <w:sz w:val="24"/>
        </w:rPr>
        <w:t xml:space="preserve"> (see Case Study).</w:t>
      </w:r>
    </w:p>
    <w:p w14:paraId="1FEDB4EF" w14:textId="7EB8E5AA" w:rsidR="00544B1E" w:rsidRPr="009E574C" w:rsidRDefault="00544B1E" w:rsidP="1330B378">
      <w:pPr>
        <w:rPr>
          <w:rFonts w:ascii="Arial" w:eastAsiaTheme="minorEastAsia" w:hAnsi="Arial" w:cs="Arial"/>
          <w:color w:val="4C5C69"/>
          <w:sz w:val="24"/>
          <w:szCs w:val="24"/>
        </w:rPr>
      </w:pPr>
      <w:r w:rsidRPr="1330B378">
        <w:rPr>
          <w:rFonts w:ascii="Arial" w:eastAsiaTheme="minorEastAsia" w:hAnsi="Arial" w:cs="Arial"/>
          <w:b/>
          <w:bCs/>
          <w:color w:val="4C5C69"/>
          <w:sz w:val="24"/>
          <w:szCs w:val="24"/>
        </w:rPr>
        <w:t xml:space="preserve">Restart </w:t>
      </w:r>
      <w:r w:rsidRPr="1330B378">
        <w:rPr>
          <w:rFonts w:ascii="Arial" w:eastAsiaTheme="minorEastAsia" w:hAnsi="Arial" w:cs="Arial"/>
          <w:color w:val="4C5C69"/>
          <w:sz w:val="24"/>
          <w:szCs w:val="24"/>
        </w:rPr>
        <w:t xml:space="preserve">– </w:t>
      </w:r>
      <w:r w:rsidR="42039A12" w:rsidRPr="1330B378">
        <w:rPr>
          <w:rFonts w:ascii="Arial" w:eastAsiaTheme="minorEastAsia" w:hAnsi="Arial" w:cs="Arial"/>
          <w:color w:val="4C5C69"/>
          <w:sz w:val="24"/>
          <w:szCs w:val="24"/>
        </w:rPr>
        <w:t xml:space="preserve">is </w:t>
      </w:r>
      <w:r w:rsidR="006A361E" w:rsidRPr="1330B378">
        <w:rPr>
          <w:rFonts w:ascii="Arial" w:eastAsiaTheme="minorEastAsia" w:hAnsi="Arial" w:cs="Arial"/>
          <w:color w:val="4C5C69"/>
          <w:sz w:val="24"/>
          <w:szCs w:val="24"/>
        </w:rPr>
        <w:t>the £</w:t>
      </w:r>
      <w:r w:rsidRPr="1330B378">
        <w:rPr>
          <w:rFonts w:ascii="Arial" w:eastAsiaTheme="minorEastAsia" w:hAnsi="Arial" w:cs="Arial"/>
          <w:color w:val="4C5C69"/>
          <w:sz w:val="24"/>
          <w:szCs w:val="24"/>
        </w:rPr>
        <w:t>3bn investment programme announced in the C</w:t>
      </w:r>
      <w:r w:rsidR="00526CD5" w:rsidRPr="1330B378">
        <w:rPr>
          <w:rFonts w:ascii="Arial" w:eastAsiaTheme="minorEastAsia" w:hAnsi="Arial" w:cs="Arial"/>
          <w:color w:val="4C5C69"/>
          <w:sz w:val="24"/>
          <w:szCs w:val="24"/>
        </w:rPr>
        <w:t>ompre</w:t>
      </w:r>
      <w:r w:rsidR="00113340" w:rsidRPr="1330B378">
        <w:rPr>
          <w:rFonts w:ascii="Arial" w:eastAsiaTheme="minorEastAsia" w:hAnsi="Arial" w:cs="Arial"/>
          <w:color w:val="4C5C69"/>
          <w:sz w:val="24"/>
          <w:szCs w:val="24"/>
        </w:rPr>
        <w:t xml:space="preserve">hensive Spending Review in </w:t>
      </w:r>
      <w:r w:rsidRPr="1330B378">
        <w:rPr>
          <w:rFonts w:ascii="Arial" w:eastAsiaTheme="minorEastAsia" w:hAnsi="Arial" w:cs="Arial"/>
          <w:color w:val="4C5C69"/>
          <w:sz w:val="24"/>
          <w:szCs w:val="24"/>
        </w:rPr>
        <w:t>Nov 2020</w:t>
      </w:r>
      <w:r w:rsidR="63665788" w:rsidRPr="1330B378">
        <w:rPr>
          <w:rFonts w:ascii="Arial" w:eastAsiaTheme="minorEastAsia" w:hAnsi="Arial" w:cs="Arial"/>
          <w:color w:val="4C5C69"/>
          <w:sz w:val="24"/>
          <w:szCs w:val="24"/>
        </w:rPr>
        <w:t xml:space="preserve">.  It </w:t>
      </w:r>
      <w:r w:rsidR="5B46146E" w:rsidRPr="1330B378">
        <w:rPr>
          <w:rFonts w:ascii="Arial" w:eastAsiaTheme="minorEastAsia" w:hAnsi="Arial" w:cs="Arial"/>
          <w:color w:val="4C5C69"/>
          <w:sz w:val="24"/>
          <w:szCs w:val="24"/>
        </w:rPr>
        <w:t>has been commissioned by</w:t>
      </w:r>
      <w:r w:rsidR="00731C93">
        <w:rPr>
          <w:rFonts w:ascii="Arial" w:eastAsiaTheme="minorEastAsia" w:hAnsi="Arial" w:cs="Arial"/>
          <w:color w:val="4C5C69"/>
          <w:sz w:val="24"/>
          <w:szCs w:val="24"/>
        </w:rPr>
        <w:t xml:space="preserve"> </w:t>
      </w:r>
      <w:r w:rsidRPr="1330B378">
        <w:rPr>
          <w:rFonts w:ascii="Arial" w:eastAsiaTheme="minorEastAsia" w:hAnsi="Arial" w:cs="Arial"/>
          <w:color w:val="4C5C69"/>
          <w:sz w:val="24"/>
          <w:szCs w:val="24"/>
        </w:rPr>
        <w:t>DWP</w:t>
      </w:r>
      <w:r w:rsidR="608FC12C" w:rsidRPr="1330B378">
        <w:rPr>
          <w:rFonts w:ascii="Arial" w:eastAsiaTheme="minorEastAsia" w:hAnsi="Arial" w:cs="Arial"/>
          <w:color w:val="4C5C69"/>
          <w:sz w:val="24"/>
          <w:szCs w:val="24"/>
        </w:rPr>
        <w:t xml:space="preserve"> and delivered by </w:t>
      </w:r>
      <w:proofErr w:type="spellStart"/>
      <w:r w:rsidR="608FC12C" w:rsidRPr="1330B378">
        <w:rPr>
          <w:rFonts w:ascii="Arial" w:eastAsiaTheme="minorEastAsia" w:hAnsi="Arial" w:cs="Arial"/>
          <w:color w:val="4C5C69"/>
          <w:sz w:val="24"/>
          <w:szCs w:val="24"/>
        </w:rPr>
        <w:t>Seetec</w:t>
      </w:r>
      <w:proofErr w:type="spellEnd"/>
      <w:r w:rsidR="608FC12C" w:rsidRPr="1330B378">
        <w:rPr>
          <w:rFonts w:ascii="Arial" w:eastAsiaTheme="minorEastAsia" w:hAnsi="Arial" w:cs="Arial"/>
          <w:color w:val="4C5C69"/>
          <w:sz w:val="24"/>
          <w:szCs w:val="24"/>
        </w:rPr>
        <w:t xml:space="preserve"> in the south west CPA </w:t>
      </w:r>
      <w:r w:rsidR="58E75AC6" w:rsidRPr="1330B378">
        <w:rPr>
          <w:rFonts w:ascii="Arial" w:eastAsiaTheme="minorEastAsia" w:hAnsi="Arial" w:cs="Arial"/>
          <w:color w:val="4C5C69"/>
          <w:sz w:val="24"/>
          <w:szCs w:val="24"/>
        </w:rPr>
        <w:t>4a</w:t>
      </w:r>
      <w:r w:rsidR="608FC12C" w:rsidRPr="1330B378">
        <w:rPr>
          <w:rFonts w:ascii="Arial" w:eastAsiaTheme="minorEastAsia" w:hAnsi="Arial" w:cs="Arial"/>
          <w:color w:val="4C5C69"/>
          <w:sz w:val="24"/>
          <w:szCs w:val="24"/>
        </w:rPr>
        <w:t xml:space="preserve">area.  </w:t>
      </w:r>
      <w:r w:rsidR="4183A5A4" w:rsidRPr="1330B378">
        <w:rPr>
          <w:rFonts w:ascii="Arial" w:eastAsiaTheme="minorEastAsia" w:hAnsi="Arial" w:cs="Arial"/>
          <w:color w:val="4C5C69"/>
          <w:sz w:val="24"/>
          <w:szCs w:val="24"/>
        </w:rPr>
        <w:t>P</w:t>
      </w:r>
      <w:r w:rsidR="608FC12C" w:rsidRPr="1330B378">
        <w:rPr>
          <w:rFonts w:ascii="Arial" w:eastAsiaTheme="minorEastAsia" w:hAnsi="Arial" w:cs="Arial"/>
          <w:color w:val="4C5C69"/>
          <w:sz w:val="24"/>
          <w:szCs w:val="24"/>
        </w:rPr>
        <w:t xml:space="preserve">rogramme </w:t>
      </w:r>
      <w:r w:rsidR="0045746C" w:rsidRPr="1330B378">
        <w:rPr>
          <w:rFonts w:ascii="Arial" w:eastAsiaTheme="minorEastAsia" w:hAnsi="Arial" w:cs="Arial"/>
          <w:color w:val="4C5C69"/>
          <w:sz w:val="24"/>
          <w:szCs w:val="24"/>
        </w:rPr>
        <w:t xml:space="preserve">delivery began in spring/summer 2021, providing </w:t>
      </w:r>
      <w:r w:rsidRPr="1330B378">
        <w:rPr>
          <w:rFonts w:ascii="Arial" w:eastAsiaTheme="minorEastAsia" w:hAnsi="Arial" w:cs="Arial"/>
          <w:color w:val="4C5C69"/>
          <w:sz w:val="24"/>
          <w:szCs w:val="24"/>
        </w:rPr>
        <w:t>intensive</w:t>
      </w:r>
      <w:r w:rsidR="00113340" w:rsidRPr="1330B378">
        <w:rPr>
          <w:rFonts w:ascii="Arial" w:eastAsiaTheme="minorEastAsia" w:hAnsi="Arial" w:cs="Arial"/>
          <w:color w:val="4C5C69"/>
          <w:sz w:val="24"/>
          <w:szCs w:val="24"/>
        </w:rPr>
        <w:t xml:space="preserve"> one-to-one</w:t>
      </w:r>
      <w:r w:rsidRPr="1330B378">
        <w:rPr>
          <w:rFonts w:ascii="Arial" w:eastAsiaTheme="minorEastAsia" w:hAnsi="Arial" w:cs="Arial"/>
          <w:color w:val="4C5C69"/>
          <w:sz w:val="24"/>
          <w:szCs w:val="24"/>
        </w:rPr>
        <w:t xml:space="preserve"> support for individuals who have been out of work for 12</w:t>
      </w:r>
      <w:r w:rsidR="55BAA5A1" w:rsidRPr="1330B378">
        <w:rPr>
          <w:rFonts w:ascii="Arial" w:eastAsiaTheme="minorEastAsia" w:hAnsi="Arial" w:cs="Arial"/>
          <w:color w:val="4C5C69"/>
          <w:sz w:val="24"/>
          <w:szCs w:val="24"/>
        </w:rPr>
        <w:t>-18</w:t>
      </w:r>
      <w:r w:rsidRPr="1330B378">
        <w:rPr>
          <w:rFonts w:ascii="Arial" w:eastAsiaTheme="minorEastAsia" w:hAnsi="Arial" w:cs="Arial"/>
          <w:color w:val="4C5C69"/>
          <w:sz w:val="24"/>
          <w:szCs w:val="24"/>
        </w:rPr>
        <w:t xml:space="preserve"> months.</w:t>
      </w:r>
      <w:r w:rsidR="008F1449" w:rsidRPr="1330B378">
        <w:rPr>
          <w:rFonts w:ascii="Arial" w:eastAsiaTheme="minorEastAsia" w:hAnsi="Arial" w:cs="Arial"/>
          <w:color w:val="4C5C69"/>
          <w:sz w:val="24"/>
          <w:szCs w:val="24"/>
        </w:rPr>
        <w:t xml:space="preserve"> </w:t>
      </w:r>
      <w:r w:rsidR="575D9C90" w:rsidRPr="006A361E">
        <w:rPr>
          <w:rFonts w:ascii="Arial" w:eastAsiaTheme="minorEastAsia" w:hAnsi="Arial" w:cs="Arial"/>
          <w:color w:val="4C5C69"/>
          <w:sz w:val="24"/>
          <w:szCs w:val="24"/>
        </w:rPr>
        <w:t xml:space="preserve">A DWP announcement dated 12 January 2022 has seen the scheme extend to support individuals who have been unemployed for more </w:t>
      </w:r>
      <w:r w:rsidR="00731C93" w:rsidRPr="0085733A">
        <w:rPr>
          <w:rFonts w:ascii="Arial" w:eastAsiaTheme="minorEastAsia" w:hAnsi="Arial" w:cs="Arial"/>
          <w:color w:val="4C5C69"/>
          <w:sz w:val="24"/>
          <w:szCs w:val="24"/>
        </w:rPr>
        <w:t>than</w:t>
      </w:r>
      <w:r w:rsidR="575D9C90" w:rsidRPr="006A361E">
        <w:rPr>
          <w:rFonts w:ascii="Arial" w:eastAsiaTheme="minorEastAsia" w:hAnsi="Arial" w:cs="Arial"/>
          <w:color w:val="4C5C69"/>
          <w:sz w:val="24"/>
          <w:szCs w:val="24"/>
        </w:rPr>
        <w:t xml:space="preserve"> 9 mo</w:t>
      </w:r>
      <w:r w:rsidR="64AC234A" w:rsidRPr="006A361E">
        <w:rPr>
          <w:rFonts w:ascii="Arial" w:eastAsiaTheme="minorEastAsia" w:hAnsi="Arial" w:cs="Arial"/>
          <w:color w:val="4C5C69"/>
          <w:sz w:val="24"/>
          <w:szCs w:val="24"/>
        </w:rPr>
        <w:t>nths, extending the reach of this service to more individuals in the region.</w:t>
      </w:r>
    </w:p>
    <w:p w14:paraId="6E69BCEA" w14:textId="1385D53B" w:rsidR="00544B1E" w:rsidRPr="006A361E" w:rsidRDefault="64AC234A" w:rsidP="1330B378">
      <w:pPr>
        <w:rPr>
          <w:rFonts w:ascii="Arial" w:eastAsiaTheme="minorEastAsia" w:hAnsi="Arial" w:cs="Arial"/>
          <w:color w:val="4C5C69"/>
          <w:sz w:val="24"/>
          <w:szCs w:val="24"/>
        </w:rPr>
      </w:pPr>
      <w:r w:rsidRPr="006A361E">
        <w:rPr>
          <w:rFonts w:ascii="Arial" w:eastAsiaTheme="minorEastAsia" w:hAnsi="Arial" w:cs="Arial"/>
          <w:color w:val="4C5C69"/>
          <w:sz w:val="24"/>
          <w:szCs w:val="24"/>
        </w:rPr>
        <w:t xml:space="preserve">The </w:t>
      </w:r>
      <w:r w:rsidR="65EE0429" w:rsidRPr="1330B378">
        <w:rPr>
          <w:rFonts w:ascii="Arial" w:eastAsiaTheme="minorEastAsia" w:hAnsi="Arial" w:cs="Arial"/>
          <w:color w:val="4C5C69"/>
          <w:sz w:val="24"/>
          <w:szCs w:val="24"/>
        </w:rPr>
        <w:t xml:space="preserve">West of England Combined Authority has been heavily involved in both the assessment of bids received for this programme and also its delivery.  A </w:t>
      </w:r>
      <w:r w:rsidR="00731C93" w:rsidRPr="1330B378">
        <w:rPr>
          <w:rFonts w:ascii="Arial" w:eastAsiaTheme="minorEastAsia" w:hAnsi="Arial" w:cs="Arial"/>
          <w:color w:val="4C5C69"/>
          <w:sz w:val="24"/>
          <w:szCs w:val="24"/>
        </w:rPr>
        <w:t>representative</w:t>
      </w:r>
      <w:r w:rsidR="65EE0429" w:rsidRPr="1330B378">
        <w:rPr>
          <w:rFonts w:ascii="Arial" w:eastAsiaTheme="minorEastAsia" w:hAnsi="Arial" w:cs="Arial"/>
          <w:color w:val="4C5C69"/>
          <w:sz w:val="24"/>
          <w:szCs w:val="24"/>
        </w:rPr>
        <w:t xml:space="preserve"> of the People and Skills Team sits on the LEM </w:t>
      </w:r>
      <w:r w:rsidR="292D4BCD" w:rsidRPr="1330B378">
        <w:rPr>
          <w:rFonts w:ascii="Arial" w:eastAsiaTheme="minorEastAsia" w:hAnsi="Arial" w:cs="Arial"/>
          <w:color w:val="4C5C69"/>
          <w:sz w:val="24"/>
          <w:szCs w:val="24"/>
        </w:rPr>
        <w:t>group and Delivery Board, ensuring that the support aligns and mutually reinforces other interventions.</w:t>
      </w:r>
    </w:p>
    <w:p w14:paraId="516147A9" w14:textId="6CDD7EA9" w:rsidR="00DA3B1D" w:rsidRPr="009E574C" w:rsidRDefault="00DA3B1D" w:rsidP="00B03777">
      <w:pPr>
        <w:rPr>
          <w:rFonts w:ascii="Arial" w:eastAsiaTheme="minorEastAsia" w:hAnsi="Arial" w:cs="Arial"/>
          <w:color w:val="4C5C69"/>
        </w:rPr>
      </w:pPr>
    </w:p>
    <w:p w14:paraId="450A1E8B" w14:textId="77777777" w:rsidR="00636663" w:rsidRPr="009E574C" w:rsidRDefault="00636663" w:rsidP="00DA3B1D">
      <w:pPr>
        <w:widowControl w:val="0"/>
        <w:autoSpaceDE w:val="0"/>
        <w:autoSpaceDN w:val="0"/>
        <w:spacing w:after="0" w:line="240" w:lineRule="auto"/>
        <w:ind w:right="227"/>
        <w:rPr>
          <w:rFonts w:ascii="Arial" w:eastAsiaTheme="minorEastAsia" w:hAnsi="Arial" w:cs="Arial"/>
          <w:color w:val="4C5C69"/>
        </w:rPr>
      </w:pPr>
    </w:p>
    <w:p w14:paraId="0FBAB134" w14:textId="176FADD2" w:rsidR="008859A0" w:rsidRPr="009E574C" w:rsidRDefault="008859A0" w:rsidP="1330B378">
      <w:pPr>
        <w:widowControl w:val="0"/>
        <w:autoSpaceDE w:val="0"/>
        <w:autoSpaceDN w:val="0"/>
        <w:spacing w:after="0" w:line="240" w:lineRule="auto"/>
        <w:ind w:right="227"/>
        <w:rPr>
          <w:rFonts w:ascii="Arial" w:eastAsiaTheme="minorEastAsia" w:hAnsi="Arial" w:cs="Arial"/>
          <w:b/>
          <w:bCs/>
          <w:color w:val="4C5C69"/>
          <w:sz w:val="26"/>
          <w:szCs w:val="26"/>
        </w:rPr>
      </w:pPr>
      <w:bookmarkStart w:id="202" w:name="_Toc94261002"/>
      <w:r w:rsidRPr="00087748">
        <w:rPr>
          <w:rStyle w:val="Heading2Char"/>
        </w:rPr>
        <w:t>Objective 4</w:t>
      </w:r>
      <w:bookmarkEnd w:id="202"/>
      <w:r w:rsidRPr="1330B378">
        <w:rPr>
          <w:rFonts w:ascii="Arial" w:eastAsiaTheme="minorEastAsia" w:hAnsi="Arial" w:cs="Arial"/>
          <w:b/>
          <w:bCs/>
          <w:color w:val="4C5C69"/>
          <w:sz w:val="26"/>
          <w:szCs w:val="26"/>
        </w:rPr>
        <w:t>: Empowering people to progress within employment, including to better higher paid opportunities</w:t>
      </w:r>
    </w:p>
    <w:p w14:paraId="7AA5677B" w14:textId="77777777" w:rsidR="001B5012" w:rsidRPr="009E574C" w:rsidRDefault="001B5012" w:rsidP="00DA3B1D">
      <w:pPr>
        <w:widowControl w:val="0"/>
        <w:autoSpaceDE w:val="0"/>
        <w:autoSpaceDN w:val="0"/>
        <w:spacing w:after="0" w:line="240" w:lineRule="auto"/>
        <w:ind w:right="227"/>
        <w:rPr>
          <w:rFonts w:ascii="Arial" w:eastAsiaTheme="minorEastAsia" w:hAnsi="Arial" w:cs="Arial"/>
          <w:b/>
          <w:color w:val="4C5C69"/>
          <w:sz w:val="24"/>
        </w:rPr>
      </w:pPr>
    </w:p>
    <w:p w14:paraId="42886DE5" w14:textId="6C709D3F" w:rsidR="008859A0" w:rsidRPr="0076790B" w:rsidRDefault="511D1360" w:rsidP="416038AD">
      <w:pPr>
        <w:widowControl w:val="0"/>
        <w:autoSpaceDE w:val="0"/>
        <w:autoSpaceDN w:val="0"/>
        <w:spacing w:after="0" w:line="257" w:lineRule="auto"/>
        <w:rPr>
          <w:rFonts w:ascii="Arial" w:eastAsiaTheme="minorEastAsia" w:hAnsi="Arial" w:cs="Arial"/>
          <w:color w:val="4C5C69"/>
          <w:sz w:val="24"/>
          <w:szCs w:val="24"/>
        </w:rPr>
      </w:pPr>
      <w:r w:rsidRPr="416038AD">
        <w:rPr>
          <w:rFonts w:ascii="Arial" w:eastAsiaTheme="minorEastAsia" w:hAnsi="Arial" w:cs="Arial"/>
          <w:color w:val="4C5C69"/>
          <w:sz w:val="24"/>
          <w:szCs w:val="24"/>
        </w:rPr>
        <w:t xml:space="preserve">The £4m DWP funded </w:t>
      </w:r>
      <w:r w:rsidR="008859A0" w:rsidRPr="416038AD">
        <w:rPr>
          <w:rFonts w:ascii="Arial" w:eastAsiaTheme="minorEastAsia" w:hAnsi="Arial" w:cs="Arial"/>
          <w:b/>
          <w:color w:val="4C5C69"/>
          <w:sz w:val="24"/>
          <w:szCs w:val="24"/>
        </w:rPr>
        <w:t>Future Bright</w:t>
      </w:r>
      <w:r w:rsidR="2B20B6DA" w:rsidRPr="416038AD">
        <w:rPr>
          <w:rFonts w:ascii="Arial" w:eastAsiaTheme="minorEastAsia" w:hAnsi="Arial" w:cs="Arial"/>
          <w:b/>
          <w:color w:val="4C5C69"/>
          <w:sz w:val="24"/>
          <w:szCs w:val="24"/>
        </w:rPr>
        <w:t xml:space="preserve"> Pilot</w:t>
      </w:r>
      <w:r w:rsidRPr="416038AD">
        <w:rPr>
          <w:rFonts w:ascii="Arial" w:eastAsiaTheme="minorEastAsia" w:hAnsi="Arial" w:cs="Arial"/>
          <w:color w:val="4C5C69"/>
          <w:sz w:val="24"/>
          <w:szCs w:val="24"/>
        </w:rPr>
        <w:t xml:space="preserve"> came to an end in 2021, with a continuation of the service now being funded until the end of 2023 by the Combined Authority.  The pilot evaluation highlights that: </w:t>
      </w:r>
    </w:p>
    <w:p w14:paraId="64E8245C" w14:textId="1A3B6837"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89% of participants surveyed reported positive outcomes.</w:t>
      </w:r>
    </w:p>
    <w:p w14:paraId="4A90B28F" w14:textId="6D3F0BCD"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Significant improvement in awareness of the range of support on offer to participants</w:t>
      </w:r>
    </w:p>
    <w:p w14:paraId="23F8F1D0" w14:textId="3D6A05DB"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1,904 participants engaging with education or training.</w:t>
      </w:r>
    </w:p>
    <w:p w14:paraId="5D818A86" w14:textId="0373C412"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 xml:space="preserve">Project released over </w:t>
      </w:r>
      <w:r w:rsidRPr="416038AD">
        <w:rPr>
          <w:rFonts w:ascii="Arial" w:eastAsia="Arial" w:hAnsi="Arial" w:cs="Arial"/>
          <w:b/>
          <w:bCs/>
          <w:color w:val="4C5C69"/>
          <w:sz w:val="24"/>
          <w:szCs w:val="24"/>
        </w:rPr>
        <w:t>£550,000</w:t>
      </w:r>
      <w:r w:rsidRPr="416038AD">
        <w:rPr>
          <w:rFonts w:ascii="Arial" w:eastAsia="Arial" w:hAnsi="Arial" w:cs="Arial"/>
          <w:color w:val="4C5C69"/>
          <w:sz w:val="24"/>
          <w:szCs w:val="24"/>
        </w:rPr>
        <w:t xml:space="preserve"> of aligned funding including training opportunities offered.  (e.g. AEB)</w:t>
      </w:r>
    </w:p>
    <w:p w14:paraId="3FD990E1" w14:textId="0875E691"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298 participants increasing qualification levels, significantly in a number of cases.</w:t>
      </w:r>
    </w:p>
    <w:p w14:paraId="239261A8" w14:textId="3DE019E3"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 xml:space="preserve">Annual income increases among participants estimated as being worth over </w:t>
      </w:r>
      <w:r w:rsidRPr="416038AD">
        <w:rPr>
          <w:rFonts w:ascii="Arial" w:eastAsia="Arial" w:hAnsi="Arial" w:cs="Arial"/>
          <w:b/>
          <w:bCs/>
          <w:color w:val="4C5C69"/>
          <w:sz w:val="24"/>
          <w:szCs w:val="24"/>
        </w:rPr>
        <w:t>£1.4m</w:t>
      </w:r>
    </w:p>
    <w:p w14:paraId="7E0D67A0" w14:textId="71BC9240" w:rsidR="008859A0" w:rsidRPr="0076790B" w:rsidRDefault="511D1360" w:rsidP="007E2B3E">
      <w:pPr>
        <w:pStyle w:val="ListParagraph"/>
        <w:widowControl w:val="0"/>
        <w:numPr>
          <w:ilvl w:val="0"/>
          <w:numId w:val="2"/>
        </w:numPr>
        <w:autoSpaceDE w:val="0"/>
        <w:autoSpaceDN w:val="0"/>
        <w:spacing w:after="0" w:line="240" w:lineRule="auto"/>
        <w:rPr>
          <w:rFonts w:eastAsiaTheme="minorEastAsia"/>
          <w:color w:val="4C5C69"/>
          <w:sz w:val="24"/>
          <w:szCs w:val="24"/>
        </w:rPr>
      </w:pPr>
      <w:r w:rsidRPr="416038AD">
        <w:rPr>
          <w:rFonts w:ascii="Arial" w:eastAsia="Arial" w:hAnsi="Arial" w:cs="Arial"/>
          <w:color w:val="4C5C69"/>
          <w:sz w:val="24"/>
          <w:szCs w:val="24"/>
        </w:rPr>
        <w:t xml:space="preserve">Wellbeing benefits over the project period estimated at </w:t>
      </w:r>
      <w:r w:rsidRPr="416038AD">
        <w:rPr>
          <w:rFonts w:ascii="Arial" w:eastAsia="Arial" w:hAnsi="Arial" w:cs="Arial"/>
          <w:b/>
          <w:bCs/>
          <w:color w:val="4C5C69"/>
          <w:sz w:val="24"/>
          <w:szCs w:val="24"/>
        </w:rPr>
        <w:t>£2.97m</w:t>
      </w:r>
    </w:p>
    <w:p w14:paraId="773232D6" w14:textId="0E2B0335" w:rsidR="008859A0" w:rsidRPr="0076790B" w:rsidRDefault="008859A0" w:rsidP="416038AD">
      <w:pPr>
        <w:widowControl w:val="0"/>
        <w:autoSpaceDE w:val="0"/>
        <w:autoSpaceDN w:val="0"/>
        <w:spacing w:after="0" w:line="240" w:lineRule="auto"/>
        <w:ind w:right="227"/>
        <w:rPr>
          <w:rFonts w:ascii="Arial" w:hAnsi="Arial" w:cs="Arial"/>
          <w:color w:val="4C5C69"/>
          <w:sz w:val="24"/>
          <w:szCs w:val="24"/>
        </w:rPr>
      </w:pPr>
    </w:p>
    <w:p w14:paraId="082CCC6B" w14:textId="0328DAC9" w:rsidR="008859A0" w:rsidRPr="0076790B" w:rsidRDefault="16BC2419" w:rsidP="00855ADB">
      <w:pPr>
        <w:widowControl w:val="0"/>
        <w:autoSpaceDE w:val="0"/>
        <w:autoSpaceDN w:val="0"/>
        <w:spacing w:after="0" w:line="240" w:lineRule="auto"/>
        <w:ind w:right="227"/>
        <w:rPr>
          <w:rFonts w:ascii="Arial" w:hAnsi="Arial" w:cs="Arial"/>
          <w:color w:val="4C5C69"/>
          <w:sz w:val="24"/>
          <w:szCs w:val="24"/>
        </w:rPr>
      </w:pPr>
      <w:r w:rsidRPr="416038AD">
        <w:rPr>
          <w:rFonts w:ascii="Arial" w:hAnsi="Arial" w:cs="Arial"/>
          <w:color w:val="4C5C69"/>
          <w:sz w:val="24"/>
          <w:szCs w:val="24"/>
        </w:rPr>
        <w:t>The</w:t>
      </w:r>
      <w:r w:rsidR="00FE7318" w:rsidRPr="304D7623">
        <w:rPr>
          <w:rFonts w:ascii="Arial" w:hAnsi="Arial" w:cs="Arial"/>
          <w:color w:val="4C5C69"/>
          <w:sz w:val="24"/>
          <w:szCs w:val="24"/>
        </w:rPr>
        <w:t xml:space="preserve"> </w:t>
      </w:r>
      <w:r w:rsidR="001A550B" w:rsidRPr="304D7623">
        <w:rPr>
          <w:rFonts w:ascii="Arial" w:hAnsi="Arial" w:cs="Arial"/>
          <w:color w:val="4C5C69"/>
          <w:sz w:val="24"/>
          <w:szCs w:val="24"/>
        </w:rPr>
        <w:t xml:space="preserve">successor programme </w:t>
      </w:r>
      <w:r w:rsidR="008859A0" w:rsidRPr="416038AD">
        <w:rPr>
          <w:rFonts w:ascii="Arial" w:hAnsi="Arial" w:cs="Arial"/>
          <w:b/>
          <w:color w:val="4C5C69"/>
          <w:sz w:val="24"/>
          <w:szCs w:val="24"/>
        </w:rPr>
        <w:t>Future Bright Plus</w:t>
      </w:r>
      <w:r w:rsidR="008859A0" w:rsidRPr="304D7623">
        <w:rPr>
          <w:rFonts w:ascii="Arial" w:hAnsi="Arial" w:cs="Arial"/>
          <w:color w:val="4C5C69"/>
          <w:sz w:val="24"/>
          <w:szCs w:val="24"/>
        </w:rPr>
        <w:t xml:space="preserve"> </w:t>
      </w:r>
      <w:r w:rsidR="001A550B" w:rsidRPr="304D7623">
        <w:rPr>
          <w:rFonts w:ascii="Arial" w:hAnsi="Arial" w:cs="Arial"/>
          <w:color w:val="4C5C69"/>
          <w:sz w:val="24"/>
          <w:szCs w:val="24"/>
        </w:rPr>
        <w:t>has been developed to provide additional</w:t>
      </w:r>
      <w:r w:rsidR="008859A0" w:rsidRPr="304D7623">
        <w:rPr>
          <w:rFonts w:ascii="Arial" w:hAnsi="Arial" w:cs="Arial"/>
          <w:color w:val="4C5C69"/>
          <w:sz w:val="24"/>
          <w:szCs w:val="24"/>
        </w:rPr>
        <w:t xml:space="preserve"> mentoring and support service for adults in work</w:t>
      </w:r>
      <w:r w:rsidR="00197927" w:rsidRPr="304D7623">
        <w:rPr>
          <w:rFonts w:ascii="Arial" w:hAnsi="Arial" w:cs="Arial"/>
          <w:color w:val="4C5C69"/>
          <w:sz w:val="24"/>
          <w:szCs w:val="24"/>
        </w:rPr>
        <w:t>,</w:t>
      </w:r>
      <w:r w:rsidR="008859A0" w:rsidRPr="304D7623">
        <w:rPr>
          <w:rFonts w:ascii="Arial" w:hAnsi="Arial" w:cs="Arial"/>
          <w:color w:val="4C5C69"/>
          <w:sz w:val="24"/>
          <w:szCs w:val="24"/>
        </w:rPr>
        <w:t xml:space="preserve"> but in receipt of some form of benefit or earning below the Real Living Wage</w:t>
      </w:r>
      <w:r w:rsidR="00A616A2" w:rsidRPr="304D7623">
        <w:rPr>
          <w:rFonts w:ascii="Arial" w:hAnsi="Arial" w:cs="Arial"/>
          <w:color w:val="4C5C69"/>
          <w:sz w:val="24"/>
          <w:szCs w:val="24"/>
        </w:rPr>
        <w:t>,</w:t>
      </w:r>
      <w:r w:rsidR="007C4CD9" w:rsidRPr="304D7623">
        <w:rPr>
          <w:rFonts w:ascii="Arial" w:hAnsi="Arial" w:cs="Arial"/>
          <w:color w:val="4C5C69"/>
          <w:sz w:val="24"/>
          <w:szCs w:val="24"/>
        </w:rPr>
        <w:t xml:space="preserve"> to progress</w:t>
      </w:r>
      <w:r w:rsidR="008859A0" w:rsidRPr="304D7623">
        <w:rPr>
          <w:rFonts w:ascii="Arial" w:hAnsi="Arial" w:cs="Arial"/>
          <w:color w:val="4C5C69"/>
          <w:sz w:val="24"/>
          <w:szCs w:val="24"/>
        </w:rPr>
        <w:t xml:space="preserve">. </w:t>
      </w:r>
      <w:r w:rsidR="000242EC" w:rsidRPr="304D7623">
        <w:rPr>
          <w:rFonts w:ascii="Arial" w:hAnsi="Arial" w:cs="Arial"/>
          <w:color w:val="4C5C69"/>
          <w:sz w:val="24"/>
          <w:szCs w:val="24"/>
        </w:rPr>
        <w:t xml:space="preserve">This was a key recommendation of the Employment and Skills Plan. </w:t>
      </w:r>
    </w:p>
    <w:p w14:paraId="267FEA39" w14:textId="7E6F01B4" w:rsidR="007928EE" w:rsidRPr="0076790B" w:rsidRDefault="00163A6C" w:rsidP="155ED299">
      <w:pPr>
        <w:widowControl w:val="0"/>
        <w:autoSpaceDE w:val="0"/>
        <w:autoSpaceDN w:val="0"/>
        <w:spacing w:after="0" w:line="240" w:lineRule="auto"/>
        <w:ind w:right="227"/>
        <w:rPr>
          <w:rFonts w:ascii="Arial" w:hAnsi="Arial" w:cs="Arial"/>
          <w:color w:val="4C5C69"/>
          <w:sz w:val="24"/>
          <w:szCs w:val="24"/>
        </w:rPr>
      </w:pPr>
      <w:r>
        <w:br/>
      </w:r>
      <w:r w:rsidR="70B06A59" w:rsidRPr="155ED299">
        <w:rPr>
          <w:rFonts w:ascii="Arial" w:hAnsi="Arial" w:cs="Arial"/>
          <w:color w:val="4C5C69"/>
          <w:sz w:val="24"/>
          <w:szCs w:val="24"/>
        </w:rPr>
        <w:t xml:space="preserve">As of December 2021, Future Bright had received over 4500 referrals. Of these, 2,900 individuals have worked, or are working, with a coach. Over 1300 have entered learning and training and at least 850 have increased their wages. A total of 429 employers have been engaged in supporting in work progression for employees.   </w:t>
      </w:r>
    </w:p>
    <w:p w14:paraId="774DF062" w14:textId="57972905" w:rsidR="007928EE" w:rsidRPr="0076790B" w:rsidRDefault="007928EE" w:rsidP="00163A6C">
      <w:pPr>
        <w:widowControl w:val="0"/>
        <w:autoSpaceDE w:val="0"/>
        <w:autoSpaceDN w:val="0"/>
        <w:spacing w:after="0" w:line="240" w:lineRule="auto"/>
        <w:ind w:right="227"/>
        <w:rPr>
          <w:rFonts w:ascii="Arial" w:hAnsi="Arial" w:cs="Arial"/>
          <w:color w:val="4C5C69"/>
          <w:sz w:val="24"/>
          <w:szCs w:val="24"/>
        </w:rPr>
      </w:pPr>
    </w:p>
    <w:p w14:paraId="7BC15269" w14:textId="57972905" w:rsidR="00163A6C" w:rsidRPr="0076790B" w:rsidRDefault="004D4890" w:rsidP="00163A6C">
      <w:pPr>
        <w:widowControl w:val="0"/>
        <w:autoSpaceDE w:val="0"/>
        <w:autoSpaceDN w:val="0"/>
        <w:spacing w:after="0" w:line="240" w:lineRule="auto"/>
        <w:ind w:right="227"/>
        <w:rPr>
          <w:rFonts w:ascii="Arial" w:hAnsi="Arial" w:cs="Arial"/>
          <w:color w:val="4C5C69"/>
          <w:sz w:val="24"/>
          <w:szCs w:val="24"/>
        </w:rPr>
      </w:pPr>
      <w:r w:rsidRPr="304D7623">
        <w:rPr>
          <w:rFonts w:ascii="Arial" w:hAnsi="Arial" w:cs="Arial"/>
          <w:color w:val="4C5C69"/>
          <w:sz w:val="24"/>
          <w:szCs w:val="24"/>
        </w:rPr>
        <w:lastRenderedPageBreak/>
        <w:t>With a further £3.6m investment</w:t>
      </w:r>
      <w:r w:rsidR="00575BE7" w:rsidRPr="304D7623">
        <w:rPr>
          <w:rFonts w:ascii="Arial" w:hAnsi="Arial" w:cs="Arial"/>
          <w:color w:val="4C5C69"/>
          <w:sz w:val="24"/>
          <w:szCs w:val="24"/>
        </w:rPr>
        <w:t xml:space="preserve"> over three years</w:t>
      </w:r>
      <w:r w:rsidRPr="304D7623">
        <w:rPr>
          <w:rFonts w:ascii="Arial" w:hAnsi="Arial" w:cs="Arial"/>
          <w:color w:val="4C5C69"/>
          <w:sz w:val="24"/>
          <w:szCs w:val="24"/>
        </w:rPr>
        <w:t xml:space="preserve">, </w:t>
      </w:r>
      <w:r w:rsidR="009A7D5C" w:rsidRPr="304D7623">
        <w:rPr>
          <w:rFonts w:ascii="Arial" w:hAnsi="Arial" w:cs="Arial"/>
          <w:color w:val="4C5C69"/>
          <w:sz w:val="24"/>
          <w:szCs w:val="24"/>
        </w:rPr>
        <w:t>Future Bright Plus</w:t>
      </w:r>
      <w:r w:rsidR="007F3DBE" w:rsidRPr="304D7623">
        <w:rPr>
          <w:rFonts w:ascii="Arial" w:hAnsi="Arial" w:cs="Arial"/>
          <w:color w:val="4C5C69"/>
          <w:sz w:val="24"/>
          <w:szCs w:val="24"/>
        </w:rPr>
        <w:t xml:space="preserve"> </w:t>
      </w:r>
      <w:r w:rsidR="00720DB8" w:rsidRPr="304D7623">
        <w:rPr>
          <w:rFonts w:ascii="Arial" w:hAnsi="Arial" w:cs="Arial"/>
          <w:color w:val="4C5C69"/>
          <w:sz w:val="24"/>
          <w:szCs w:val="24"/>
        </w:rPr>
        <w:t xml:space="preserve">aims to </w:t>
      </w:r>
      <w:r w:rsidRPr="304D7623">
        <w:rPr>
          <w:rFonts w:ascii="Arial" w:hAnsi="Arial" w:cs="Arial"/>
          <w:color w:val="4C5C69"/>
          <w:sz w:val="24"/>
          <w:szCs w:val="24"/>
        </w:rPr>
        <w:t>support</w:t>
      </w:r>
      <w:r w:rsidR="00720DB8" w:rsidRPr="304D7623">
        <w:rPr>
          <w:rFonts w:ascii="Arial" w:hAnsi="Arial" w:cs="Arial"/>
          <w:color w:val="4C5C69"/>
          <w:sz w:val="24"/>
          <w:szCs w:val="24"/>
        </w:rPr>
        <w:t xml:space="preserve"> 4,000 </w:t>
      </w:r>
      <w:r w:rsidR="00153347" w:rsidRPr="304D7623">
        <w:rPr>
          <w:rFonts w:ascii="Arial" w:hAnsi="Arial" w:cs="Arial"/>
          <w:color w:val="4C5C69"/>
          <w:sz w:val="24"/>
          <w:szCs w:val="24"/>
        </w:rPr>
        <w:t>people to receive information, advice and signposting</w:t>
      </w:r>
      <w:r w:rsidR="00FC6E22" w:rsidRPr="304D7623">
        <w:rPr>
          <w:rFonts w:ascii="Arial" w:hAnsi="Arial" w:cs="Arial"/>
          <w:color w:val="4C5C69"/>
          <w:sz w:val="24"/>
          <w:szCs w:val="24"/>
        </w:rPr>
        <w:t xml:space="preserve"> with a predicted £7.2 million increase in income </w:t>
      </w:r>
      <w:r w:rsidR="007F3DBE" w:rsidRPr="304D7623">
        <w:rPr>
          <w:rFonts w:ascii="Arial" w:hAnsi="Arial" w:cs="Arial"/>
          <w:color w:val="4C5C69"/>
          <w:sz w:val="24"/>
          <w:szCs w:val="24"/>
        </w:rPr>
        <w:t>achieved across the programme.</w:t>
      </w:r>
      <w:r w:rsidR="00986940" w:rsidRPr="304D7623">
        <w:rPr>
          <w:rFonts w:ascii="Arial" w:hAnsi="Arial" w:cs="Arial"/>
          <w:color w:val="4C5C69"/>
          <w:sz w:val="24"/>
          <w:szCs w:val="24"/>
        </w:rPr>
        <w:t xml:space="preserve"> To make sure that Future Bright can support those who need it most, the scheme has been expanded to those aged 18 and over and to those who are earning below the real living wage. </w:t>
      </w:r>
      <w:r w:rsidR="009A7D5C" w:rsidRPr="304D7623">
        <w:rPr>
          <w:rFonts w:ascii="Arial" w:hAnsi="Arial" w:cs="Arial"/>
          <w:color w:val="4C5C69"/>
          <w:sz w:val="24"/>
          <w:szCs w:val="24"/>
        </w:rPr>
        <w:t xml:space="preserve"> </w:t>
      </w:r>
    </w:p>
    <w:p w14:paraId="7B40E365" w14:textId="0360A0CB" w:rsidR="00986940" w:rsidRPr="0076790B" w:rsidRDefault="00986940" w:rsidP="00163A6C">
      <w:pPr>
        <w:widowControl w:val="0"/>
        <w:autoSpaceDE w:val="0"/>
        <w:autoSpaceDN w:val="0"/>
        <w:spacing w:after="0" w:line="240" w:lineRule="auto"/>
        <w:ind w:right="227"/>
        <w:rPr>
          <w:rFonts w:ascii="Arial" w:hAnsi="Arial" w:cs="Arial"/>
          <w:sz w:val="24"/>
        </w:rPr>
      </w:pPr>
    </w:p>
    <w:p w14:paraId="39AAE503" w14:textId="57972905" w:rsidR="008859A0" w:rsidRPr="009E574C" w:rsidRDefault="00986940" w:rsidP="005942F0">
      <w:pPr>
        <w:widowControl w:val="0"/>
        <w:autoSpaceDE w:val="0"/>
        <w:autoSpaceDN w:val="0"/>
        <w:spacing w:after="0" w:line="240" w:lineRule="auto"/>
        <w:ind w:right="227"/>
        <w:rPr>
          <w:rFonts w:ascii="Arial" w:hAnsi="Arial" w:cs="Arial"/>
          <w:color w:val="4C5C69"/>
          <w:sz w:val="24"/>
          <w:szCs w:val="24"/>
        </w:rPr>
      </w:pPr>
      <w:r w:rsidRPr="304D7623">
        <w:rPr>
          <w:rFonts w:ascii="Arial" w:hAnsi="Arial" w:cs="Arial"/>
          <w:color w:val="4C5C69"/>
          <w:sz w:val="24"/>
          <w:szCs w:val="24"/>
        </w:rPr>
        <w:t xml:space="preserve">The devolved </w:t>
      </w:r>
      <w:r w:rsidRPr="304D7623">
        <w:rPr>
          <w:rFonts w:ascii="Arial" w:hAnsi="Arial" w:cs="Arial"/>
          <w:b/>
          <w:color w:val="4C5C69"/>
          <w:sz w:val="24"/>
          <w:szCs w:val="24"/>
        </w:rPr>
        <w:t>Adult Education Budget</w:t>
      </w:r>
      <w:r w:rsidRPr="304D7623">
        <w:rPr>
          <w:rFonts w:ascii="Arial" w:hAnsi="Arial" w:cs="Arial"/>
          <w:color w:val="4C5C69"/>
          <w:sz w:val="24"/>
          <w:szCs w:val="24"/>
        </w:rPr>
        <w:t xml:space="preserve"> is aimed at helping residents achieve the foundational skills required to reach their potential</w:t>
      </w:r>
      <w:r w:rsidR="007942D3" w:rsidRPr="304D7623">
        <w:rPr>
          <w:rFonts w:ascii="Arial" w:hAnsi="Arial" w:cs="Arial"/>
          <w:color w:val="4C5C69"/>
          <w:sz w:val="24"/>
          <w:szCs w:val="24"/>
        </w:rPr>
        <w:t xml:space="preserve"> (more detail in section 5).</w:t>
      </w:r>
      <w:r w:rsidR="00335B54" w:rsidRPr="304D7623">
        <w:rPr>
          <w:rFonts w:ascii="Arial" w:hAnsi="Arial" w:cs="Arial"/>
          <w:color w:val="4C5C69"/>
          <w:sz w:val="24"/>
          <w:szCs w:val="24"/>
        </w:rPr>
        <w:t xml:space="preserve"> In addition to the measures set out </w:t>
      </w:r>
      <w:r w:rsidR="00BF77B7" w:rsidRPr="304D7623">
        <w:rPr>
          <w:rFonts w:ascii="Arial" w:hAnsi="Arial" w:cs="Arial"/>
          <w:color w:val="4C5C69"/>
          <w:sz w:val="24"/>
          <w:szCs w:val="24"/>
        </w:rPr>
        <w:t xml:space="preserve">to deliver against Objective 3, additional funding has been allocated </w:t>
      </w:r>
      <w:r w:rsidR="0023696B" w:rsidRPr="304D7623">
        <w:rPr>
          <w:rFonts w:ascii="Arial" w:hAnsi="Arial" w:cs="Arial"/>
          <w:color w:val="4C5C69"/>
          <w:sz w:val="24"/>
          <w:szCs w:val="24"/>
        </w:rPr>
        <w:t>for Targeted Level 3 entitlement, p</w:t>
      </w:r>
      <w:r w:rsidR="00BF77B7" w:rsidRPr="304D7623">
        <w:rPr>
          <w:rFonts w:ascii="Arial" w:hAnsi="Arial" w:cs="Arial"/>
          <w:color w:val="4C5C69"/>
          <w:sz w:val="24"/>
          <w:szCs w:val="24"/>
        </w:rPr>
        <w:t>art of the ‘Lifetime Skills Guarantee’</w:t>
      </w:r>
      <w:r w:rsidR="00462ECD" w:rsidRPr="304D7623">
        <w:rPr>
          <w:rFonts w:ascii="Arial" w:hAnsi="Arial" w:cs="Arial"/>
          <w:color w:val="4C5C69"/>
          <w:sz w:val="24"/>
          <w:szCs w:val="24"/>
        </w:rPr>
        <w:t xml:space="preserve">, which provides </w:t>
      </w:r>
      <w:r w:rsidR="00BF77B7" w:rsidRPr="304D7623">
        <w:rPr>
          <w:rFonts w:ascii="Arial" w:hAnsi="Arial" w:cs="Arial"/>
          <w:color w:val="4C5C69"/>
          <w:sz w:val="24"/>
          <w:szCs w:val="24"/>
        </w:rPr>
        <w:t>fully funded</w:t>
      </w:r>
      <w:r w:rsidR="0023696B" w:rsidRPr="304D7623">
        <w:rPr>
          <w:rFonts w:ascii="Arial" w:hAnsi="Arial" w:cs="Arial"/>
          <w:color w:val="4C5C69"/>
          <w:sz w:val="24"/>
          <w:szCs w:val="24"/>
        </w:rPr>
        <w:t xml:space="preserve"> </w:t>
      </w:r>
      <w:r w:rsidR="00BF77B7" w:rsidRPr="304D7623">
        <w:rPr>
          <w:rFonts w:ascii="Arial" w:hAnsi="Arial" w:cs="Arial"/>
          <w:color w:val="4C5C69"/>
          <w:sz w:val="24"/>
          <w:szCs w:val="24"/>
        </w:rPr>
        <w:t>access to a select range of level</w:t>
      </w:r>
      <w:r w:rsidR="0023696B" w:rsidRPr="304D7623">
        <w:rPr>
          <w:rFonts w:ascii="Arial" w:hAnsi="Arial" w:cs="Arial"/>
          <w:color w:val="4C5C69"/>
          <w:sz w:val="24"/>
          <w:szCs w:val="24"/>
        </w:rPr>
        <w:t xml:space="preserve"> </w:t>
      </w:r>
      <w:r w:rsidR="00BF77B7" w:rsidRPr="304D7623">
        <w:rPr>
          <w:rFonts w:ascii="Arial" w:hAnsi="Arial" w:cs="Arial"/>
          <w:color w:val="4C5C69"/>
          <w:sz w:val="24"/>
          <w:szCs w:val="24"/>
        </w:rPr>
        <w:t>3 provision deemed to contribute most towards</w:t>
      </w:r>
      <w:r w:rsidR="005942F0" w:rsidRPr="304D7623">
        <w:rPr>
          <w:rFonts w:ascii="Arial" w:hAnsi="Arial" w:cs="Arial"/>
          <w:color w:val="4C5C69"/>
          <w:sz w:val="24"/>
          <w:szCs w:val="24"/>
        </w:rPr>
        <w:t xml:space="preserve"> </w:t>
      </w:r>
      <w:r w:rsidR="00BF77B7" w:rsidRPr="304D7623">
        <w:rPr>
          <w:rFonts w:ascii="Arial" w:hAnsi="Arial" w:cs="Arial"/>
          <w:color w:val="4C5C69"/>
          <w:sz w:val="24"/>
          <w:szCs w:val="24"/>
        </w:rPr>
        <w:t>national industrial strategy.</w:t>
      </w:r>
      <w:r w:rsidR="005942F0" w:rsidRPr="304D7623">
        <w:rPr>
          <w:rFonts w:ascii="Arial" w:hAnsi="Arial" w:cs="Arial"/>
          <w:color w:val="4C5C69"/>
          <w:sz w:val="24"/>
          <w:szCs w:val="24"/>
        </w:rPr>
        <w:t xml:space="preserve"> Through this, an additional 218 residents aged 24 and above</w:t>
      </w:r>
      <w:r w:rsidR="00337DED" w:rsidRPr="304D7623">
        <w:rPr>
          <w:rFonts w:ascii="Arial" w:hAnsi="Arial" w:cs="Arial"/>
          <w:color w:val="4C5C69"/>
          <w:sz w:val="24"/>
          <w:szCs w:val="24"/>
        </w:rPr>
        <w:t xml:space="preserve"> will be</w:t>
      </w:r>
      <w:r w:rsidR="005942F0" w:rsidRPr="304D7623">
        <w:rPr>
          <w:rFonts w:ascii="Arial" w:hAnsi="Arial" w:cs="Arial"/>
          <w:color w:val="4C5C69"/>
          <w:sz w:val="24"/>
          <w:szCs w:val="24"/>
        </w:rPr>
        <w:t xml:space="preserve"> enrolled on level 3 provisio</w:t>
      </w:r>
      <w:r w:rsidR="00337DED" w:rsidRPr="304D7623">
        <w:rPr>
          <w:rFonts w:ascii="Arial" w:hAnsi="Arial" w:cs="Arial"/>
          <w:color w:val="4C5C69"/>
          <w:sz w:val="24"/>
          <w:szCs w:val="24"/>
        </w:rPr>
        <w:t>n</w:t>
      </w:r>
      <w:r w:rsidR="005942F0" w:rsidRPr="304D7623">
        <w:rPr>
          <w:rFonts w:ascii="Arial" w:hAnsi="Arial" w:cs="Arial"/>
          <w:color w:val="4C5C69"/>
          <w:sz w:val="24"/>
          <w:szCs w:val="24"/>
        </w:rPr>
        <w:t xml:space="preserve">. </w:t>
      </w:r>
      <w:r w:rsidR="0023696B" w:rsidRPr="304D7623">
        <w:rPr>
          <w:rFonts w:ascii="Arial" w:hAnsi="Arial" w:cs="Arial"/>
          <w:color w:val="4C5C69"/>
          <w:sz w:val="24"/>
          <w:szCs w:val="24"/>
        </w:rPr>
        <w:t xml:space="preserve"> </w:t>
      </w:r>
    </w:p>
    <w:p w14:paraId="622C646E" w14:textId="6ADE46CE" w:rsidR="00D42A46" w:rsidRPr="009E574C" w:rsidRDefault="006233BE" w:rsidP="00BE58F8">
      <w:pPr>
        <w:widowControl w:val="0"/>
        <w:autoSpaceDE w:val="0"/>
        <w:autoSpaceDN w:val="0"/>
        <w:spacing w:after="0" w:line="240" w:lineRule="auto"/>
        <w:ind w:right="227"/>
        <w:rPr>
          <w:rFonts w:ascii="Arial" w:hAnsi="Arial" w:cs="Arial"/>
          <w:color w:val="4C5C69"/>
          <w:sz w:val="24"/>
          <w:szCs w:val="24"/>
        </w:rPr>
      </w:pPr>
      <w:r>
        <w:br/>
      </w:r>
      <w:r w:rsidR="2D7B9CE0" w:rsidRPr="25B963F7">
        <w:rPr>
          <w:rFonts w:ascii="Arial" w:eastAsia="Arial" w:hAnsi="Arial" w:cs="Arial"/>
          <w:color w:val="44546A" w:themeColor="text2"/>
          <w:sz w:val="24"/>
          <w:szCs w:val="24"/>
        </w:rPr>
        <w:t>As detailed above, t</w:t>
      </w:r>
      <w:r w:rsidR="5F896076" w:rsidRPr="25B963F7">
        <w:rPr>
          <w:rFonts w:ascii="Arial" w:eastAsia="Arial" w:hAnsi="Arial" w:cs="Arial"/>
          <w:color w:val="44546A" w:themeColor="text2"/>
          <w:sz w:val="24"/>
          <w:szCs w:val="24"/>
        </w:rPr>
        <w:t>he</w:t>
      </w:r>
      <w:r w:rsidR="5F896076" w:rsidRPr="003908DC">
        <w:rPr>
          <w:rFonts w:ascii="Arial" w:eastAsia="Arial" w:hAnsi="Arial" w:cs="Arial"/>
          <w:color w:val="44546A" w:themeColor="text2"/>
          <w:sz w:val="24"/>
          <w:szCs w:val="24"/>
        </w:rPr>
        <w:t xml:space="preserve"> Combined Authority’s </w:t>
      </w:r>
      <w:r w:rsidR="5F896076" w:rsidRPr="003908DC">
        <w:rPr>
          <w:rFonts w:ascii="Arial" w:eastAsia="Arial" w:hAnsi="Arial" w:cs="Arial"/>
          <w:b/>
          <w:bCs/>
          <w:color w:val="44546A" w:themeColor="text2"/>
          <w:sz w:val="24"/>
          <w:szCs w:val="24"/>
        </w:rPr>
        <w:t>Digital Skills Investment Programme (DSIP)</w:t>
      </w:r>
      <w:r w:rsidR="5F896076" w:rsidRPr="003908DC">
        <w:rPr>
          <w:rFonts w:ascii="Arial" w:eastAsia="Arial" w:hAnsi="Arial" w:cs="Arial"/>
          <w:color w:val="44546A" w:themeColor="text2"/>
          <w:sz w:val="24"/>
          <w:szCs w:val="24"/>
        </w:rPr>
        <w:t xml:space="preserve"> is addressing skills required for digital transformation at both a medium to higher and baseline/lower-level digital skills level. Key to this funding is 100% of participants are underrepresented in digital roles across the region or from groups disproportionately affected by COVID.</w:t>
      </w:r>
    </w:p>
    <w:p w14:paraId="5148587F" w14:textId="7FF7F825" w:rsidR="35084984" w:rsidRDefault="35084984" w:rsidP="35084984">
      <w:pPr>
        <w:widowControl w:val="0"/>
        <w:spacing w:after="0" w:line="240" w:lineRule="auto"/>
        <w:ind w:right="227"/>
        <w:rPr>
          <w:rFonts w:ascii="Arial" w:eastAsia="Arial" w:hAnsi="Arial" w:cs="Arial"/>
          <w:color w:val="44546A" w:themeColor="text2"/>
          <w:sz w:val="24"/>
          <w:szCs w:val="24"/>
        </w:rPr>
      </w:pPr>
    </w:p>
    <w:p w14:paraId="58257DE5" w14:textId="579CA9CF" w:rsidR="00551EF8" w:rsidRPr="0076790B" w:rsidRDefault="00BE58F8" w:rsidP="00551EF8">
      <w:pPr>
        <w:widowControl w:val="0"/>
        <w:autoSpaceDE w:val="0"/>
        <w:autoSpaceDN w:val="0"/>
        <w:spacing w:after="0" w:line="240" w:lineRule="auto"/>
        <w:ind w:right="227"/>
        <w:rPr>
          <w:rFonts w:ascii="Arial" w:hAnsi="Arial" w:cs="Arial"/>
          <w:color w:val="4C5C69"/>
          <w:sz w:val="24"/>
          <w:szCs w:val="24"/>
        </w:rPr>
      </w:pPr>
      <w:r w:rsidRPr="3D4283FA">
        <w:rPr>
          <w:rFonts w:ascii="Arial" w:hAnsi="Arial" w:cs="Arial"/>
          <w:color w:val="4C5C69"/>
          <w:sz w:val="24"/>
          <w:szCs w:val="24"/>
        </w:rPr>
        <w:t xml:space="preserve">The key objectives of the fund are to: </w:t>
      </w:r>
    </w:p>
    <w:p w14:paraId="36284F1D" w14:textId="06618770" w:rsidR="3D4283FA" w:rsidRDefault="3D4283FA" w:rsidP="3D4283FA">
      <w:pPr>
        <w:widowControl w:val="0"/>
        <w:spacing w:after="0" w:line="240" w:lineRule="auto"/>
        <w:ind w:right="227"/>
        <w:rPr>
          <w:rFonts w:ascii="Arial" w:hAnsi="Arial" w:cs="Arial"/>
          <w:color w:val="4C5C69"/>
          <w:sz w:val="24"/>
          <w:szCs w:val="24"/>
        </w:rPr>
      </w:pPr>
    </w:p>
    <w:p w14:paraId="565733A8" w14:textId="042FC491" w:rsidR="00C06A3F" w:rsidRPr="0076790B" w:rsidRDefault="00BE58F8" w:rsidP="007E2B3E">
      <w:pPr>
        <w:pStyle w:val="ListParagraph"/>
        <w:widowControl w:val="0"/>
        <w:numPr>
          <w:ilvl w:val="0"/>
          <w:numId w:val="21"/>
        </w:numPr>
        <w:autoSpaceDE w:val="0"/>
        <w:autoSpaceDN w:val="0"/>
        <w:spacing w:after="0" w:line="240" w:lineRule="auto"/>
        <w:ind w:right="227"/>
        <w:rPr>
          <w:rFonts w:ascii="Arial" w:hAnsi="Arial" w:cs="Arial"/>
          <w:color w:val="4C5C69"/>
          <w:sz w:val="24"/>
        </w:rPr>
      </w:pPr>
      <w:r w:rsidRPr="0076790B">
        <w:rPr>
          <w:rFonts w:ascii="Arial" w:hAnsi="Arial" w:cs="Arial"/>
          <w:color w:val="4C5C69"/>
          <w:sz w:val="24"/>
        </w:rPr>
        <w:t xml:space="preserve">Address locally identified digital skills gaps; supporting employers to recruit hard to fill vacancies requiring specialist digital skills and improve productivity. </w:t>
      </w:r>
    </w:p>
    <w:p w14:paraId="6E8391F5" w14:textId="725E79A9" w:rsidR="00C06A3F" w:rsidRPr="0076790B" w:rsidRDefault="00BE58F8" w:rsidP="007E2B3E">
      <w:pPr>
        <w:pStyle w:val="ListParagraph"/>
        <w:widowControl w:val="0"/>
        <w:numPr>
          <w:ilvl w:val="0"/>
          <w:numId w:val="21"/>
        </w:numPr>
        <w:autoSpaceDE w:val="0"/>
        <w:autoSpaceDN w:val="0"/>
        <w:spacing w:after="0" w:line="240" w:lineRule="auto"/>
        <w:ind w:right="227"/>
        <w:rPr>
          <w:rFonts w:ascii="Arial" w:hAnsi="Arial" w:cs="Arial"/>
          <w:color w:val="4C5C69"/>
          <w:sz w:val="24"/>
        </w:rPr>
      </w:pPr>
      <w:r w:rsidRPr="0076790B">
        <w:rPr>
          <w:rFonts w:ascii="Arial" w:hAnsi="Arial" w:cs="Arial"/>
          <w:color w:val="4C5C69"/>
          <w:sz w:val="24"/>
        </w:rPr>
        <w:t xml:space="preserve">Building capacity amongst employers to co-design </w:t>
      </w:r>
      <w:r w:rsidR="3B443327" w:rsidRPr="0076790B">
        <w:rPr>
          <w:rFonts w:ascii="Arial" w:hAnsi="Arial" w:cs="Arial"/>
          <w:color w:val="4C5C69"/>
          <w:sz w:val="24"/>
        </w:rPr>
        <w:t>and</w:t>
      </w:r>
      <w:r w:rsidRPr="0076790B">
        <w:rPr>
          <w:rFonts w:ascii="Arial" w:hAnsi="Arial" w:cs="Arial"/>
          <w:color w:val="4C5C69"/>
          <w:sz w:val="24"/>
        </w:rPr>
        <w:t xml:space="preserve"> co-deliver training in a way that is agile and aligns sharply with the specialist digital skill requirements of local employers.     </w:t>
      </w:r>
    </w:p>
    <w:p w14:paraId="24CD5DED" w14:textId="77777777" w:rsidR="00C06A3F" w:rsidRPr="0076790B" w:rsidRDefault="00BE58F8" w:rsidP="007E2B3E">
      <w:pPr>
        <w:pStyle w:val="ListParagraph"/>
        <w:widowControl w:val="0"/>
        <w:numPr>
          <w:ilvl w:val="0"/>
          <w:numId w:val="21"/>
        </w:numPr>
        <w:autoSpaceDE w:val="0"/>
        <w:autoSpaceDN w:val="0"/>
        <w:spacing w:after="0" w:line="240" w:lineRule="auto"/>
        <w:ind w:right="227"/>
        <w:rPr>
          <w:rFonts w:ascii="Arial" w:eastAsia="Arial" w:hAnsi="Arial" w:cs="Arial"/>
          <w:color w:val="4C5C69"/>
          <w:sz w:val="24"/>
          <w:szCs w:val="24"/>
        </w:rPr>
      </w:pPr>
      <w:r w:rsidRPr="155ED299">
        <w:rPr>
          <w:rFonts w:ascii="Arial" w:hAnsi="Arial" w:cs="Arial"/>
          <w:color w:val="4C5C69"/>
          <w:sz w:val="24"/>
          <w:szCs w:val="24"/>
        </w:rPr>
        <w:t xml:space="preserve">Supporting WECA residents to undertake training which will result in better </w:t>
      </w:r>
      <w:r w:rsidRPr="003908DC">
        <w:rPr>
          <w:rFonts w:ascii="Arial" w:eastAsia="Arial" w:hAnsi="Arial" w:cs="Arial"/>
          <w:color w:val="4C5C69"/>
          <w:sz w:val="24"/>
          <w:szCs w:val="24"/>
        </w:rPr>
        <w:t xml:space="preserve">quality employment and progression routes in digital roles both within digital companies and across all sectors e.g. finance, health, manufacturing etc. Career progression is a key focus.   </w:t>
      </w:r>
    </w:p>
    <w:p w14:paraId="372A907A" w14:textId="7FA7E2A3" w:rsidR="00BE58F8" w:rsidRDefault="00BE58F8" w:rsidP="007E2B3E">
      <w:pPr>
        <w:pStyle w:val="ListParagraph"/>
        <w:widowControl w:val="0"/>
        <w:numPr>
          <w:ilvl w:val="0"/>
          <w:numId w:val="21"/>
        </w:numPr>
        <w:spacing w:after="0" w:line="240" w:lineRule="auto"/>
        <w:ind w:right="227"/>
        <w:rPr>
          <w:rFonts w:ascii="Arial" w:eastAsia="Arial" w:hAnsi="Arial" w:cs="Arial"/>
          <w:color w:val="4C5C69"/>
          <w:sz w:val="24"/>
          <w:szCs w:val="24"/>
        </w:rPr>
      </w:pPr>
      <w:r w:rsidRPr="003908DC">
        <w:rPr>
          <w:rFonts w:ascii="Arial" w:eastAsia="Arial" w:hAnsi="Arial" w:cs="Arial"/>
          <w:color w:val="4C5C69"/>
          <w:sz w:val="24"/>
          <w:szCs w:val="24"/>
        </w:rPr>
        <w:t xml:space="preserve">Diversify the digital talent pipeline by targeting groups that are currently under-represented in digital roles and designing training programmes to meet their specific needs.  </w:t>
      </w:r>
    </w:p>
    <w:p w14:paraId="07EA790E" w14:textId="57866F30" w:rsidR="00C06A3F" w:rsidRPr="003908DC" w:rsidRDefault="00497476" w:rsidP="25B963F7">
      <w:pPr>
        <w:widowControl w:val="0"/>
        <w:autoSpaceDE w:val="0"/>
        <w:autoSpaceDN w:val="0"/>
        <w:spacing w:after="0" w:line="240" w:lineRule="auto"/>
        <w:ind w:right="227"/>
        <w:rPr>
          <w:rFonts w:ascii="Arial" w:eastAsia="Arial" w:hAnsi="Arial" w:cs="Arial"/>
          <w:color w:val="4C5C69"/>
          <w:sz w:val="24"/>
          <w:szCs w:val="24"/>
        </w:rPr>
      </w:pPr>
      <w:r>
        <w:br/>
      </w:r>
      <w:r w:rsidR="3B88B917" w:rsidRPr="003908DC">
        <w:rPr>
          <w:rFonts w:ascii="Arial" w:eastAsia="Arial" w:hAnsi="Arial" w:cs="Arial"/>
          <w:color w:val="4C5C69"/>
          <w:sz w:val="24"/>
          <w:szCs w:val="24"/>
        </w:rPr>
        <w:t xml:space="preserve">Six consortia partners consisting of colleges, universities, employer networks/membership organisations and independent training providers are working closely with employers to co-design and deliver creative approaches to address employer and sector specific “in demand” digital skills. </w:t>
      </w:r>
      <w:r>
        <w:br/>
      </w:r>
    </w:p>
    <w:p w14:paraId="61EAC0E2" w14:textId="77777777" w:rsidR="005A4833" w:rsidRDefault="3B88B917" w:rsidP="155ED299">
      <w:pPr>
        <w:widowControl w:val="0"/>
        <w:autoSpaceDE w:val="0"/>
        <w:autoSpaceDN w:val="0"/>
        <w:spacing w:after="0" w:line="240" w:lineRule="auto"/>
        <w:rPr>
          <w:color w:val="4C5C69"/>
        </w:rPr>
      </w:pPr>
      <w:r w:rsidRPr="003908DC">
        <w:rPr>
          <w:rFonts w:ascii="Arial" w:eastAsia="Arial" w:hAnsi="Arial" w:cs="Arial"/>
          <w:color w:val="4C5C69"/>
          <w:sz w:val="24"/>
          <w:szCs w:val="24"/>
        </w:rPr>
        <w:t>Two funding rounds have already been made available and have fully funded inclusive training for:</w:t>
      </w:r>
      <w:r w:rsidR="00497476" w:rsidRPr="00920FA1">
        <w:rPr>
          <w:color w:val="4C5C69"/>
        </w:rPr>
        <w:br/>
      </w:r>
    </w:p>
    <w:p w14:paraId="1D55E116" w14:textId="77777777" w:rsidR="005A4833" w:rsidRPr="005A4833" w:rsidRDefault="3B88B917" w:rsidP="007E2B3E">
      <w:pPr>
        <w:pStyle w:val="ListParagraph"/>
        <w:widowControl w:val="0"/>
        <w:numPr>
          <w:ilvl w:val="0"/>
          <w:numId w:val="24"/>
        </w:numPr>
        <w:autoSpaceDE w:val="0"/>
        <w:autoSpaceDN w:val="0"/>
        <w:spacing w:after="0" w:line="240" w:lineRule="auto"/>
        <w:rPr>
          <w:rFonts w:ascii="Arial" w:eastAsia="Arial" w:hAnsi="Arial" w:cs="Arial"/>
          <w:color w:val="4C5C69"/>
          <w:sz w:val="24"/>
          <w:szCs w:val="24"/>
        </w:rPr>
      </w:pPr>
      <w:r w:rsidRPr="00BA1923">
        <w:rPr>
          <w:rFonts w:ascii="Arial" w:eastAsia="Arial" w:hAnsi="Arial" w:cs="Arial"/>
          <w:color w:val="4C5C69"/>
          <w:sz w:val="24"/>
          <w:szCs w:val="24"/>
        </w:rPr>
        <w:t xml:space="preserve">236 participants at the medium/higher level and </w:t>
      </w:r>
    </w:p>
    <w:p w14:paraId="11D1C004" w14:textId="42D1D1F6" w:rsidR="00C06A3F" w:rsidRPr="00920FA1" w:rsidRDefault="3B88B917" w:rsidP="007E2B3E">
      <w:pPr>
        <w:pStyle w:val="ListParagraph"/>
        <w:widowControl w:val="0"/>
        <w:numPr>
          <w:ilvl w:val="0"/>
          <w:numId w:val="24"/>
        </w:numPr>
        <w:autoSpaceDE w:val="0"/>
        <w:autoSpaceDN w:val="0"/>
        <w:spacing w:after="0" w:line="240" w:lineRule="auto"/>
        <w:rPr>
          <w:rFonts w:ascii="Arial" w:eastAsia="Arial" w:hAnsi="Arial" w:cs="Arial"/>
          <w:color w:val="4C5C69"/>
          <w:sz w:val="24"/>
          <w:szCs w:val="24"/>
        </w:rPr>
      </w:pPr>
      <w:r w:rsidRPr="003908DC">
        <w:rPr>
          <w:rFonts w:ascii="Arial" w:eastAsia="Arial" w:hAnsi="Arial" w:cs="Arial"/>
          <w:color w:val="4C5C69"/>
          <w:sz w:val="24"/>
          <w:szCs w:val="24"/>
        </w:rPr>
        <w:t>292 participants at the baseline/ lower level.</w:t>
      </w:r>
    </w:p>
    <w:p w14:paraId="6B896C84" w14:textId="77777777" w:rsidR="005A4833" w:rsidRDefault="005A4833" w:rsidP="005A4833">
      <w:pPr>
        <w:widowControl w:val="0"/>
        <w:autoSpaceDE w:val="0"/>
        <w:autoSpaceDN w:val="0"/>
        <w:spacing w:after="0" w:line="240" w:lineRule="auto"/>
        <w:rPr>
          <w:rFonts w:ascii="Arial" w:eastAsia="Arial" w:hAnsi="Arial" w:cs="Arial"/>
          <w:color w:val="4C5C69"/>
          <w:sz w:val="24"/>
          <w:szCs w:val="24"/>
        </w:rPr>
      </w:pPr>
    </w:p>
    <w:p w14:paraId="447EC541" w14:textId="28D7AF2B" w:rsidR="00C06A3F" w:rsidRPr="003908DC" w:rsidRDefault="3B88B917" w:rsidP="003908DC">
      <w:pPr>
        <w:widowControl w:val="0"/>
        <w:autoSpaceDE w:val="0"/>
        <w:autoSpaceDN w:val="0"/>
        <w:spacing w:after="0" w:line="240" w:lineRule="auto"/>
        <w:rPr>
          <w:rFonts w:ascii="Arial" w:eastAsia="Arial" w:hAnsi="Arial" w:cs="Arial"/>
          <w:color w:val="4C5C69"/>
          <w:sz w:val="24"/>
          <w:szCs w:val="24"/>
        </w:rPr>
      </w:pPr>
      <w:r w:rsidRPr="003908DC">
        <w:rPr>
          <w:rFonts w:ascii="Arial" w:eastAsia="Arial" w:hAnsi="Arial" w:cs="Arial"/>
          <w:color w:val="4C5C69"/>
          <w:sz w:val="24"/>
          <w:szCs w:val="24"/>
        </w:rPr>
        <w:t xml:space="preserve">All training funded so far will be completed by July 2022 with further evaluation of progression data up to the end of 2022.  Examples of digital training delivery includes: </w:t>
      </w:r>
    </w:p>
    <w:p w14:paraId="73549E1F" w14:textId="4AA68DED" w:rsidR="38C7AD15" w:rsidRDefault="38C7AD15" w:rsidP="38C7AD15">
      <w:pPr>
        <w:widowControl w:val="0"/>
        <w:spacing w:after="0" w:line="240" w:lineRule="auto"/>
        <w:rPr>
          <w:rFonts w:ascii="Arial" w:eastAsia="Arial" w:hAnsi="Arial" w:cs="Arial"/>
          <w:color w:val="4C5C69"/>
          <w:sz w:val="24"/>
          <w:szCs w:val="24"/>
        </w:rPr>
      </w:pPr>
    </w:p>
    <w:p w14:paraId="4337F5A9" w14:textId="2F19AA8C" w:rsidR="00C06A3F" w:rsidRPr="003908DC" w:rsidRDefault="3B88B917" w:rsidP="155ED299">
      <w:pPr>
        <w:widowControl w:val="0"/>
        <w:autoSpaceDE w:val="0"/>
        <w:autoSpaceDN w:val="0"/>
        <w:spacing w:after="0" w:line="240" w:lineRule="auto"/>
        <w:rPr>
          <w:rFonts w:ascii="Arial" w:eastAsia="Arial" w:hAnsi="Arial" w:cs="Arial"/>
          <w:color w:val="4C5C69"/>
          <w:sz w:val="24"/>
          <w:szCs w:val="24"/>
        </w:rPr>
      </w:pPr>
      <w:r w:rsidRPr="003908DC">
        <w:rPr>
          <w:rFonts w:ascii="Arial" w:eastAsia="Arial" w:hAnsi="Arial" w:cs="Arial"/>
          <w:color w:val="4C5C69"/>
          <w:sz w:val="24"/>
          <w:szCs w:val="24"/>
        </w:rPr>
        <w:t xml:space="preserve">At a medium to higher level: </w:t>
      </w:r>
    </w:p>
    <w:p w14:paraId="6FFFDAB3" w14:textId="5C4072B4"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C5C69"/>
          <w:sz w:val="24"/>
          <w:szCs w:val="24"/>
        </w:rPr>
        <w:t xml:space="preserve">Unity and Unreal bootcamp training for </w:t>
      </w:r>
      <w:r w:rsidRPr="003908DC">
        <w:rPr>
          <w:rFonts w:ascii="Arial" w:eastAsia="Arial" w:hAnsi="Arial" w:cs="Arial"/>
          <w:color w:val="44546A" w:themeColor="text2"/>
          <w:sz w:val="24"/>
          <w:szCs w:val="24"/>
        </w:rPr>
        <w:t xml:space="preserve">the gaming industry and the wider economy need for 3D visualisation. </w:t>
      </w:r>
    </w:p>
    <w:p w14:paraId="17D79DCE" w14:textId="0D0E2DA0"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Digital marketing bootcamps to meet the large-scale demand across all areas of the economy.</w:t>
      </w:r>
    </w:p>
    <w:p w14:paraId="4DF980D4" w14:textId="335BAFE8"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User experience bootcamp closed for disabled participants including extensive wrap around support removing barriers to engagement for this cohort.</w:t>
      </w:r>
    </w:p>
    <w:p w14:paraId="45655B1A" w14:textId="6A558C2B"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 xml:space="preserve">Bootcamp around digital skills required for measuring and delivering clear air initiatives. </w:t>
      </w:r>
    </w:p>
    <w:p w14:paraId="5E344427" w14:textId="2FA61F20" w:rsidR="25B963F7" w:rsidRDefault="25B963F7" w:rsidP="007E2B3E">
      <w:pPr>
        <w:pStyle w:val="ListParagraph"/>
        <w:widowControl w:val="0"/>
        <w:numPr>
          <w:ilvl w:val="0"/>
          <w:numId w:val="13"/>
        </w:numPr>
        <w:spacing w:after="0" w:line="252" w:lineRule="auto"/>
        <w:rPr>
          <w:color w:val="44546A" w:themeColor="text2"/>
          <w:sz w:val="24"/>
          <w:szCs w:val="24"/>
        </w:rPr>
      </w:pPr>
    </w:p>
    <w:p w14:paraId="2A892D6C" w14:textId="060F0B03" w:rsidR="00C06A3F" w:rsidRPr="003908DC" w:rsidRDefault="3B88B917" w:rsidP="003908DC">
      <w:pPr>
        <w:widowControl w:val="0"/>
        <w:autoSpaceDE w:val="0"/>
        <w:autoSpaceDN w:val="0"/>
        <w:spacing w:after="0" w:line="240"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At a baseline/ lower level:</w:t>
      </w:r>
    </w:p>
    <w:p w14:paraId="45B68545" w14:textId="6FF32DE0"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Training course to develop 2D and 3D design skills to support this emerging skill in various industries such as construction and furniture and set design.</w:t>
      </w:r>
    </w:p>
    <w:p w14:paraId="7419560E" w14:textId="6A9EA3B8"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 xml:space="preserve">Training to support young offenders in the digital skills required to successfully enter and progress in the leisure and sport industry. </w:t>
      </w:r>
    </w:p>
    <w:p w14:paraId="161C1582" w14:textId="1F2B1635" w:rsidR="00C06A3F" w:rsidRPr="0076790B" w:rsidRDefault="3B88B917" w:rsidP="007E2B3E">
      <w:pPr>
        <w:pStyle w:val="ListParagraph"/>
        <w:widowControl w:val="0"/>
        <w:numPr>
          <w:ilvl w:val="0"/>
          <w:numId w:val="13"/>
        </w:numPr>
        <w:autoSpaceDE w:val="0"/>
        <w:autoSpaceDN w:val="0"/>
        <w:spacing w:after="0" w:line="252"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 xml:space="preserve">Baseline and lower-level skills to build sector specific digital confidence and more technical skills to progress into more clinical role within the healthcare industry. </w:t>
      </w:r>
    </w:p>
    <w:p w14:paraId="3B989340" w14:textId="0462C0D5" w:rsidR="00C06A3F" w:rsidRPr="003908DC" w:rsidRDefault="3B88B917" w:rsidP="003908DC">
      <w:pPr>
        <w:widowControl w:val="0"/>
        <w:autoSpaceDE w:val="0"/>
        <w:autoSpaceDN w:val="0"/>
        <w:spacing w:after="0" w:line="240" w:lineRule="auto"/>
        <w:rPr>
          <w:rFonts w:ascii="Arial" w:eastAsia="Arial" w:hAnsi="Arial" w:cs="Arial"/>
          <w:color w:val="44546A" w:themeColor="text2"/>
          <w:sz w:val="24"/>
          <w:szCs w:val="24"/>
        </w:rPr>
      </w:pPr>
      <w:r>
        <w:br/>
      </w:r>
      <w:r w:rsidRPr="003908DC">
        <w:rPr>
          <w:rFonts w:ascii="Arial" w:eastAsia="Arial" w:hAnsi="Arial" w:cs="Arial"/>
          <w:color w:val="44546A" w:themeColor="text2"/>
          <w:sz w:val="24"/>
          <w:szCs w:val="24"/>
        </w:rPr>
        <w:t xml:space="preserve">Training programmes initiated in June 2021 and so far </w:t>
      </w:r>
      <w:r w:rsidR="4B94F997" w:rsidRPr="01A17264">
        <w:rPr>
          <w:rFonts w:ascii="Arial" w:eastAsia="Arial" w:hAnsi="Arial" w:cs="Arial"/>
          <w:color w:val="44546A" w:themeColor="text2"/>
          <w:sz w:val="24"/>
          <w:szCs w:val="24"/>
        </w:rPr>
        <w:t xml:space="preserve">72 participants are </w:t>
      </w:r>
      <w:r w:rsidRPr="003908DC">
        <w:rPr>
          <w:rFonts w:ascii="Arial" w:eastAsia="Arial" w:hAnsi="Arial" w:cs="Arial"/>
          <w:color w:val="44546A" w:themeColor="text2"/>
          <w:sz w:val="24"/>
          <w:szCs w:val="24"/>
        </w:rPr>
        <w:t>enrolled</w:t>
      </w:r>
      <w:r w:rsidR="6BD925EF" w:rsidRPr="01A17264">
        <w:rPr>
          <w:rFonts w:ascii="Arial" w:eastAsia="Arial" w:hAnsi="Arial" w:cs="Arial"/>
          <w:color w:val="44546A" w:themeColor="text2"/>
          <w:sz w:val="24"/>
          <w:szCs w:val="24"/>
        </w:rPr>
        <w:t>/i</w:t>
      </w:r>
      <w:r w:rsidRPr="003908DC">
        <w:rPr>
          <w:rFonts w:ascii="Arial" w:eastAsia="Arial" w:hAnsi="Arial" w:cs="Arial"/>
          <w:color w:val="44546A" w:themeColor="text2"/>
          <w:sz w:val="24"/>
          <w:szCs w:val="24"/>
        </w:rPr>
        <w:t>nvolved in this inclusive training</w:t>
      </w:r>
      <w:r w:rsidR="302E9655" w:rsidRPr="01A17264">
        <w:rPr>
          <w:rFonts w:ascii="Arial" w:eastAsia="Arial" w:hAnsi="Arial" w:cs="Arial"/>
          <w:color w:val="44546A" w:themeColor="text2"/>
          <w:sz w:val="24"/>
          <w:szCs w:val="24"/>
        </w:rPr>
        <w:t xml:space="preserve">.  33% are women, 13% have a known disability and 3% are from </w:t>
      </w:r>
      <w:r w:rsidR="0085733A" w:rsidRPr="01A17264">
        <w:rPr>
          <w:rFonts w:ascii="Arial" w:eastAsia="Arial" w:hAnsi="Arial" w:cs="Arial"/>
          <w:color w:val="44546A" w:themeColor="text2"/>
          <w:sz w:val="24"/>
          <w:szCs w:val="24"/>
        </w:rPr>
        <w:t>ethnic</w:t>
      </w:r>
      <w:r w:rsidR="302E9655" w:rsidRPr="01A17264">
        <w:rPr>
          <w:rFonts w:ascii="Arial" w:eastAsia="Arial" w:hAnsi="Arial" w:cs="Arial"/>
          <w:color w:val="44546A" w:themeColor="text2"/>
          <w:sz w:val="24"/>
          <w:szCs w:val="24"/>
        </w:rPr>
        <w:t xml:space="preserve"> minority groups.  The remainder are individuals that are unem</w:t>
      </w:r>
      <w:r w:rsidR="45CCAD12" w:rsidRPr="01A17264">
        <w:rPr>
          <w:rFonts w:ascii="Arial" w:eastAsia="Arial" w:hAnsi="Arial" w:cs="Arial"/>
          <w:color w:val="44546A" w:themeColor="text2"/>
          <w:sz w:val="24"/>
          <w:szCs w:val="24"/>
        </w:rPr>
        <w:t>ployed, have lost income as a result of Covid, or fall within other groups where additional support is needed to secure a digital role e.g. young people.</w:t>
      </w:r>
      <w:r>
        <w:br/>
      </w:r>
    </w:p>
    <w:p w14:paraId="44962A97" w14:textId="013608B0" w:rsidR="00C06A3F" w:rsidRPr="003908DC" w:rsidRDefault="3B88B917" w:rsidP="155ED299">
      <w:pPr>
        <w:widowControl w:val="0"/>
        <w:autoSpaceDE w:val="0"/>
        <w:autoSpaceDN w:val="0"/>
        <w:spacing w:after="0" w:line="240"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 xml:space="preserve">The first training bootcamps are just coming to an end with 100% guaranteed interviews for participants and 75% expected to progress onto better employment and at lower level 50% progression onto better employment or further skilled digital training. </w:t>
      </w:r>
    </w:p>
    <w:p w14:paraId="4278322A" w14:textId="1A1D1D63" w:rsidR="00C06A3F" w:rsidRPr="003908DC" w:rsidRDefault="3B88B917" w:rsidP="155ED299">
      <w:pPr>
        <w:widowControl w:val="0"/>
        <w:autoSpaceDE w:val="0"/>
        <w:autoSpaceDN w:val="0"/>
        <w:spacing w:after="0" w:line="240"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 xml:space="preserve"> </w:t>
      </w:r>
    </w:p>
    <w:p w14:paraId="4AF79E9F" w14:textId="6B8D94DD" w:rsidR="00C06A3F" w:rsidRPr="003908DC" w:rsidRDefault="3B88B917" w:rsidP="155ED299">
      <w:pPr>
        <w:widowControl w:val="0"/>
        <w:autoSpaceDE w:val="0"/>
        <w:autoSpaceDN w:val="0"/>
        <w:spacing w:after="0" w:line="240" w:lineRule="auto"/>
        <w:rPr>
          <w:rFonts w:ascii="Arial" w:eastAsia="Arial" w:hAnsi="Arial" w:cs="Arial"/>
          <w:color w:val="44546A" w:themeColor="text2"/>
          <w:sz w:val="24"/>
          <w:szCs w:val="24"/>
        </w:rPr>
      </w:pPr>
      <w:r w:rsidRPr="003908DC">
        <w:rPr>
          <w:rFonts w:ascii="Arial" w:eastAsia="Arial" w:hAnsi="Arial" w:cs="Arial"/>
          <w:color w:val="44546A" w:themeColor="text2"/>
          <w:sz w:val="24"/>
          <w:szCs w:val="24"/>
        </w:rPr>
        <w:t>Need for digital skills across the economy remains at scale and further funding calls through the DSIP will be available to help fill identified gaps in digital provision as a result of digital transformation and closely aligned to employer priority need.”</w:t>
      </w:r>
    </w:p>
    <w:p w14:paraId="06A84655" w14:textId="5069F5E7" w:rsidR="008859A0" w:rsidRPr="009E574C" w:rsidRDefault="00497476" w:rsidP="1FF9A3A0">
      <w:pPr>
        <w:widowControl w:val="0"/>
        <w:autoSpaceDE w:val="0"/>
        <w:autoSpaceDN w:val="0"/>
        <w:spacing w:after="0" w:line="240" w:lineRule="auto"/>
        <w:ind w:right="227"/>
        <w:rPr>
          <w:rFonts w:ascii="Arial" w:eastAsia="Arial" w:hAnsi="Arial" w:cs="Arial"/>
          <w:color w:val="44546A" w:themeColor="text2"/>
          <w:sz w:val="24"/>
          <w:szCs w:val="24"/>
        </w:rPr>
      </w:pPr>
      <w:r>
        <w:br/>
      </w:r>
      <w:r w:rsidR="698B15CB" w:rsidRPr="155ED299">
        <w:rPr>
          <w:rFonts w:ascii="Arial" w:eastAsia="Arial" w:hAnsi="Arial" w:cs="Arial"/>
          <w:color w:val="44546A" w:themeColor="text2"/>
          <w:sz w:val="24"/>
          <w:szCs w:val="24"/>
        </w:rPr>
        <w:t xml:space="preserve">Over the lifetime of the project DSIP aims to support 1,244 learners, 760 at the baseline/lower level and 484 at the medium/higher level. </w:t>
      </w:r>
      <w:r>
        <w:br/>
      </w:r>
      <w:r>
        <w:br/>
      </w:r>
    </w:p>
    <w:p w14:paraId="32950747" w14:textId="25B05A51" w:rsidR="008859A0" w:rsidRPr="009E574C" w:rsidRDefault="008859A0" w:rsidP="00DA3B1D">
      <w:pPr>
        <w:widowControl w:val="0"/>
        <w:autoSpaceDE w:val="0"/>
        <w:autoSpaceDN w:val="0"/>
        <w:spacing w:after="0" w:line="240" w:lineRule="auto"/>
        <w:ind w:right="227"/>
        <w:rPr>
          <w:rFonts w:ascii="Arial" w:eastAsiaTheme="minorEastAsia" w:hAnsi="Arial" w:cs="Arial"/>
          <w:b/>
          <w:color w:val="4C5C69"/>
          <w:sz w:val="26"/>
          <w:szCs w:val="26"/>
        </w:rPr>
      </w:pPr>
      <w:bookmarkStart w:id="203" w:name="_Toc94261003"/>
      <w:r w:rsidRPr="00087748">
        <w:rPr>
          <w:rStyle w:val="Heading2Char"/>
        </w:rPr>
        <w:t>Objective 5</w:t>
      </w:r>
      <w:bookmarkEnd w:id="203"/>
      <w:r w:rsidRPr="009E574C">
        <w:rPr>
          <w:rFonts w:ascii="Arial" w:eastAsiaTheme="minorEastAsia" w:hAnsi="Arial" w:cs="Arial"/>
          <w:b/>
          <w:color w:val="4C5C69"/>
          <w:sz w:val="26"/>
          <w:szCs w:val="26"/>
        </w:rPr>
        <w:t xml:space="preserve">: Ensuring employers are able to recruit and retain the diverse skills and talent they need to thrive from within and beyond the region </w:t>
      </w:r>
    </w:p>
    <w:p w14:paraId="317AA80D" w14:textId="060273AF" w:rsidR="004D4890" w:rsidRPr="009E574C" w:rsidRDefault="004D4890" w:rsidP="00DA3B1D">
      <w:pPr>
        <w:widowControl w:val="0"/>
        <w:autoSpaceDE w:val="0"/>
        <w:autoSpaceDN w:val="0"/>
        <w:spacing w:after="0" w:line="240" w:lineRule="auto"/>
        <w:ind w:right="227"/>
        <w:rPr>
          <w:rFonts w:ascii="Arial" w:eastAsiaTheme="minorEastAsia" w:hAnsi="Arial" w:cs="Arial"/>
          <w:b/>
          <w:color w:val="4C5C69"/>
        </w:rPr>
      </w:pPr>
    </w:p>
    <w:p w14:paraId="271CC5F6" w14:textId="1CEEE3F0" w:rsidR="002A6C46" w:rsidRPr="0076790B" w:rsidRDefault="002A6C46" w:rsidP="00DA3B1D">
      <w:pPr>
        <w:widowControl w:val="0"/>
        <w:autoSpaceDE w:val="0"/>
        <w:autoSpaceDN w:val="0"/>
        <w:spacing w:after="0" w:line="240" w:lineRule="auto"/>
        <w:ind w:right="227"/>
        <w:rPr>
          <w:rFonts w:ascii="Arial" w:eastAsiaTheme="minorEastAsia" w:hAnsi="Arial" w:cs="Arial"/>
          <w:color w:val="4C5C69"/>
          <w:sz w:val="24"/>
        </w:rPr>
      </w:pPr>
      <w:r w:rsidRPr="0076790B">
        <w:rPr>
          <w:rFonts w:ascii="Arial" w:eastAsiaTheme="minorEastAsia" w:hAnsi="Arial" w:cs="Arial"/>
          <w:color w:val="4C5C69"/>
          <w:sz w:val="24"/>
        </w:rPr>
        <w:lastRenderedPageBreak/>
        <w:t xml:space="preserve">Significant progress has been made </w:t>
      </w:r>
      <w:r w:rsidR="00035E7E" w:rsidRPr="0076790B">
        <w:rPr>
          <w:rFonts w:ascii="Arial" w:eastAsiaTheme="minorEastAsia" w:hAnsi="Arial" w:cs="Arial"/>
          <w:color w:val="4C5C69"/>
          <w:sz w:val="24"/>
        </w:rPr>
        <w:t xml:space="preserve">against this objective, with additional support </w:t>
      </w:r>
      <w:r w:rsidR="00FA158E" w:rsidRPr="0076790B">
        <w:rPr>
          <w:rFonts w:ascii="Arial" w:eastAsiaTheme="minorEastAsia" w:hAnsi="Arial" w:cs="Arial"/>
          <w:color w:val="4C5C69"/>
          <w:sz w:val="24"/>
        </w:rPr>
        <w:t xml:space="preserve">made available in the region’s Regional Recovery Plan. Through the LEP and SAP, </w:t>
      </w:r>
      <w:r w:rsidR="007145F6" w:rsidRPr="0076790B">
        <w:rPr>
          <w:rFonts w:ascii="Arial" w:eastAsiaTheme="minorEastAsia" w:hAnsi="Arial" w:cs="Arial"/>
          <w:color w:val="4C5C69"/>
          <w:sz w:val="24"/>
        </w:rPr>
        <w:t xml:space="preserve">business perspectives continue to shape the design and delivery of key regional interventions. </w:t>
      </w:r>
    </w:p>
    <w:p w14:paraId="0817C746" w14:textId="77777777" w:rsidR="007145F6" w:rsidRPr="0076790B" w:rsidRDefault="007145F6" w:rsidP="007145F6">
      <w:pPr>
        <w:widowControl w:val="0"/>
        <w:autoSpaceDE w:val="0"/>
        <w:autoSpaceDN w:val="0"/>
        <w:spacing w:after="0" w:line="240" w:lineRule="auto"/>
        <w:ind w:right="227"/>
        <w:rPr>
          <w:rFonts w:ascii="Arial" w:eastAsiaTheme="minorEastAsia" w:hAnsi="Arial" w:cs="Arial"/>
          <w:b/>
          <w:color w:val="4472C4" w:themeColor="accent1"/>
          <w:sz w:val="24"/>
        </w:rPr>
      </w:pPr>
    </w:p>
    <w:p w14:paraId="29020F7B" w14:textId="7D87543E" w:rsidR="002F2091" w:rsidRPr="0076790B" w:rsidRDefault="007145F6" w:rsidP="00AC6034">
      <w:pPr>
        <w:widowControl w:val="0"/>
        <w:autoSpaceDE w:val="0"/>
        <w:autoSpaceDN w:val="0"/>
        <w:spacing w:after="0" w:line="240" w:lineRule="auto"/>
        <w:ind w:right="227"/>
        <w:rPr>
          <w:rFonts w:ascii="Arial" w:eastAsia="Calibri" w:hAnsi="Arial" w:cs="Arial"/>
          <w:color w:val="4C5C69"/>
          <w:sz w:val="24"/>
        </w:rPr>
      </w:pPr>
      <w:r w:rsidRPr="0076790B">
        <w:rPr>
          <w:rFonts w:ascii="Arial" w:eastAsiaTheme="minorEastAsia" w:hAnsi="Arial" w:cs="Arial"/>
          <w:color w:val="4C5C69"/>
          <w:sz w:val="24"/>
        </w:rPr>
        <w:t xml:space="preserve">The </w:t>
      </w:r>
      <w:r w:rsidR="008859A0" w:rsidRPr="009E574C">
        <w:rPr>
          <w:rFonts w:ascii="Arial" w:hAnsi="Arial" w:cs="Arial"/>
          <w:b/>
          <w:color w:val="4C5C69"/>
          <w:sz w:val="24"/>
        </w:rPr>
        <w:t>Workforce for the Future</w:t>
      </w:r>
      <w:r w:rsidRPr="009E574C">
        <w:rPr>
          <w:rFonts w:ascii="Arial" w:hAnsi="Arial" w:cs="Arial"/>
          <w:b/>
          <w:color w:val="4C5C69"/>
          <w:sz w:val="24"/>
        </w:rPr>
        <w:t xml:space="preserve"> programme</w:t>
      </w:r>
      <w:r w:rsidRPr="009E574C">
        <w:rPr>
          <w:rFonts w:ascii="Arial" w:hAnsi="Arial" w:cs="Arial"/>
          <w:color w:val="4C5C69"/>
          <w:sz w:val="24"/>
        </w:rPr>
        <w:t xml:space="preserve"> </w:t>
      </w:r>
      <w:r w:rsidRPr="0076790B">
        <w:rPr>
          <w:rFonts w:ascii="Arial" w:hAnsi="Arial" w:cs="Arial"/>
          <w:color w:val="4C5C69"/>
          <w:sz w:val="24"/>
        </w:rPr>
        <w:t xml:space="preserve">– </w:t>
      </w:r>
      <w:r w:rsidR="008859A0" w:rsidRPr="0076790B">
        <w:rPr>
          <w:rFonts w:ascii="Arial" w:hAnsi="Arial" w:cs="Arial"/>
          <w:color w:val="4C5C69"/>
          <w:sz w:val="24"/>
        </w:rPr>
        <w:t>an £8</w:t>
      </w:r>
      <w:r w:rsidR="009B49EE">
        <w:rPr>
          <w:rFonts w:ascii="Arial" w:hAnsi="Arial" w:cs="Arial"/>
          <w:color w:val="4C5C69"/>
          <w:sz w:val="24"/>
        </w:rPr>
        <w:t>.1m</w:t>
      </w:r>
      <w:r w:rsidR="008859A0" w:rsidRPr="0076790B">
        <w:rPr>
          <w:rFonts w:ascii="Arial" w:hAnsi="Arial" w:cs="Arial"/>
          <w:color w:val="4C5C69"/>
          <w:sz w:val="24"/>
        </w:rPr>
        <w:t xml:space="preserve"> investment, co-funded with the European Social Fund (ESF)</w:t>
      </w:r>
      <w:r w:rsidRPr="0076790B">
        <w:rPr>
          <w:rFonts w:ascii="Arial" w:hAnsi="Arial" w:cs="Arial"/>
          <w:color w:val="4C5C69"/>
          <w:sz w:val="24"/>
        </w:rPr>
        <w:t xml:space="preserve"> – </w:t>
      </w:r>
      <w:r w:rsidR="008859A0" w:rsidRPr="0076790B">
        <w:rPr>
          <w:rFonts w:ascii="Arial" w:hAnsi="Arial" w:cs="Arial"/>
          <w:color w:val="4C5C69"/>
          <w:sz w:val="24"/>
        </w:rPr>
        <w:t xml:space="preserve">aims to work with </w:t>
      </w:r>
      <w:r w:rsidR="002F2091" w:rsidRPr="0076790B">
        <w:rPr>
          <w:rFonts w:ascii="Arial" w:hAnsi="Arial" w:cs="Arial"/>
          <w:color w:val="4C5C69"/>
          <w:sz w:val="24"/>
        </w:rPr>
        <w:t xml:space="preserve">SMEs </w:t>
      </w:r>
      <w:r w:rsidR="008859A0" w:rsidRPr="0076790B">
        <w:rPr>
          <w:rFonts w:ascii="Arial" w:hAnsi="Arial" w:cs="Arial"/>
          <w:color w:val="4C5C69"/>
          <w:sz w:val="24"/>
        </w:rPr>
        <w:t>to help them develop their future workforce, meeting current and future needs.</w:t>
      </w:r>
      <w:r w:rsidR="002F2091" w:rsidRPr="0076790B">
        <w:rPr>
          <w:rFonts w:ascii="Arial" w:hAnsi="Arial" w:cs="Arial"/>
          <w:color w:val="4C5C69"/>
          <w:sz w:val="24"/>
        </w:rPr>
        <w:t xml:space="preserve"> </w:t>
      </w:r>
      <w:r w:rsidR="00CD2B24" w:rsidRPr="0076790B">
        <w:rPr>
          <w:rFonts w:ascii="Arial" w:eastAsia="Calibri" w:hAnsi="Arial" w:cs="Arial"/>
          <w:color w:val="4C5C69"/>
          <w:sz w:val="24"/>
        </w:rPr>
        <w:t>A</w:t>
      </w:r>
      <w:r w:rsidR="330CAAAE" w:rsidRPr="0076790B">
        <w:rPr>
          <w:rFonts w:ascii="Arial" w:eastAsia="Calibri" w:hAnsi="Arial" w:cs="Arial"/>
          <w:color w:val="4C5C69"/>
          <w:sz w:val="24"/>
        </w:rPr>
        <w:t xml:space="preserve"> core</w:t>
      </w:r>
      <w:r w:rsidR="00CD2B24" w:rsidRPr="0076790B">
        <w:rPr>
          <w:rFonts w:ascii="Arial" w:eastAsia="Calibri" w:hAnsi="Arial" w:cs="Arial"/>
          <w:color w:val="4C5C69"/>
          <w:sz w:val="24"/>
        </w:rPr>
        <w:t xml:space="preserve"> ‘skills brokerage’</w:t>
      </w:r>
      <w:r w:rsidR="330CAAAE" w:rsidRPr="0076790B">
        <w:rPr>
          <w:rFonts w:ascii="Arial" w:eastAsia="Calibri" w:hAnsi="Arial" w:cs="Arial"/>
          <w:color w:val="4C5C69"/>
          <w:sz w:val="24"/>
        </w:rPr>
        <w:t xml:space="preserve"> service </w:t>
      </w:r>
      <w:r w:rsidR="00935892" w:rsidRPr="0076790B">
        <w:rPr>
          <w:rFonts w:ascii="Arial" w:eastAsia="Calibri" w:hAnsi="Arial" w:cs="Arial"/>
          <w:color w:val="4C5C69"/>
          <w:sz w:val="24"/>
        </w:rPr>
        <w:t xml:space="preserve">aligned to the West of England Growth Hub </w:t>
      </w:r>
      <w:r w:rsidR="330CAAAE" w:rsidRPr="0076790B">
        <w:rPr>
          <w:rFonts w:ascii="Arial" w:eastAsia="Calibri" w:hAnsi="Arial" w:cs="Arial"/>
          <w:color w:val="4C5C69"/>
          <w:sz w:val="24"/>
        </w:rPr>
        <w:t>commenced at the end of September 2020.</w:t>
      </w:r>
      <w:r w:rsidR="001E3A4D" w:rsidRPr="0076790B">
        <w:rPr>
          <w:rFonts w:ascii="Arial" w:eastAsia="Calibri" w:hAnsi="Arial" w:cs="Arial"/>
          <w:color w:val="4C5C69"/>
          <w:sz w:val="24"/>
        </w:rPr>
        <w:t xml:space="preserve"> The SAP</w:t>
      </w:r>
      <w:r w:rsidR="6289B7E0" w:rsidRPr="0076790B">
        <w:rPr>
          <w:rFonts w:ascii="Arial" w:eastAsia="Calibri" w:hAnsi="Arial" w:cs="Arial"/>
          <w:color w:val="4C5C69"/>
          <w:sz w:val="24"/>
        </w:rPr>
        <w:t xml:space="preserve"> </w:t>
      </w:r>
      <w:r w:rsidR="001E3A4D" w:rsidRPr="0076790B">
        <w:rPr>
          <w:rFonts w:ascii="Arial" w:eastAsia="Calibri" w:hAnsi="Arial" w:cs="Arial"/>
          <w:color w:val="4C5C69"/>
          <w:sz w:val="24"/>
        </w:rPr>
        <w:t xml:space="preserve">has </w:t>
      </w:r>
      <w:r w:rsidR="25A699FB" w:rsidRPr="0076790B">
        <w:rPr>
          <w:rFonts w:ascii="Arial" w:eastAsia="Calibri" w:hAnsi="Arial" w:cs="Arial"/>
          <w:color w:val="4C5C69"/>
          <w:sz w:val="24"/>
        </w:rPr>
        <w:t>tak</w:t>
      </w:r>
      <w:r w:rsidR="001E3A4D" w:rsidRPr="0076790B">
        <w:rPr>
          <w:rFonts w:ascii="Arial" w:eastAsia="Calibri" w:hAnsi="Arial" w:cs="Arial"/>
          <w:color w:val="4C5C69"/>
          <w:sz w:val="24"/>
        </w:rPr>
        <w:t>en</w:t>
      </w:r>
      <w:r w:rsidR="25A699FB" w:rsidRPr="0076790B">
        <w:rPr>
          <w:rFonts w:ascii="Arial" w:eastAsia="Calibri" w:hAnsi="Arial" w:cs="Arial"/>
          <w:color w:val="4C5C69"/>
          <w:sz w:val="24"/>
        </w:rPr>
        <w:t xml:space="preserve"> part in</w:t>
      </w:r>
      <w:r w:rsidR="31CB54B0" w:rsidRPr="0076790B">
        <w:rPr>
          <w:rFonts w:ascii="Arial" w:eastAsia="Calibri" w:hAnsi="Arial" w:cs="Arial"/>
          <w:color w:val="4C5C69"/>
          <w:sz w:val="24"/>
        </w:rPr>
        <w:t xml:space="preserve"> several</w:t>
      </w:r>
      <w:r w:rsidR="330CAAAE" w:rsidRPr="0076790B">
        <w:rPr>
          <w:rFonts w:ascii="Arial" w:eastAsia="Calibri" w:hAnsi="Arial" w:cs="Arial"/>
          <w:color w:val="4C5C69"/>
          <w:sz w:val="24"/>
        </w:rPr>
        <w:t xml:space="preserve"> </w:t>
      </w:r>
      <w:r w:rsidR="3A451773" w:rsidRPr="0076790B">
        <w:rPr>
          <w:rFonts w:ascii="Arial" w:eastAsia="Calibri" w:hAnsi="Arial" w:cs="Arial"/>
          <w:color w:val="4C5C69"/>
          <w:sz w:val="24"/>
        </w:rPr>
        <w:t>‘</w:t>
      </w:r>
      <w:r w:rsidR="330CAAAE" w:rsidRPr="0076790B">
        <w:rPr>
          <w:rFonts w:ascii="Arial" w:eastAsia="Calibri" w:hAnsi="Arial" w:cs="Arial"/>
          <w:color w:val="4C5C69"/>
          <w:sz w:val="24"/>
        </w:rPr>
        <w:t>deep</w:t>
      </w:r>
      <w:r w:rsidR="5821D3A4" w:rsidRPr="0076790B">
        <w:rPr>
          <w:rFonts w:ascii="Arial" w:eastAsia="Calibri" w:hAnsi="Arial" w:cs="Arial"/>
          <w:color w:val="4C5C69"/>
          <w:sz w:val="24"/>
        </w:rPr>
        <w:t>-</w:t>
      </w:r>
      <w:r w:rsidR="330CAAAE" w:rsidRPr="0076790B">
        <w:rPr>
          <w:rFonts w:ascii="Arial" w:eastAsia="Calibri" w:hAnsi="Arial" w:cs="Arial"/>
          <w:color w:val="4C5C69"/>
          <w:sz w:val="24"/>
        </w:rPr>
        <w:t>dive</w:t>
      </w:r>
      <w:r w:rsidR="5821D3A4" w:rsidRPr="0076790B">
        <w:rPr>
          <w:rFonts w:ascii="Arial" w:eastAsia="Calibri" w:hAnsi="Arial" w:cs="Arial"/>
          <w:color w:val="4C5C69"/>
          <w:sz w:val="24"/>
        </w:rPr>
        <w:t>’</w:t>
      </w:r>
      <w:r w:rsidR="330CAAAE" w:rsidRPr="0076790B">
        <w:rPr>
          <w:rFonts w:ascii="Arial" w:eastAsia="Calibri" w:hAnsi="Arial" w:cs="Arial"/>
          <w:color w:val="4C5C69"/>
          <w:sz w:val="24"/>
        </w:rPr>
        <w:t xml:space="preserve"> themed sessions</w:t>
      </w:r>
      <w:r w:rsidR="001E3A4D" w:rsidRPr="0076790B">
        <w:rPr>
          <w:rFonts w:ascii="Arial" w:eastAsia="Calibri" w:hAnsi="Arial" w:cs="Arial"/>
          <w:color w:val="4C5C69"/>
          <w:sz w:val="24"/>
        </w:rPr>
        <w:t xml:space="preserve"> </w:t>
      </w:r>
      <w:r w:rsidR="2E9F260B" w:rsidRPr="0076790B">
        <w:rPr>
          <w:rFonts w:ascii="Arial" w:eastAsia="Calibri" w:hAnsi="Arial" w:cs="Arial"/>
          <w:color w:val="4C5C69"/>
          <w:sz w:val="24"/>
        </w:rPr>
        <w:t xml:space="preserve">to identify the collective understanding of </w:t>
      </w:r>
      <w:r w:rsidR="330CAAAE" w:rsidRPr="0076790B">
        <w:rPr>
          <w:rFonts w:ascii="Arial" w:eastAsia="Calibri" w:hAnsi="Arial" w:cs="Arial"/>
          <w:color w:val="4C5C69"/>
          <w:sz w:val="24"/>
        </w:rPr>
        <w:t xml:space="preserve">the immediate as well as longer term impacts </w:t>
      </w:r>
      <w:r w:rsidR="007D2E65" w:rsidRPr="0076790B">
        <w:rPr>
          <w:rFonts w:ascii="Arial" w:eastAsia="Calibri" w:hAnsi="Arial" w:cs="Arial"/>
          <w:color w:val="4C5C69"/>
          <w:sz w:val="24"/>
        </w:rPr>
        <w:t>of</w:t>
      </w:r>
      <w:r w:rsidR="330CAAAE" w:rsidRPr="0076790B">
        <w:rPr>
          <w:rFonts w:ascii="Arial" w:eastAsia="Calibri" w:hAnsi="Arial" w:cs="Arial"/>
          <w:color w:val="4C5C69"/>
          <w:sz w:val="24"/>
        </w:rPr>
        <w:t xml:space="preserve"> Covid-19 on sectors and residents </w:t>
      </w:r>
      <w:r w:rsidR="68297AF2" w:rsidRPr="0076790B">
        <w:rPr>
          <w:rFonts w:ascii="Arial" w:eastAsia="Calibri" w:hAnsi="Arial" w:cs="Arial"/>
          <w:color w:val="4C5C69"/>
          <w:sz w:val="24"/>
        </w:rPr>
        <w:t xml:space="preserve">across the </w:t>
      </w:r>
      <w:r w:rsidR="330CAAAE" w:rsidRPr="0076790B">
        <w:rPr>
          <w:rFonts w:ascii="Arial" w:eastAsia="Calibri" w:hAnsi="Arial" w:cs="Arial"/>
          <w:color w:val="4C5C69"/>
          <w:sz w:val="24"/>
        </w:rPr>
        <w:t>West of England</w:t>
      </w:r>
      <w:r w:rsidR="34735133" w:rsidRPr="0076790B">
        <w:rPr>
          <w:rFonts w:ascii="Arial" w:eastAsia="Calibri" w:hAnsi="Arial" w:cs="Arial"/>
          <w:color w:val="4C5C69"/>
          <w:sz w:val="24"/>
        </w:rPr>
        <w:t>, helping to shape the core service</w:t>
      </w:r>
      <w:r w:rsidR="000C0575" w:rsidRPr="0076790B">
        <w:rPr>
          <w:rFonts w:ascii="Arial" w:eastAsia="Calibri" w:hAnsi="Arial" w:cs="Arial"/>
          <w:color w:val="4C5C69"/>
          <w:sz w:val="24"/>
        </w:rPr>
        <w:t xml:space="preserve">. </w:t>
      </w:r>
      <w:r w:rsidR="008F2F0E">
        <w:rPr>
          <w:rFonts w:ascii="Arial" w:eastAsia="Calibri" w:hAnsi="Arial" w:cs="Arial"/>
          <w:color w:val="4C5C69"/>
          <w:sz w:val="24"/>
        </w:rPr>
        <w:t>(More details as above)</w:t>
      </w:r>
      <w:r w:rsidR="00C775EF">
        <w:rPr>
          <w:rFonts w:ascii="Arial" w:eastAsia="Calibri" w:hAnsi="Arial" w:cs="Arial"/>
          <w:color w:val="4C5C69"/>
          <w:sz w:val="24"/>
        </w:rPr>
        <w:t xml:space="preserve"> </w:t>
      </w:r>
    </w:p>
    <w:p w14:paraId="7E07ED16" w14:textId="40A200D0" w:rsidR="002F2091" w:rsidRPr="0076790B" w:rsidRDefault="002F2091" w:rsidP="00AC6034">
      <w:pPr>
        <w:widowControl w:val="0"/>
        <w:autoSpaceDE w:val="0"/>
        <w:autoSpaceDN w:val="0"/>
        <w:spacing w:after="0" w:line="240" w:lineRule="auto"/>
        <w:ind w:right="227"/>
        <w:rPr>
          <w:rFonts w:ascii="Arial" w:eastAsia="Calibri" w:hAnsi="Arial" w:cs="Arial"/>
          <w:color w:val="4C5C69"/>
          <w:sz w:val="24"/>
          <w:szCs w:val="24"/>
        </w:rPr>
      </w:pPr>
    </w:p>
    <w:p w14:paraId="3039769E" w14:textId="40A200D0" w:rsidR="65475ED0" w:rsidRDefault="58DFCFCA" w:rsidP="65475ED0">
      <w:pPr>
        <w:rPr>
          <w:rFonts w:ascii="Arial" w:eastAsia="Calibri" w:hAnsi="Arial" w:cs="Arial"/>
          <w:color w:val="4C5C69"/>
          <w:sz w:val="24"/>
          <w:szCs w:val="24"/>
        </w:rPr>
      </w:pPr>
      <w:r w:rsidRPr="155ED299">
        <w:rPr>
          <w:rFonts w:ascii="Arial" w:eastAsia="Calibri" w:hAnsi="Arial" w:cs="Arial"/>
          <w:color w:val="4C5C69"/>
          <w:sz w:val="24"/>
          <w:szCs w:val="24"/>
        </w:rPr>
        <w:t>As of the end of December 2021</w:t>
      </w:r>
      <w:r w:rsidR="20CD7DD4" w:rsidRPr="155ED299">
        <w:rPr>
          <w:rFonts w:ascii="Arial" w:eastAsia="Calibri" w:hAnsi="Arial" w:cs="Arial"/>
          <w:color w:val="4C5C69"/>
          <w:sz w:val="24"/>
          <w:szCs w:val="24"/>
        </w:rPr>
        <w:t>, a total of 198 SMEs had been ‘onboarded’ onto the programme</w:t>
      </w:r>
      <w:r w:rsidR="663F2C31" w:rsidRPr="155ED299">
        <w:rPr>
          <w:rFonts w:ascii="Arial" w:eastAsia="Calibri" w:hAnsi="Arial" w:cs="Arial"/>
          <w:color w:val="4C5C69"/>
          <w:sz w:val="24"/>
          <w:szCs w:val="24"/>
        </w:rPr>
        <w:t>.  Of these, 89% employ 9 or less employees</w:t>
      </w:r>
      <w:r w:rsidR="40F73C58" w:rsidRPr="155ED299">
        <w:rPr>
          <w:rFonts w:ascii="Arial" w:eastAsia="Calibri" w:hAnsi="Arial" w:cs="Arial"/>
          <w:color w:val="4C5C69"/>
          <w:sz w:val="24"/>
          <w:szCs w:val="24"/>
        </w:rPr>
        <w:t xml:space="preserve"> and key sectors accessing the programme include: business services, creative industry, hospitality, pharmaceutical &amp; </w:t>
      </w:r>
      <w:r w:rsidR="006B0C6F" w:rsidRPr="59174232">
        <w:rPr>
          <w:rFonts w:ascii="Arial" w:eastAsia="Calibri" w:hAnsi="Arial" w:cs="Arial"/>
          <w:color w:val="4C5C69"/>
          <w:sz w:val="24"/>
          <w:szCs w:val="24"/>
        </w:rPr>
        <w:t>healthcare</w:t>
      </w:r>
      <w:r w:rsidR="40F73C58" w:rsidRPr="155ED299">
        <w:rPr>
          <w:rFonts w:ascii="Arial" w:eastAsia="Calibri" w:hAnsi="Arial" w:cs="Arial"/>
          <w:color w:val="4C5C69"/>
          <w:sz w:val="24"/>
          <w:szCs w:val="24"/>
        </w:rPr>
        <w:t xml:space="preserve"> and </w:t>
      </w:r>
      <w:r w:rsidR="11D8AC36" w:rsidRPr="155ED299">
        <w:rPr>
          <w:rFonts w:ascii="Arial" w:eastAsia="Calibri" w:hAnsi="Arial" w:cs="Arial"/>
          <w:color w:val="4C5C69"/>
          <w:sz w:val="24"/>
          <w:szCs w:val="24"/>
        </w:rPr>
        <w:t xml:space="preserve">retail. </w:t>
      </w:r>
      <w:r w:rsidR="20CD7DD4" w:rsidRPr="155ED299">
        <w:rPr>
          <w:rFonts w:ascii="Arial" w:eastAsia="Calibri" w:hAnsi="Arial" w:cs="Arial"/>
          <w:color w:val="4C5C69"/>
          <w:sz w:val="24"/>
          <w:szCs w:val="24"/>
        </w:rPr>
        <w:t xml:space="preserve"> </w:t>
      </w:r>
    </w:p>
    <w:p w14:paraId="211D555F" w14:textId="2AB99BAE" w:rsidR="007D13B2" w:rsidRPr="0076790B" w:rsidRDefault="00E82837" w:rsidP="65475ED0">
      <w:pPr>
        <w:rPr>
          <w:rFonts w:ascii="Arial" w:eastAsia="Calibri" w:hAnsi="Arial" w:cs="Arial"/>
          <w:sz w:val="24"/>
          <w:szCs w:val="24"/>
        </w:rPr>
      </w:pPr>
      <w:r w:rsidRPr="59174232">
        <w:rPr>
          <w:rFonts w:ascii="Arial" w:eastAsia="Calibri" w:hAnsi="Arial" w:cs="Arial"/>
          <w:color w:val="4C5C69"/>
          <w:sz w:val="24"/>
          <w:szCs w:val="24"/>
        </w:rPr>
        <w:t>A pilot</w:t>
      </w:r>
      <w:r w:rsidR="003E0EB2" w:rsidRPr="155ED299" w:rsidDel="00E82837">
        <w:rPr>
          <w:rFonts w:ascii="Arial" w:eastAsia="Calibri" w:hAnsi="Arial" w:cs="Arial"/>
          <w:color w:val="4C5C69"/>
          <w:sz w:val="24"/>
          <w:szCs w:val="24"/>
        </w:rPr>
        <w:t xml:space="preserve"> </w:t>
      </w:r>
      <w:r w:rsidRPr="155ED299">
        <w:rPr>
          <w:rFonts w:ascii="Arial" w:eastAsia="Calibri" w:hAnsi="Arial" w:cs="Arial"/>
          <w:b/>
          <w:bCs/>
          <w:color w:val="4C5C69"/>
          <w:sz w:val="24"/>
          <w:szCs w:val="24"/>
        </w:rPr>
        <w:t>Creative Workforce for the Future</w:t>
      </w:r>
      <w:r w:rsidR="0C62F1C4" w:rsidRPr="155ED299">
        <w:rPr>
          <w:rFonts w:ascii="Arial" w:eastAsia="Calibri" w:hAnsi="Arial" w:cs="Arial"/>
          <w:b/>
          <w:bCs/>
          <w:color w:val="4C5C69"/>
          <w:sz w:val="24"/>
          <w:szCs w:val="24"/>
        </w:rPr>
        <w:t xml:space="preserve"> </w:t>
      </w:r>
      <w:r w:rsidR="0C62F1C4" w:rsidRPr="003B6C63">
        <w:rPr>
          <w:rFonts w:ascii="Arial" w:eastAsia="Calibri" w:hAnsi="Arial" w:cs="Arial"/>
          <w:color w:val="4C5C69"/>
          <w:sz w:val="24"/>
          <w:szCs w:val="24"/>
        </w:rPr>
        <w:t>project</w:t>
      </w:r>
      <w:r w:rsidRPr="155ED299">
        <w:rPr>
          <w:rFonts w:ascii="Arial" w:eastAsia="Calibri" w:hAnsi="Arial" w:cs="Arial"/>
          <w:color w:val="4C5C69"/>
          <w:sz w:val="24"/>
          <w:szCs w:val="24"/>
        </w:rPr>
        <w:t xml:space="preserve"> </w:t>
      </w:r>
      <w:r w:rsidR="72BDF32F" w:rsidRPr="155ED299">
        <w:rPr>
          <w:rFonts w:ascii="Arial" w:eastAsia="Calibri" w:hAnsi="Arial" w:cs="Arial"/>
          <w:color w:val="4C5C69"/>
          <w:sz w:val="24"/>
          <w:szCs w:val="24"/>
        </w:rPr>
        <w:t>ran from Oct ‘19 - March ‘21</w:t>
      </w:r>
      <w:r w:rsidR="167682B8" w:rsidRPr="155ED299">
        <w:rPr>
          <w:rFonts w:ascii="Arial" w:eastAsia="Calibri" w:hAnsi="Arial" w:cs="Arial"/>
          <w:color w:val="4C5C69"/>
          <w:sz w:val="24"/>
          <w:szCs w:val="24"/>
        </w:rPr>
        <w:t xml:space="preserve"> </w:t>
      </w:r>
      <w:r w:rsidR="3B50F144" w:rsidRPr="155ED299">
        <w:rPr>
          <w:rFonts w:ascii="Arial" w:eastAsia="Calibri" w:hAnsi="Arial" w:cs="Arial"/>
          <w:color w:val="4C5C69"/>
          <w:sz w:val="24"/>
          <w:szCs w:val="24"/>
        </w:rPr>
        <w:t xml:space="preserve">, supporting 45 SMEs in the creative industry (one of the sectors hardest hit by the pandemic).  Further details are </w:t>
      </w:r>
      <w:r w:rsidRPr="155ED299">
        <w:rPr>
          <w:rFonts w:ascii="Arial" w:eastAsia="Calibri" w:hAnsi="Arial" w:cs="Arial"/>
          <w:color w:val="4C5C69"/>
          <w:sz w:val="24"/>
          <w:szCs w:val="24"/>
        </w:rPr>
        <w:t>included as a case study</w:t>
      </w:r>
      <w:r w:rsidR="00935892" w:rsidRPr="155ED299">
        <w:rPr>
          <w:rFonts w:ascii="Arial" w:eastAsia="Calibri" w:hAnsi="Arial" w:cs="Arial"/>
          <w:color w:val="4C5C69"/>
          <w:sz w:val="24"/>
          <w:szCs w:val="24"/>
        </w:rPr>
        <w:t xml:space="preserve"> in the next section.</w:t>
      </w:r>
      <w:r w:rsidRPr="155ED299">
        <w:rPr>
          <w:rFonts w:ascii="Arial" w:eastAsia="Calibri" w:hAnsi="Arial" w:cs="Arial"/>
          <w:color w:val="4C5C69"/>
          <w:sz w:val="24"/>
          <w:szCs w:val="24"/>
        </w:rPr>
        <w:t xml:space="preserve"> </w:t>
      </w:r>
    </w:p>
    <w:p w14:paraId="06F293EC" w14:textId="40A200D0" w:rsidR="00900D42" w:rsidRPr="009E574C" w:rsidRDefault="00DD68CC" w:rsidP="65475ED0">
      <w:pPr>
        <w:rPr>
          <w:rFonts w:ascii="Arial" w:hAnsi="Arial" w:cs="Arial"/>
          <w:color w:val="4C5C69"/>
          <w:sz w:val="28"/>
          <w:szCs w:val="28"/>
        </w:rPr>
      </w:pPr>
      <w:r w:rsidRPr="65475ED0">
        <w:rPr>
          <w:rFonts w:ascii="Arial" w:hAnsi="Arial" w:cs="Arial"/>
          <w:color w:val="4C5C69"/>
          <w:sz w:val="24"/>
          <w:szCs w:val="24"/>
        </w:rPr>
        <w:t>Following an official launch in October 2020, t</w:t>
      </w:r>
      <w:r w:rsidR="00D46195" w:rsidRPr="65475ED0">
        <w:rPr>
          <w:rFonts w:ascii="Arial" w:hAnsi="Arial" w:cs="Arial"/>
          <w:color w:val="4C5C69"/>
          <w:sz w:val="24"/>
          <w:szCs w:val="24"/>
        </w:rPr>
        <w:t xml:space="preserve">he </w:t>
      </w:r>
      <w:r w:rsidR="00D46195" w:rsidRPr="65475ED0">
        <w:rPr>
          <w:rFonts w:ascii="Arial" w:hAnsi="Arial" w:cs="Arial"/>
          <w:b/>
          <w:bCs/>
          <w:color w:val="4C5C69"/>
          <w:sz w:val="24"/>
          <w:szCs w:val="24"/>
        </w:rPr>
        <w:t>West of England Institute of Technology</w:t>
      </w:r>
      <w:r w:rsidR="00CC2161" w:rsidRPr="65475ED0">
        <w:rPr>
          <w:rFonts w:ascii="Arial" w:hAnsi="Arial" w:cs="Arial"/>
          <w:b/>
          <w:bCs/>
          <w:color w:val="4C5C69"/>
          <w:sz w:val="24"/>
          <w:szCs w:val="24"/>
        </w:rPr>
        <w:t xml:space="preserve"> (</w:t>
      </w:r>
      <w:proofErr w:type="spellStart"/>
      <w:r w:rsidR="00CC2161" w:rsidRPr="65475ED0">
        <w:rPr>
          <w:rFonts w:ascii="Arial" w:hAnsi="Arial" w:cs="Arial"/>
          <w:b/>
          <w:bCs/>
          <w:color w:val="4C5C69"/>
          <w:sz w:val="24"/>
          <w:szCs w:val="24"/>
        </w:rPr>
        <w:t>WEIoT</w:t>
      </w:r>
      <w:proofErr w:type="spellEnd"/>
      <w:r w:rsidR="00CC2161" w:rsidRPr="65475ED0">
        <w:rPr>
          <w:rFonts w:ascii="Arial" w:hAnsi="Arial" w:cs="Arial"/>
          <w:b/>
          <w:bCs/>
          <w:color w:val="4C5C69"/>
          <w:sz w:val="24"/>
          <w:szCs w:val="24"/>
        </w:rPr>
        <w:t>)</w:t>
      </w:r>
      <w:r w:rsidR="00FB189A" w:rsidRPr="65475ED0">
        <w:rPr>
          <w:rFonts w:ascii="Arial" w:hAnsi="Arial" w:cs="Arial"/>
          <w:color w:val="4C5C69"/>
          <w:sz w:val="24"/>
          <w:szCs w:val="24"/>
        </w:rPr>
        <w:t xml:space="preserve"> – funded by DfE and WECA – c</w:t>
      </w:r>
      <w:r w:rsidR="00D46195" w:rsidRPr="65475ED0">
        <w:rPr>
          <w:rFonts w:ascii="Arial" w:hAnsi="Arial" w:cs="Arial"/>
          <w:color w:val="4C5C69"/>
          <w:sz w:val="24"/>
          <w:szCs w:val="24"/>
        </w:rPr>
        <w:t>ontinues to make strong progress</w:t>
      </w:r>
      <w:r w:rsidR="47874E54" w:rsidRPr="65475ED0">
        <w:rPr>
          <w:rFonts w:ascii="Arial" w:hAnsi="Arial" w:cs="Arial"/>
          <w:color w:val="4C5C69"/>
          <w:sz w:val="24"/>
          <w:szCs w:val="24"/>
        </w:rPr>
        <w:t>, including the delivery of DfE funded Wave 2 Digital bootcamps and Skills Accelerator pilot</w:t>
      </w:r>
      <w:r w:rsidR="00CC2161" w:rsidRPr="65475ED0">
        <w:rPr>
          <w:rFonts w:ascii="Arial" w:hAnsi="Arial" w:cs="Arial"/>
          <w:color w:val="4C5C69"/>
          <w:sz w:val="24"/>
          <w:szCs w:val="24"/>
        </w:rPr>
        <w:t xml:space="preserve">. The </w:t>
      </w:r>
      <w:proofErr w:type="spellStart"/>
      <w:r w:rsidR="00CC2161" w:rsidRPr="65475ED0">
        <w:rPr>
          <w:rFonts w:ascii="Arial" w:hAnsi="Arial" w:cs="Arial"/>
          <w:color w:val="4C5C69"/>
          <w:sz w:val="24"/>
          <w:szCs w:val="24"/>
        </w:rPr>
        <w:t>WEIoT</w:t>
      </w:r>
      <w:proofErr w:type="spellEnd"/>
      <w:r w:rsidR="00CC2161" w:rsidRPr="65475ED0">
        <w:rPr>
          <w:rFonts w:ascii="Arial" w:hAnsi="Arial" w:cs="Arial"/>
          <w:color w:val="4C5C69"/>
          <w:sz w:val="24"/>
          <w:szCs w:val="24"/>
        </w:rPr>
        <w:t xml:space="preserve"> involves</w:t>
      </w:r>
      <w:r w:rsidR="00DF51FA" w:rsidRPr="65475ED0">
        <w:rPr>
          <w:rFonts w:ascii="Arial" w:hAnsi="Arial" w:cs="Arial"/>
          <w:color w:val="4C5C69"/>
          <w:sz w:val="24"/>
          <w:szCs w:val="24"/>
        </w:rPr>
        <w:t xml:space="preserve"> industry, education and research collaborating to design and deliver flexible, higher-level technical learning to equip people with the skills to fully participate in, and contribute to, economic growth driven by digital innovation and emerging technologies.</w:t>
      </w:r>
      <w:r w:rsidR="00836776" w:rsidRPr="65475ED0">
        <w:rPr>
          <w:rFonts w:ascii="Arial" w:hAnsi="Arial" w:cs="Arial"/>
          <w:color w:val="4C5C69"/>
          <w:sz w:val="24"/>
          <w:szCs w:val="24"/>
        </w:rPr>
        <w:t xml:space="preserve"> By 2024, the </w:t>
      </w:r>
      <w:proofErr w:type="spellStart"/>
      <w:r w:rsidR="00836776" w:rsidRPr="65475ED0">
        <w:rPr>
          <w:rFonts w:ascii="Arial" w:hAnsi="Arial" w:cs="Arial"/>
          <w:color w:val="4C5C69"/>
          <w:sz w:val="24"/>
          <w:szCs w:val="24"/>
        </w:rPr>
        <w:t>WEIoT</w:t>
      </w:r>
      <w:proofErr w:type="spellEnd"/>
      <w:r w:rsidR="00836776" w:rsidRPr="65475ED0">
        <w:rPr>
          <w:rFonts w:ascii="Arial" w:hAnsi="Arial" w:cs="Arial"/>
          <w:color w:val="4C5C69"/>
          <w:sz w:val="24"/>
          <w:szCs w:val="24"/>
        </w:rPr>
        <w:t xml:space="preserve"> will have delivered </w:t>
      </w:r>
      <w:r w:rsidR="00FB189A" w:rsidRPr="65475ED0">
        <w:rPr>
          <w:rFonts w:ascii="Arial" w:hAnsi="Arial" w:cs="Arial"/>
          <w:color w:val="4C5C69"/>
          <w:sz w:val="24"/>
          <w:szCs w:val="24"/>
        </w:rPr>
        <w:t>STEM-led education and training to</w:t>
      </w:r>
      <w:r w:rsidR="003F049E" w:rsidRPr="65475ED0">
        <w:rPr>
          <w:rFonts w:ascii="Arial" w:hAnsi="Arial" w:cs="Arial"/>
          <w:color w:val="4C5C69"/>
          <w:sz w:val="24"/>
          <w:szCs w:val="24"/>
        </w:rPr>
        <w:t xml:space="preserve"> 2,000 individuals with all learners </w:t>
      </w:r>
      <w:r w:rsidR="006C5C7F" w:rsidRPr="65475ED0">
        <w:rPr>
          <w:rFonts w:ascii="Arial" w:hAnsi="Arial" w:cs="Arial"/>
          <w:color w:val="4C5C69"/>
          <w:sz w:val="24"/>
          <w:szCs w:val="24"/>
        </w:rPr>
        <w:t>studying to at least a Level 4 qualification – more than 96% of learners will be in technical disciplines</w:t>
      </w:r>
      <w:r w:rsidR="00900D42" w:rsidRPr="65475ED0">
        <w:rPr>
          <w:rFonts w:ascii="Arial" w:hAnsi="Arial" w:cs="Arial"/>
          <w:color w:val="4C5C69"/>
          <w:sz w:val="24"/>
          <w:szCs w:val="24"/>
        </w:rPr>
        <w:t xml:space="preserve"> and over 70% will be apprentices.</w:t>
      </w:r>
    </w:p>
    <w:p w14:paraId="01FF0FE7" w14:textId="40A200D0" w:rsidR="0040304D" w:rsidRDefault="00900D42" w:rsidP="65475ED0">
      <w:pPr>
        <w:rPr>
          <w:rFonts w:ascii="Arial" w:hAnsi="Arial" w:cs="Arial"/>
          <w:color w:val="4C5C69"/>
          <w:sz w:val="24"/>
          <w:szCs w:val="24"/>
        </w:rPr>
      </w:pPr>
      <w:r w:rsidRPr="65475ED0">
        <w:rPr>
          <w:rFonts w:ascii="Arial" w:hAnsi="Arial" w:cs="Arial"/>
          <w:color w:val="4C5C69"/>
          <w:sz w:val="24"/>
          <w:szCs w:val="24"/>
        </w:rPr>
        <w:t xml:space="preserve">The </w:t>
      </w:r>
      <w:proofErr w:type="spellStart"/>
      <w:r w:rsidRPr="65475ED0">
        <w:rPr>
          <w:rFonts w:ascii="Arial" w:hAnsi="Arial" w:cs="Arial"/>
          <w:color w:val="4C5C69"/>
          <w:sz w:val="24"/>
          <w:szCs w:val="24"/>
        </w:rPr>
        <w:t>WEIoT</w:t>
      </w:r>
      <w:proofErr w:type="spellEnd"/>
      <w:r w:rsidRPr="65475ED0">
        <w:rPr>
          <w:rFonts w:ascii="Arial" w:hAnsi="Arial" w:cs="Arial"/>
          <w:color w:val="4C5C69"/>
          <w:sz w:val="24"/>
          <w:szCs w:val="24"/>
        </w:rPr>
        <w:t xml:space="preserve"> aligns with </w:t>
      </w:r>
      <w:r w:rsidR="005A0801" w:rsidRPr="65475ED0">
        <w:rPr>
          <w:rFonts w:ascii="Arial" w:hAnsi="Arial" w:cs="Arial"/>
          <w:color w:val="4C5C69"/>
          <w:sz w:val="24"/>
          <w:szCs w:val="24"/>
        </w:rPr>
        <w:t xml:space="preserve">a number of strategic interventions linked to our LIS, including </w:t>
      </w:r>
      <w:r w:rsidR="006A5A8B" w:rsidRPr="65475ED0">
        <w:rPr>
          <w:rFonts w:ascii="Arial" w:hAnsi="Arial" w:cs="Arial"/>
          <w:b/>
          <w:bCs/>
          <w:color w:val="4C5C69"/>
          <w:sz w:val="24"/>
          <w:szCs w:val="24"/>
        </w:rPr>
        <w:t>DETI</w:t>
      </w:r>
      <w:r w:rsidR="006A5A8B" w:rsidRPr="65475ED0">
        <w:rPr>
          <w:rFonts w:ascii="Arial" w:hAnsi="Arial" w:cs="Arial"/>
          <w:color w:val="4C5C69"/>
          <w:sz w:val="24"/>
          <w:szCs w:val="24"/>
        </w:rPr>
        <w:t xml:space="preserve"> (detailed above) </w:t>
      </w:r>
      <w:r w:rsidR="00673AB9" w:rsidRPr="65475ED0">
        <w:rPr>
          <w:rFonts w:ascii="Arial" w:hAnsi="Arial" w:cs="Arial"/>
          <w:color w:val="4C5C69"/>
          <w:sz w:val="24"/>
          <w:szCs w:val="24"/>
        </w:rPr>
        <w:t xml:space="preserve">and the </w:t>
      </w:r>
      <w:r w:rsidR="006A5A8B" w:rsidRPr="65475ED0">
        <w:rPr>
          <w:rFonts w:ascii="Arial" w:hAnsi="Arial" w:cs="Arial"/>
          <w:color w:val="4C5C69"/>
          <w:sz w:val="24"/>
          <w:szCs w:val="24"/>
        </w:rPr>
        <w:t>emerging regional</w:t>
      </w:r>
      <w:r w:rsidR="00673AB9" w:rsidRPr="65475ED0">
        <w:rPr>
          <w:rFonts w:ascii="Arial" w:hAnsi="Arial" w:cs="Arial"/>
          <w:color w:val="4C5C69"/>
          <w:sz w:val="24"/>
          <w:szCs w:val="24"/>
        </w:rPr>
        <w:t xml:space="preserve"> </w:t>
      </w:r>
      <w:proofErr w:type="spellStart"/>
      <w:r w:rsidR="00673AB9" w:rsidRPr="65475ED0">
        <w:rPr>
          <w:rFonts w:ascii="Arial" w:hAnsi="Arial" w:cs="Arial"/>
          <w:b/>
          <w:bCs/>
          <w:color w:val="4C5C69"/>
          <w:sz w:val="24"/>
          <w:szCs w:val="24"/>
        </w:rPr>
        <w:t>iSTART</w:t>
      </w:r>
      <w:proofErr w:type="spellEnd"/>
      <w:r w:rsidR="00673AB9" w:rsidRPr="65475ED0">
        <w:rPr>
          <w:rFonts w:ascii="Arial" w:hAnsi="Arial" w:cs="Arial"/>
          <w:color w:val="4C5C69"/>
          <w:sz w:val="24"/>
          <w:szCs w:val="24"/>
        </w:rPr>
        <w:t xml:space="preserve"> programme – the latter </w:t>
      </w:r>
      <w:r w:rsidR="000259B9" w:rsidRPr="65475ED0">
        <w:rPr>
          <w:rFonts w:ascii="Arial" w:hAnsi="Arial" w:cs="Arial"/>
          <w:color w:val="4C5C69"/>
          <w:sz w:val="24"/>
          <w:szCs w:val="24"/>
        </w:rPr>
        <w:t>an innovative digital skills programme aiming to support people from diverse social and educational backgrounds to gain new skills leading to high quality jobs in the creative and digital sectors</w:t>
      </w:r>
      <w:r w:rsidR="00BD6BB1" w:rsidRPr="65475ED0">
        <w:rPr>
          <w:rFonts w:ascii="Arial" w:hAnsi="Arial" w:cs="Arial"/>
          <w:color w:val="4C5C69"/>
          <w:sz w:val="24"/>
          <w:szCs w:val="24"/>
        </w:rPr>
        <w:t xml:space="preserve">. </w:t>
      </w:r>
      <w:r w:rsidR="3DE65031" w:rsidRPr="65475ED0">
        <w:rPr>
          <w:rFonts w:ascii="Arial" w:hAnsi="Arial" w:cs="Arial"/>
          <w:color w:val="4C5C69"/>
          <w:sz w:val="24"/>
          <w:szCs w:val="24"/>
        </w:rPr>
        <w:t xml:space="preserve"> The </w:t>
      </w:r>
      <w:proofErr w:type="spellStart"/>
      <w:r w:rsidR="3DE65031" w:rsidRPr="65475ED0">
        <w:rPr>
          <w:rFonts w:ascii="Arial" w:hAnsi="Arial" w:cs="Arial"/>
          <w:color w:val="4C5C69"/>
          <w:sz w:val="24"/>
          <w:szCs w:val="24"/>
        </w:rPr>
        <w:t>WoEIoT</w:t>
      </w:r>
      <w:proofErr w:type="spellEnd"/>
      <w:r w:rsidR="3DE65031" w:rsidRPr="65475ED0">
        <w:rPr>
          <w:rFonts w:ascii="Arial" w:hAnsi="Arial" w:cs="Arial"/>
          <w:color w:val="4C5C69"/>
          <w:sz w:val="24"/>
          <w:szCs w:val="24"/>
        </w:rPr>
        <w:t xml:space="preserve"> is also a Steering Group member for the Digital Skills Investment Programme, helping to share best practice and expertise across the plethora of </w:t>
      </w:r>
      <w:r w:rsidR="5935AB78" w:rsidRPr="65475ED0">
        <w:rPr>
          <w:rFonts w:ascii="Arial" w:hAnsi="Arial" w:cs="Arial"/>
          <w:color w:val="4C5C69"/>
          <w:sz w:val="24"/>
          <w:szCs w:val="24"/>
        </w:rPr>
        <w:t xml:space="preserve">providers. </w:t>
      </w:r>
    </w:p>
    <w:p w14:paraId="67D0BEE0" w14:textId="40A200D0" w:rsidR="0076790B" w:rsidRDefault="0076790B" w:rsidP="58BE2ECB">
      <w:pPr>
        <w:rPr>
          <w:rFonts w:ascii="Arial" w:hAnsi="Arial" w:cs="Arial"/>
          <w:color w:val="4C5C69"/>
          <w:sz w:val="24"/>
          <w:szCs w:val="24"/>
        </w:rPr>
      </w:pPr>
    </w:p>
    <w:p w14:paraId="4529612A" w14:textId="40A200D0" w:rsidR="0076790B" w:rsidRDefault="0076790B" w:rsidP="58BE2ECB">
      <w:pPr>
        <w:rPr>
          <w:rFonts w:ascii="Arial" w:hAnsi="Arial" w:cs="Arial"/>
          <w:color w:val="4C5C69"/>
          <w:sz w:val="24"/>
          <w:szCs w:val="24"/>
        </w:rPr>
      </w:pPr>
    </w:p>
    <w:p w14:paraId="7FF661F5" w14:textId="77777777" w:rsidR="0076790B" w:rsidRDefault="0076790B" w:rsidP="58BE2ECB">
      <w:pPr>
        <w:rPr>
          <w:rFonts w:ascii="Arial" w:hAnsi="Arial" w:cs="Arial"/>
          <w:color w:val="4C5C69"/>
          <w:sz w:val="24"/>
        </w:rPr>
      </w:pPr>
    </w:p>
    <w:p w14:paraId="67659C74" w14:textId="1DB92B7F" w:rsidR="0076790B" w:rsidRPr="0076790B" w:rsidRDefault="0076790B" w:rsidP="58BE2ECB">
      <w:pPr>
        <w:rPr>
          <w:rFonts w:ascii="Arial" w:hAnsi="Arial" w:cs="Arial"/>
          <w:color w:val="4C5C69"/>
          <w:sz w:val="24"/>
          <w:szCs w:val="24"/>
        </w:rPr>
      </w:pPr>
    </w:p>
    <w:p w14:paraId="15493636" w14:textId="2BB07E5D" w:rsidR="001F4094" w:rsidRPr="009E574C" w:rsidRDefault="00273730" w:rsidP="00550AF0">
      <w:pPr>
        <w:pStyle w:val="Heading1"/>
        <w:numPr>
          <w:ilvl w:val="0"/>
          <w:numId w:val="46"/>
        </w:numPr>
      </w:pPr>
      <w:bookmarkStart w:id="204" w:name="_Toc912364662"/>
      <w:bookmarkStart w:id="205" w:name="_Toc492737004"/>
      <w:bookmarkStart w:id="206" w:name="_Toc1827447393"/>
      <w:bookmarkStart w:id="207" w:name="_Toc94261004"/>
      <w:r w:rsidRPr="1C5E0774">
        <w:lastRenderedPageBreak/>
        <w:t>Case Studies</w:t>
      </w:r>
      <w:bookmarkEnd w:id="204"/>
      <w:bookmarkEnd w:id="205"/>
      <w:bookmarkEnd w:id="206"/>
      <w:bookmarkEnd w:id="207"/>
    </w:p>
    <w:p w14:paraId="4113E062" w14:textId="2BB07E5D" w:rsidR="003F1D18" w:rsidRPr="004B7A00" w:rsidRDefault="003F1D18" w:rsidP="58BE2ECB">
      <w:pPr>
        <w:rPr>
          <w:rFonts w:ascii="Arial" w:hAnsi="Arial" w:cs="Arial"/>
        </w:rPr>
      </w:pPr>
    </w:p>
    <w:p w14:paraId="63804F37" w14:textId="3320B9D8" w:rsidR="00EB2F79" w:rsidRPr="0076790B" w:rsidRDefault="5A5DF9FA" w:rsidP="58BE2ECB">
      <w:pPr>
        <w:rPr>
          <w:rFonts w:ascii="Arial" w:eastAsia="Calibri" w:hAnsi="Arial" w:cs="Arial"/>
          <w:color w:val="4C5C69"/>
          <w:sz w:val="24"/>
          <w:szCs w:val="24"/>
        </w:rPr>
      </w:pPr>
      <w:r w:rsidRPr="0076790B">
        <w:rPr>
          <w:rFonts w:ascii="Arial" w:eastAsia="Calibri" w:hAnsi="Arial" w:cs="Arial"/>
          <w:color w:val="4C5C69"/>
          <w:sz w:val="24"/>
          <w:szCs w:val="24"/>
        </w:rPr>
        <w:t>The following</w:t>
      </w:r>
      <w:r w:rsidR="6B1DE183" w:rsidRPr="0076790B">
        <w:rPr>
          <w:rFonts w:ascii="Arial" w:eastAsia="Calibri" w:hAnsi="Arial" w:cs="Arial"/>
          <w:color w:val="4C5C69"/>
          <w:sz w:val="24"/>
          <w:szCs w:val="24"/>
        </w:rPr>
        <w:t xml:space="preserve"> case studies help to illustrate how</w:t>
      </w:r>
      <w:r w:rsidR="00C8773C" w:rsidRPr="0076790B">
        <w:rPr>
          <w:rFonts w:ascii="Arial" w:eastAsia="Calibri" w:hAnsi="Arial" w:cs="Arial"/>
          <w:color w:val="4C5C69"/>
          <w:sz w:val="24"/>
          <w:szCs w:val="24"/>
        </w:rPr>
        <w:t xml:space="preserve"> </w:t>
      </w:r>
      <w:r w:rsidR="6B1DE183" w:rsidRPr="0076790B">
        <w:rPr>
          <w:rFonts w:ascii="Arial" w:eastAsia="Calibri" w:hAnsi="Arial" w:cs="Arial"/>
          <w:color w:val="4C5C69"/>
          <w:sz w:val="24"/>
          <w:szCs w:val="24"/>
        </w:rPr>
        <w:t xml:space="preserve">programmes, services and specific actions </w:t>
      </w:r>
      <w:r w:rsidR="00DF5E83" w:rsidRPr="0076790B">
        <w:rPr>
          <w:rFonts w:ascii="Arial" w:eastAsia="Calibri" w:hAnsi="Arial" w:cs="Arial"/>
          <w:color w:val="4C5C69"/>
          <w:sz w:val="24"/>
          <w:szCs w:val="24"/>
        </w:rPr>
        <w:t>are leading</w:t>
      </w:r>
      <w:r w:rsidR="6B1DE183" w:rsidRPr="0076790B">
        <w:rPr>
          <w:rFonts w:ascii="Arial" w:eastAsia="Calibri" w:hAnsi="Arial" w:cs="Arial"/>
          <w:color w:val="4C5C69"/>
          <w:sz w:val="24"/>
          <w:szCs w:val="24"/>
        </w:rPr>
        <w:t xml:space="preserve"> to </w:t>
      </w:r>
      <w:r w:rsidR="0129E09F" w:rsidRPr="0076790B">
        <w:rPr>
          <w:rFonts w:ascii="Arial" w:eastAsia="Calibri" w:hAnsi="Arial" w:cs="Arial"/>
          <w:color w:val="4C5C69"/>
          <w:sz w:val="24"/>
          <w:szCs w:val="24"/>
        </w:rPr>
        <w:t>successful skills outcomes for residents and businesses across the West of Engla</w:t>
      </w:r>
      <w:r w:rsidR="00564026" w:rsidRPr="0076790B">
        <w:rPr>
          <w:rFonts w:ascii="Arial" w:eastAsia="Calibri" w:hAnsi="Arial" w:cs="Arial"/>
          <w:color w:val="4C5C69"/>
          <w:sz w:val="24"/>
          <w:szCs w:val="24"/>
        </w:rPr>
        <w:t>nd</w:t>
      </w:r>
      <w:r w:rsidR="00E57C8F" w:rsidRPr="0076790B">
        <w:rPr>
          <w:rFonts w:ascii="Arial" w:eastAsia="Calibri" w:hAnsi="Arial" w:cs="Arial"/>
          <w:color w:val="4C5C69"/>
          <w:sz w:val="24"/>
          <w:szCs w:val="24"/>
        </w:rPr>
        <w:t>.</w:t>
      </w:r>
    </w:p>
    <w:p w14:paraId="3ABDBAA5" w14:textId="1ECBC0F2" w:rsidR="00172F37" w:rsidRPr="003B6C63" w:rsidRDefault="003E64BF" w:rsidP="003B6C63">
      <w:pPr>
        <w:rPr>
          <w:rFonts w:ascii="Arial" w:eastAsia="Arial" w:hAnsi="Arial" w:cs="Arial"/>
          <w:color w:val="4C5C69"/>
          <w:sz w:val="24"/>
          <w:szCs w:val="24"/>
        </w:rPr>
      </w:pPr>
      <w:bookmarkStart w:id="208" w:name="_Toc67986907"/>
      <w:bookmarkStart w:id="209" w:name="_Toc68093279"/>
      <w:r w:rsidRPr="155ED299">
        <w:rPr>
          <w:rFonts w:ascii="Arial" w:hAnsi="Arial" w:cs="Arial"/>
          <w:color w:val="4C5C69"/>
          <w:sz w:val="24"/>
          <w:szCs w:val="24"/>
        </w:rPr>
        <w:t>A</w:t>
      </w:r>
      <w:r w:rsidR="00F00865" w:rsidRPr="155ED299">
        <w:rPr>
          <w:rFonts w:ascii="Arial" w:hAnsi="Arial" w:cs="Arial"/>
          <w:color w:val="4C5C69"/>
          <w:sz w:val="24"/>
          <w:szCs w:val="24"/>
        </w:rPr>
        <w:t>s</w:t>
      </w:r>
      <w:r w:rsidRPr="155ED299">
        <w:rPr>
          <w:rFonts w:ascii="Arial" w:hAnsi="Arial" w:cs="Arial"/>
          <w:color w:val="4C5C69"/>
          <w:sz w:val="24"/>
          <w:szCs w:val="24"/>
        </w:rPr>
        <w:t xml:space="preserve"> highlighted in section 6</w:t>
      </w:r>
      <w:r w:rsidR="00172F37" w:rsidRPr="155ED299">
        <w:rPr>
          <w:rFonts w:ascii="Arial" w:hAnsi="Arial" w:cs="Arial"/>
          <w:color w:val="4C5C69"/>
          <w:sz w:val="24"/>
          <w:szCs w:val="24"/>
        </w:rPr>
        <w:t>,</w:t>
      </w:r>
      <w:r w:rsidRPr="155ED299">
        <w:rPr>
          <w:rFonts w:ascii="Arial" w:hAnsi="Arial" w:cs="Arial"/>
          <w:color w:val="4C5C69"/>
          <w:sz w:val="24"/>
          <w:szCs w:val="24"/>
        </w:rPr>
        <w:t xml:space="preserve"> </w:t>
      </w:r>
      <w:r w:rsidRPr="155ED299">
        <w:rPr>
          <w:rFonts w:ascii="Arial" w:hAnsi="Arial" w:cs="Arial"/>
          <w:b/>
          <w:bCs/>
          <w:color w:val="4C5C69"/>
          <w:sz w:val="24"/>
          <w:szCs w:val="24"/>
        </w:rPr>
        <w:t>Future Bright</w:t>
      </w:r>
      <w:r w:rsidRPr="155ED299">
        <w:rPr>
          <w:rFonts w:ascii="Arial" w:hAnsi="Arial" w:cs="Arial"/>
          <w:color w:val="4C5C69"/>
          <w:sz w:val="24"/>
          <w:szCs w:val="24"/>
        </w:rPr>
        <w:t xml:space="preserve"> is one of a number of initiatives designed to support individuals progress within employment</w:t>
      </w:r>
      <w:r w:rsidR="00172F37" w:rsidRPr="155ED299">
        <w:rPr>
          <w:rFonts w:ascii="Arial" w:hAnsi="Arial" w:cs="Arial"/>
          <w:color w:val="4C5C69"/>
          <w:sz w:val="24"/>
          <w:szCs w:val="24"/>
        </w:rPr>
        <w:t xml:space="preserve">. </w:t>
      </w:r>
      <w:r w:rsidR="2F989A22" w:rsidRPr="5F43B4DC">
        <w:rPr>
          <w:rFonts w:ascii="Arial" w:hAnsi="Arial" w:cs="Arial"/>
          <w:color w:val="4C5C69"/>
          <w:sz w:val="24"/>
          <w:szCs w:val="24"/>
        </w:rPr>
        <w:t xml:space="preserve"> </w:t>
      </w:r>
      <w:r w:rsidR="02BF2F6C" w:rsidRPr="6A9D64D1">
        <w:rPr>
          <w:rFonts w:ascii="Arial" w:eastAsia="Arial" w:hAnsi="Arial" w:cs="Arial"/>
          <w:color w:val="4C5C69"/>
          <w:sz w:val="24"/>
          <w:szCs w:val="24"/>
        </w:rPr>
        <w:t xml:space="preserve">As of December 2021, Future Bright had received over 4500 referrals. Of these, 2,900 individuals have worked, or are working, with a </w:t>
      </w:r>
      <w:r w:rsidR="02BF2F6C" w:rsidRPr="79CE0C22">
        <w:rPr>
          <w:rFonts w:ascii="Arial" w:eastAsia="Arial" w:hAnsi="Arial" w:cs="Arial"/>
          <w:color w:val="4C5C69"/>
          <w:sz w:val="24"/>
          <w:szCs w:val="24"/>
        </w:rPr>
        <w:t>coac</w:t>
      </w:r>
      <w:r w:rsidR="06795E2F" w:rsidRPr="79CE0C22">
        <w:rPr>
          <w:rFonts w:ascii="Arial" w:eastAsia="Arial" w:hAnsi="Arial" w:cs="Arial"/>
          <w:color w:val="4C5C69"/>
          <w:sz w:val="24"/>
          <w:szCs w:val="24"/>
        </w:rPr>
        <w:t>h, o</w:t>
      </w:r>
      <w:r w:rsidR="02BF2F6C" w:rsidRPr="79CE0C22">
        <w:rPr>
          <w:rFonts w:ascii="Arial" w:eastAsia="Arial" w:hAnsi="Arial" w:cs="Arial"/>
          <w:color w:val="4C5C69"/>
          <w:sz w:val="24"/>
          <w:szCs w:val="24"/>
        </w:rPr>
        <w:t>ver</w:t>
      </w:r>
      <w:r w:rsidR="02BF2F6C" w:rsidRPr="6A9D64D1">
        <w:rPr>
          <w:rFonts w:ascii="Arial" w:eastAsia="Arial" w:hAnsi="Arial" w:cs="Arial"/>
          <w:color w:val="4C5C69"/>
          <w:sz w:val="24"/>
          <w:szCs w:val="24"/>
        </w:rPr>
        <w:t xml:space="preserve"> 1300 have entered learning and training</w:t>
      </w:r>
      <w:r w:rsidR="20872EAE" w:rsidRPr="79CE0C22">
        <w:rPr>
          <w:rFonts w:ascii="Arial" w:eastAsia="Arial" w:hAnsi="Arial" w:cs="Arial"/>
          <w:color w:val="4C5C69"/>
          <w:sz w:val="24"/>
          <w:szCs w:val="24"/>
        </w:rPr>
        <w:t>,</w:t>
      </w:r>
      <w:r w:rsidR="02BF2F6C" w:rsidRPr="6A9D64D1">
        <w:rPr>
          <w:rFonts w:ascii="Arial" w:eastAsia="Arial" w:hAnsi="Arial" w:cs="Arial"/>
          <w:color w:val="4C5C69"/>
          <w:sz w:val="24"/>
          <w:szCs w:val="24"/>
        </w:rPr>
        <w:t xml:space="preserve"> at least 850 have increased their wages</w:t>
      </w:r>
      <w:r w:rsidR="4D8DD312" w:rsidRPr="79CE0C22">
        <w:rPr>
          <w:rFonts w:ascii="Arial" w:eastAsia="Arial" w:hAnsi="Arial" w:cs="Arial"/>
          <w:color w:val="4C5C69"/>
          <w:sz w:val="24"/>
          <w:szCs w:val="24"/>
        </w:rPr>
        <w:t xml:space="preserve"> and</w:t>
      </w:r>
      <w:r w:rsidR="02BF2F6C" w:rsidRPr="6A9D64D1">
        <w:rPr>
          <w:rFonts w:ascii="Arial" w:eastAsia="Arial" w:hAnsi="Arial" w:cs="Arial"/>
          <w:color w:val="4C5C69"/>
          <w:sz w:val="24"/>
          <w:szCs w:val="24"/>
        </w:rPr>
        <w:t xml:space="preserve"> 429 employers have been engaged in supporting in work progression for employees.   </w:t>
      </w:r>
    </w:p>
    <w:p w14:paraId="53EE6E51" w14:textId="0A8D443D" w:rsidR="000D2526" w:rsidRPr="0053640A" w:rsidRDefault="00172F37" w:rsidP="000D2526">
      <w:pPr>
        <w:rPr>
          <w:rFonts w:ascii="Arial" w:hAnsi="Arial" w:cs="Arial"/>
          <w:color w:val="4C5C69"/>
          <w:sz w:val="24"/>
          <w:szCs w:val="24"/>
        </w:rPr>
      </w:pPr>
      <w:bookmarkStart w:id="210" w:name="_Toc1637456254"/>
      <w:bookmarkStart w:id="211" w:name="_Toc1933927183"/>
      <w:bookmarkStart w:id="212" w:name="_Toc371782533"/>
      <w:r w:rsidRPr="00674B51">
        <w:rPr>
          <w:rFonts w:ascii="Arial" w:hAnsi="Arial" w:cs="Arial"/>
          <w:color w:val="4C5C69"/>
          <w:sz w:val="24"/>
          <w:szCs w:val="24"/>
        </w:rPr>
        <w:t>T</w:t>
      </w:r>
      <w:r w:rsidR="003E64BF" w:rsidRPr="00674B51">
        <w:rPr>
          <w:rFonts w:ascii="Arial" w:hAnsi="Arial" w:cs="Arial"/>
          <w:color w:val="4C5C69"/>
          <w:sz w:val="24"/>
          <w:szCs w:val="24"/>
        </w:rPr>
        <w:t xml:space="preserve">he following </w:t>
      </w:r>
      <w:r w:rsidR="274408ED" w:rsidRPr="00674B51">
        <w:rPr>
          <w:rFonts w:ascii="Arial" w:hAnsi="Arial" w:cs="Arial"/>
          <w:color w:val="4C5C69"/>
          <w:sz w:val="24"/>
          <w:szCs w:val="24"/>
        </w:rPr>
        <w:t xml:space="preserve">case studies </w:t>
      </w:r>
      <w:r w:rsidR="003E64BF" w:rsidRPr="00674B51">
        <w:rPr>
          <w:rFonts w:ascii="Arial" w:hAnsi="Arial" w:cs="Arial"/>
          <w:color w:val="4C5C69"/>
          <w:sz w:val="24"/>
          <w:szCs w:val="24"/>
        </w:rPr>
        <w:t xml:space="preserve">demonstrate how the tailored offer </w:t>
      </w:r>
      <w:r w:rsidR="00000003" w:rsidRPr="00674B51">
        <w:rPr>
          <w:rFonts w:ascii="Arial" w:hAnsi="Arial" w:cs="Arial"/>
          <w:color w:val="4C5C69"/>
          <w:sz w:val="24"/>
          <w:szCs w:val="24"/>
        </w:rPr>
        <w:t>from</w:t>
      </w:r>
      <w:r w:rsidR="003E64BF" w:rsidRPr="00674B51">
        <w:rPr>
          <w:rFonts w:ascii="Arial" w:hAnsi="Arial" w:cs="Arial"/>
          <w:color w:val="4C5C69"/>
          <w:sz w:val="24"/>
          <w:szCs w:val="24"/>
        </w:rPr>
        <w:t xml:space="preserve"> the Future Bright coaches </w:t>
      </w:r>
      <w:r w:rsidR="7A87E226" w:rsidRPr="00674B51">
        <w:rPr>
          <w:rFonts w:ascii="Arial" w:hAnsi="Arial" w:cs="Arial"/>
          <w:color w:val="4C5C69"/>
          <w:sz w:val="24"/>
          <w:szCs w:val="24"/>
        </w:rPr>
        <w:t xml:space="preserve">is </w:t>
      </w:r>
      <w:r w:rsidR="003E64BF" w:rsidRPr="00674B51">
        <w:rPr>
          <w:rFonts w:ascii="Arial" w:hAnsi="Arial" w:cs="Arial"/>
          <w:color w:val="4C5C69"/>
          <w:sz w:val="24"/>
          <w:szCs w:val="24"/>
        </w:rPr>
        <w:t>help</w:t>
      </w:r>
      <w:r w:rsidR="6DAB453F" w:rsidRPr="00674B51">
        <w:rPr>
          <w:rFonts w:ascii="Arial" w:hAnsi="Arial" w:cs="Arial"/>
          <w:color w:val="4C5C69"/>
          <w:sz w:val="24"/>
          <w:szCs w:val="24"/>
        </w:rPr>
        <w:t>ing</w:t>
      </w:r>
      <w:r w:rsidR="003E64BF" w:rsidRPr="00674B51">
        <w:rPr>
          <w:rFonts w:ascii="Arial" w:hAnsi="Arial" w:cs="Arial"/>
          <w:color w:val="4C5C69"/>
          <w:sz w:val="24"/>
          <w:szCs w:val="24"/>
        </w:rPr>
        <w:t xml:space="preserve"> individuals </w:t>
      </w:r>
      <w:r w:rsidR="63B74D12" w:rsidRPr="00674B51">
        <w:rPr>
          <w:rFonts w:ascii="Arial" w:hAnsi="Arial" w:cs="Arial"/>
          <w:color w:val="4C5C69"/>
          <w:sz w:val="24"/>
          <w:szCs w:val="24"/>
        </w:rPr>
        <w:t xml:space="preserve">to </w:t>
      </w:r>
      <w:r w:rsidR="00000003" w:rsidRPr="00674B51">
        <w:rPr>
          <w:rFonts w:ascii="Arial" w:hAnsi="Arial" w:cs="Arial"/>
          <w:color w:val="4C5C69"/>
          <w:sz w:val="24"/>
          <w:szCs w:val="24"/>
        </w:rPr>
        <w:t>unlock</w:t>
      </w:r>
      <w:r w:rsidR="003E64BF" w:rsidRPr="00674B51">
        <w:rPr>
          <w:rFonts w:ascii="Arial" w:hAnsi="Arial" w:cs="Arial"/>
          <w:color w:val="4C5C69"/>
          <w:sz w:val="24"/>
          <w:szCs w:val="24"/>
        </w:rPr>
        <w:t xml:space="preserve"> their potential.</w:t>
      </w:r>
      <w:bookmarkEnd w:id="208"/>
      <w:bookmarkEnd w:id="209"/>
      <w:bookmarkEnd w:id="210"/>
      <w:bookmarkEnd w:id="211"/>
      <w:bookmarkEnd w:id="212"/>
    </w:p>
    <w:p w14:paraId="3605B5ED" w14:textId="77777777" w:rsidR="0076790B" w:rsidRPr="0076790B" w:rsidRDefault="0076790B" w:rsidP="58BE2ECB">
      <w:pPr>
        <w:rPr>
          <w:rFonts w:ascii="Arial" w:eastAsia="Calibri" w:hAnsi="Arial" w:cs="Arial"/>
          <w:sz w:val="24"/>
          <w:szCs w:val="24"/>
        </w:rPr>
      </w:pPr>
    </w:p>
    <w:tbl>
      <w:tblPr>
        <w:tblStyle w:val="TableGrid"/>
        <w:tblW w:w="0" w:type="auto"/>
        <w:tblLook w:val="04A0" w:firstRow="1" w:lastRow="0" w:firstColumn="1" w:lastColumn="0" w:noHBand="0" w:noVBand="1"/>
      </w:tblPr>
      <w:tblGrid>
        <w:gridCol w:w="9062"/>
      </w:tblGrid>
      <w:tr w:rsidR="004062E0" w:rsidRPr="0076790B" w14:paraId="592B7B22" w14:textId="77777777" w:rsidTr="004062E0">
        <w:tc>
          <w:tcPr>
            <w:tcW w:w="9628" w:type="dxa"/>
          </w:tcPr>
          <w:p w14:paraId="0C13391D" w14:textId="7A6A08AA" w:rsidR="005D00C4" w:rsidRPr="009E574C" w:rsidRDefault="008A27BD" w:rsidP="004062E0">
            <w:pPr>
              <w:rPr>
                <w:rFonts w:ascii="Arial" w:hAnsi="Arial" w:cs="Arial"/>
                <w:b/>
                <w:i/>
                <w:color w:val="4C5C69"/>
                <w:sz w:val="24"/>
                <w:szCs w:val="24"/>
              </w:rPr>
            </w:pPr>
            <w:r w:rsidRPr="009E574C">
              <w:rPr>
                <w:rFonts w:ascii="Arial" w:hAnsi="Arial" w:cs="Arial"/>
                <w:b/>
                <w:i/>
                <w:color w:val="4C5C69"/>
                <w:sz w:val="24"/>
                <w:szCs w:val="24"/>
              </w:rPr>
              <w:t xml:space="preserve">Case Study </w:t>
            </w:r>
            <w:r w:rsidR="0036337A">
              <w:rPr>
                <w:rFonts w:ascii="Arial" w:hAnsi="Arial" w:cs="Arial"/>
                <w:b/>
                <w:i/>
                <w:color w:val="4C5C69"/>
                <w:sz w:val="24"/>
                <w:szCs w:val="24"/>
              </w:rPr>
              <w:t>1</w:t>
            </w:r>
            <w:r w:rsidR="004461E2" w:rsidRPr="009E574C">
              <w:rPr>
                <w:rFonts w:ascii="Arial" w:hAnsi="Arial" w:cs="Arial"/>
                <w:b/>
                <w:i/>
                <w:color w:val="4C5C69"/>
                <w:sz w:val="24"/>
                <w:szCs w:val="24"/>
              </w:rPr>
              <w:t>: Future Bright</w:t>
            </w:r>
          </w:p>
          <w:p w14:paraId="5E26A307" w14:textId="71D32012" w:rsidR="004062E0" w:rsidRPr="0076790B" w:rsidRDefault="004062E0" w:rsidP="004062E0">
            <w:pPr>
              <w:rPr>
                <w:rFonts w:ascii="Arial" w:hAnsi="Arial" w:cs="Arial"/>
                <w:i/>
                <w:color w:val="4C5C69"/>
                <w:sz w:val="24"/>
                <w:szCs w:val="24"/>
              </w:rPr>
            </w:pPr>
            <w:r w:rsidRPr="0076790B">
              <w:rPr>
                <w:rFonts w:ascii="Arial" w:hAnsi="Arial" w:cs="Arial"/>
                <w:color w:val="4C5C69"/>
                <w:sz w:val="24"/>
                <w:szCs w:val="24"/>
              </w:rPr>
              <w:t xml:space="preserve">Laura was made redundant when the business she worked for closed as a result of the coronavirus pandemic.  She spotted an advert for Future Bright on Facebook and reached out for support.  She worked with her career coach Helen through a series of regular meetings by phone or online.  Laura said: </w:t>
            </w:r>
            <w:r w:rsidRPr="0076790B">
              <w:rPr>
                <w:rFonts w:ascii="Arial" w:hAnsi="Arial" w:cs="Arial"/>
                <w:i/>
                <w:color w:val="4C5C69"/>
                <w:sz w:val="24"/>
                <w:szCs w:val="24"/>
              </w:rPr>
              <w:t>“It felt personal and gave me something to own and control. I was made to feel reassured especially as the series of events that lead to me reaching out to Future Bright were firmly out of my control and unsettling.”</w:t>
            </w:r>
          </w:p>
          <w:p w14:paraId="4B823A64" w14:textId="77777777" w:rsidR="002D5A60" w:rsidRPr="0076790B" w:rsidRDefault="002D5A60" w:rsidP="004062E0">
            <w:pPr>
              <w:rPr>
                <w:rFonts w:ascii="Arial" w:hAnsi="Arial" w:cs="Arial"/>
                <w:color w:val="4C5C69"/>
                <w:sz w:val="24"/>
                <w:szCs w:val="24"/>
              </w:rPr>
            </w:pPr>
          </w:p>
          <w:p w14:paraId="0B4932D1" w14:textId="77777777" w:rsidR="004062E0" w:rsidRPr="0076790B" w:rsidRDefault="004062E0" w:rsidP="004062E0">
            <w:pPr>
              <w:rPr>
                <w:rFonts w:ascii="Arial" w:hAnsi="Arial" w:cs="Arial"/>
                <w:color w:val="4C5C69"/>
                <w:sz w:val="24"/>
                <w:szCs w:val="24"/>
              </w:rPr>
            </w:pPr>
            <w:r w:rsidRPr="0076790B">
              <w:rPr>
                <w:rFonts w:ascii="Arial" w:hAnsi="Arial" w:cs="Arial"/>
                <w:color w:val="4C5C69"/>
                <w:sz w:val="24"/>
                <w:szCs w:val="24"/>
              </w:rPr>
              <w:t xml:space="preserve">Laura worked with Helen to develop her job application and interview skills and build her confidence in applying for new roles.  She would recommend Future Bright to others saying: </w:t>
            </w:r>
            <w:r w:rsidRPr="0076790B">
              <w:rPr>
                <w:rFonts w:ascii="Arial" w:hAnsi="Arial" w:cs="Arial"/>
                <w:i/>
                <w:color w:val="4C5C69"/>
                <w:sz w:val="24"/>
                <w:szCs w:val="24"/>
              </w:rPr>
              <w:t>“If you find yourself looking for guidance, reassurance or even need a confidence boost – you have nothing to lose with a personal career coach from Future Bright!”</w:t>
            </w:r>
          </w:p>
          <w:p w14:paraId="68ECA2B9" w14:textId="77777777" w:rsidR="004062E0" w:rsidRPr="0076790B" w:rsidRDefault="004062E0" w:rsidP="58BE2ECB">
            <w:pPr>
              <w:rPr>
                <w:rFonts w:ascii="Arial" w:eastAsia="Calibri" w:hAnsi="Arial" w:cs="Arial"/>
                <w:sz w:val="24"/>
                <w:szCs w:val="24"/>
              </w:rPr>
            </w:pPr>
          </w:p>
        </w:tc>
      </w:tr>
    </w:tbl>
    <w:p w14:paraId="0A07096C" w14:textId="77777777" w:rsidR="00DC5C1D" w:rsidRPr="0076790B" w:rsidRDefault="00DC5C1D" w:rsidP="58BE2ECB">
      <w:pPr>
        <w:rPr>
          <w:rFonts w:ascii="Arial" w:eastAsia="Calibri" w:hAnsi="Arial" w:cs="Arial"/>
          <w:sz w:val="24"/>
          <w:szCs w:val="24"/>
        </w:rPr>
      </w:pPr>
    </w:p>
    <w:tbl>
      <w:tblPr>
        <w:tblStyle w:val="TableGrid"/>
        <w:tblW w:w="0" w:type="auto"/>
        <w:tblLayout w:type="fixed"/>
        <w:tblLook w:val="06A0" w:firstRow="1" w:lastRow="0" w:firstColumn="1" w:lastColumn="0" w:noHBand="1" w:noVBand="1"/>
      </w:tblPr>
      <w:tblGrid>
        <w:gridCol w:w="9060"/>
      </w:tblGrid>
      <w:tr w:rsidR="65475ED0" w14:paraId="5964A34C" w14:textId="77777777" w:rsidTr="01A17264">
        <w:tc>
          <w:tcPr>
            <w:tcW w:w="9060" w:type="dxa"/>
          </w:tcPr>
          <w:p w14:paraId="38E9C5A6" w14:textId="556E9F74" w:rsidR="5F0CD672" w:rsidRPr="003B6C63" w:rsidRDefault="5F0CD672" w:rsidP="65475ED0">
            <w:pPr>
              <w:rPr>
                <w:rFonts w:ascii="Arial" w:hAnsi="Arial" w:cs="Arial"/>
                <w:b/>
                <w:i/>
                <w:color w:val="4C5C69"/>
                <w:sz w:val="24"/>
                <w:szCs w:val="24"/>
              </w:rPr>
            </w:pPr>
            <w:r w:rsidRPr="003B6C63">
              <w:rPr>
                <w:rFonts w:ascii="Arial" w:hAnsi="Arial" w:cs="Arial"/>
                <w:b/>
                <w:i/>
                <w:color w:val="4C5C69"/>
                <w:sz w:val="24"/>
                <w:szCs w:val="24"/>
              </w:rPr>
              <w:t xml:space="preserve">Case Study </w:t>
            </w:r>
            <w:r w:rsidR="0036337A">
              <w:rPr>
                <w:rFonts w:ascii="Arial" w:hAnsi="Arial" w:cs="Arial"/>
                <w:b/>
                <w:i/>
                <w:color w:val="4C5C69"/>
                <w:sz w:val="24"/>
                <w:szCs w:val="24"/>
              </w:rPr>
              <w:t>2</w:t>
            </w:r>
            <w:r w:rsidRPr="003B6C63">
              <w:rPr>
                <w:rFonts w:ascii="Arial" w:hAnsi="Arial" w:cs="Arial"/>
                <w:b/>
                <w:i/>
                <w:color w:val="4C5C69"/>
                <w:sz w:val="24"/>
                <w:szCs w:val="24"/>
              </w:rPr>
              <w:t>: Future Bright</w:t>
            </w:r>
          </w:p>
          <w:p w14:paraId="2DB4259D" w14:textId="7DF22061" w:rsidR="65475ED0" w:rsidRPr="003B6C63" w:rsidRDefault="65475ED0" w:rsidP="65475ED0">
            <w:pPr>
              <w:rPr>
                <w:rFonts w:ascii="Arial" w:eastAsia="Arial" w:hAnsi="Arial" w:cs="Arial"/>
                <w:b/>
                <w:bCs/>
                <w:sz w:val="24"/>
                <w:szCs w:val="24"/>
              </w:rPr>
            </w:pPr>
          </w:p>
          <w:p w14:paraId="364DB0AD" w14:textId="697EDD0C" w:rsidR="5F0CD672" w:rsidRPr="003B6C63" w:rsidRDefault="5F0CD672" w:rsidP="65475ED0">
            <w:pPr>
              <w:rPr>
                <w:rFonts w:ascii="Arial" w:hAnsi="Arial" w:cs="Arial"/>
                <w:color w:val="4C5C69"/>
                <w:sz w:val="24"/>
                <w:szCs w:val="24"/>
              </w:rPr>
            </w:pPr>
            <w:r w:rsidRPr="003B6C63">
              <w:rPr>
                <w:rFonts w:ascii="Arial" w:hAnsi="Arial" w:cs="Arial"/>
                <w:color w:val="4C5C69"/>
                <w:sz w:val="24"/>
                <w:szCs w:val="24"/>
              </w:rPr>
              <w:t xml:space="preserve">Amy got in contact with Future Bright for personal and professional growth and to consider what steps to take in the future. Since joining Future Bright she started a course, took part in exhibitions and arts trails, and got part time and temporary employment – Amy said “the role is within a community led project, it is temporary but good experience for me and will open doors into other similar roles”. </w:t>
            </w:r>
          </w:p>
          <w:p w14:paraId="71436FB7" w14:textId="7CC69038" w:rsidR="5F0CD672" w:rsidRPr="003B6C63" w:rsidRDefault="5F0CD672" w:rsidP="65475ED0">
            <w:pPr>
              <w:rPr>
                <w:rFonts w:ascii="Arial" w:hAnsi="Arial" w:cs="Arial"/>
                <w:color w:val="4C5C69"/>
                <w:sz w:val="24"/>
                <w:szCs w:val="24"/>
              </w:rPr>
            </w:pPr>
            <w:r w:rsidRPr="003B6C63">
              <w:rPr>
                <w:rFonts w:ascii="Arial" w:hAnsi="Arial" w:cs="Arial"/>
                <w:color w:val="4C5C69"/>
                <w:sz w:val="24"/>
                <w:szCs w:val="24"/>
              </w:rPr>
              <w:t>Amy was paired with Career Progression Coach Susannah</w:t>
            </w:r>
            <w:r w:rsidR="4F89740D" w:rsidRPr="003B6C63">
              <w:rPr>
                <w:rFonts w:ascii="Arial" w:hAnsi="Arial" w:cs="Arial"/>
                <w:color w:val="4C5C69"/>
                <w:sz w:val="24"/>
                <w:szCs w:val="24"/>
              </w:rPr>
              <w:t xml:space="preserve"> and has commented </w:t>
            </w:r>
            <w:r w:rsidRPr="003B6C63">
              <w:rPr>
                <w:rFonts w:ascii="Arial" w:hAnsi="Arial" w:cs="Arial"/>
                <w:color w:val="4C5C69"/>
                <w:sz w:val="24"/>
                <w:szCs w:val="24"/>
              </w:rPr>
              <w:t xml:space="preserve">“Susannah has been so helpful and knowledgeable throughout the whole process. She’s been very supportive and was really understanding when I didn’t know which path to take. Very friendly, efficient, and professional. My experience of Future Bright was completely represented by Susannah and I couldn’t fault her. We had many conversations about different paths and options that I could take and she always gave good advice”.  </w:t>
            </w:r>
          </w:p>
          <w:p w14:paraId="0C7DCA4C" w14:textId="7018EBBA" w:rsidR="65475ED0" w:rsidRPr="003B6C63" w:rsidRDefault="65475ED0" w:rsidP="65475ED0">
            <w:pPr>
              <w:rPr>
                <w:rFonts w:ascii="Arial" w:hAnsi="Arial" w:cs="Arial"/>
                <w:color w:val="4C5C69"/>
                <w:sz w:val="24"/>
                <w:szCs w:val="24"/>
              </w:rPr>
            </w:pPr>
          </w:p>
          <w:p w14:paraId="311F8F79" w14:textId="791E1B39" w:rsidR="5F0CD672" w:rsidRPr="003B6C63" w:rsidRDefault="5F0CD672" w:rsidP="65475ED0">
            <w:pPr>
              <w:rPr>
                <w:rFonts w:ascii="Arial" w:hAnsi="Arial" w:cs="Arial"/>
                <w:color w:val="4C5C69"/>
                <w:sz w:val="24"/>
                <w:szCs w:val="24"/>
              </w:rPr>
            </w:pPr>
            <w:r w:rsidRPr="003B6C63">
              <w:rPr>
                <w:rFonts w:ascii="Arial" w:hAnsi="Arial" w:cs="Arial"/>
                <w:color w:val="4C5C69"/>
                <w:sz w:val="24"/>
                <w:szCs w:val="24"/>
              </w:rPr>
              <w:t>Amy plans to complete her course, grow her business and find further roles within community led projects. Amy said, “I feel a lot more positive than when I first got in touch with Future Bright and feel I have a much clearer direction, with manageable goals that I’m able to achieve”. Amy would tell anyone thinking of joining Future Bright “to go for it”.</w:t>
            </w:r>
          </w:p>
          <w:p w14:paraId="4DC84B08" w14:textId="41B1E054" w:rsidR="5F0CD672" w:rsidRPr="003B6C63" w:rsidRDefault="5F0CD672" w:rsidP="65475ED0">
            <w:pPr>
              <w:rPr>
                <w:rFonts w:ascii="Arial" w:hAnsi="Arial" w:cs="Arial"/>
                <w:color w:val="4C5C69"/>
                <w:sz w:val="24"/>
                <w:szCs w:val="24"/>
              </w:rPr>
            </w:pPr>
            <w:r w:rsidRPr="003B6C63">
              <w:rPr>
                <w:rFonts w:ascii="Arial" w:hAnsi="Arial" w:cs="Arial"/>
                <w:color w:val="4C5C69"/>
                <w:sz w:val="24"/>
                <w:szCs w:val="24"/>
              </w:rPr>
              <w:t xml:space="preserve"> </w:t>
            </w:r>
          </w:p>
          <w:p w14:paraId="2C3B23A6" w14:textId="74F4ECE9" w:rsidR="5F0CD672" w:rsidRPr="003B6C63" w:rsidRDefault="3CA0DC6F" w:rsidP="003B6C63">
            <w:pPr>
              <w:rPr>
                <w:rFonts w:ascii="Arial" w:hAnsi="Arial" w:cs="Arial"/>
                <w:color w:val="4C5C69"/>
                <w:sz w:val="24"/>
                <w:szCs w:val="24"/>
              </w:rPr>
            </w:pPr>
            <w:r w:rsidRPr="003B6C63">
              <w:rPr>
                <w:rFonts w:ascii="Arial" w:hAnsi="Arial" w:cs="Arial"/>
                <w:color w:val="4C5C69"/>
                <w:sz w:val="24"/>
                <w:szCs w:val="24"/>
              </w:rPr>
              <w:t>“I feel a lot more positive than when I first got in touch with Future bright and feel I have a much clearer direction, with manageable goals that I’m able to achieve”.</w:t>
            </w:r>
          </w:p>
          <w:p w14:paraId="6AAD8E41" w14:textId="197FDB0A" w:rsidR="65475ED0" w:rsidRPr="003B6C63" w:rsidRDefault="65475ED0" w:rsidP="65475ED0">
            <w:pPr>
              <w:rPr>
                <w:rFonts w:ascii="Arial" w:hAnsi="Arial" w:cs="Arial"/>
                <w:color w:val="4C5C69"/>
                <w:sz w:val="24"/>
                <w:szCs w:val="24"/>
              </w:rPr>
            </w:pPr>
          </w:p>
          <w:p w14:paraId="37F8E3BE" w14:textId="2C046BD0" w:rsidR="5F0CD672" w:rsidRPr="003B6C63" w:rsidRDefault="5F0CD672" w:rsidP="65475ED0">
            <w:pPr>
              <w:rPr>
                <w:rFonts w:ascii="Arial" w:hAnsi="Arial" w:cs="Arial"/>
                <w:color w:val="4C5C69"/>
                <w:sz w:val="24"/>
                <w:szCs w:val="24"/>
              </w:rPr>
            </w:pPr>
            <w:r w:rsidRPr="003B6C63">
              <w:rPr>
                <w:rFonts w:ascii="Arial" w:hAnsi="Arial" w:cs="Arial"/>
                <w:color w:val="4C5C69"/>
                <w:sz w:val="24"/>
                <w:szCs w:val="24"/>
              </w:rPr>
              <w:t>Amy said my Future Bright Career Progression Coach “Susannah has been so helpful and knowledgeable throughout the whole process. She’s been very supportive and was really understanding when I didn’t know which path to take. Very friendly, efficient and professional.”</w:t>
            </w:r>
          </w:p>
          <w:p w14:paraId="1662513E" w14:textId="3C23B045" w:rsidR="65475ED0" w:rsidRPr="003B6C63" w:rsidRDefault="65475ED0" w:rsidP="65475ED0">
            <w:pPr>
              <w:rPr>
                <w:rFonts w:ascii="Arial" w:eastAsia="Arial" w:hAnsi="Arial" w:cs="Arial"/>
                <w:sz w:val="24"/>
                <w:szCs w:val="24"/>
              </w:rPr>
            </w:pPr>
          </w:p>
        </w:tc>
      </w:tr>
    </w:tbl>
    <w:p w14:paraId="5330080E" w14:textId="69900298" w:rsidR="65475ED0" w:rsidRPr="003B6C63" w:rsidRDefault="65475ED0" w:rsidP="65475ED0">
      <w:pPr>
        <w:rPr>
          <w:rFonts w:ascii="Arial" w:eastAsia="Arial" w:hAnsi="Arial" w:cs="Arial"/>
          <w:sz w:val="24"/>
          <w:szCs w:val="24"/>
        </w:rPr>
      </w:pPr>
    </w:p>
    <w:p w14:paraId="128DCD12" w14:textId="1904FC4D" w:rsidR="65475ED0" w:rsidRPr="003B6C63" w:rsidRDefault="65475ED0" w:rsidP="65475ED0">
      <w:pPr>
        <w:rPr>
          <w:rFonts w:ascii="Arial" w:eastAsia="Arial" w:hAnsi="Arial" w:cs="Arial"/>
          <w:sz w:val="24"/>
          <w:szCs w:val="24"/>
        </w:rPr>
      </w:pPr>
    </w:p>
    <w:tbl>
      <w:tblPr>
        <w:tblStyle w:val="TableGrid"/>
        <w:tblW w:w="0" w:type="auto"/>
        <w:tblLayout w:type="fixed"/>
        <w:tblLook w:val="06A0" w:firstRow="1" w:lastRow="0" w:firstColumn="1" w:lastColumn="0" w:noHBand="1" w:noVBand="1"/>
      </w:tblPr>
      <w:tblGrid>
        <w:gridCol w:w="9060"/>
      </w:tblGrid>
      <w:tr w:rsidR="65475ED0" w14:paraId="31252CA6" w14:textId="77777777" w:rsidTr="65475ED0">
        <w:tc>
          <w:tcPr>
            <w:tcW w:w="9060" w:type="dxa"/>
          </w:tcPr>
          <w:p w14:paraId="77BA14A5" w14:textId="7830EBD6" w:rsidR="5EFE9D58" w:rsidRPr="003B6C63" w:rsidRDefault="5EFE9D58" w:rsidP="65475ED0">
            <w:pPr>
              <w:rPr>
                <w:rFonts w:ascii="Arial" w:hAnsi="Arial" w:cs="Arial"/>
                <w:b/>
                <w:i/>
                <w:color w:val="4C5C69"/>
                <w:sz w:val="24"/>
                <w:szCs w:val="24"/>
              </w:rPr>
            </w:pPr>
            <w:r w:rsidRPr="003B6C63">
              <w:rPr>
                <w:rFonts w:ascii="Arial" w:hAnsi="Arial" w:cs="Arial"/>
                <w:b/>
                <w:i/>
                <w:color w:val="4C5C69"/>
                <w:sz w:val="24"/>
                <w:szCs w:val="24"/>
              </w:rPr>
              <w:t xml:space="preserve">Case Study </w:t>
            </w:r>
            <w:r w:rsidR="0036337A">
              <w:rPr>
                <w:rFonts w:ascii="Arial" w:hAnsi="Arial" w:cs="Arial"/>
                <w:b/>
                <w:i/>
                <w:color w:val="4C5C69"/>
                <w:sz w:val="24"/>
                <w:szCs w:val="24"/>
              </w:rPr>
              <w:t>3</w:t>
            </w:r>
            <w:r w:rsidRPr="003B6C63">
              <w:rPr>
                <w:rFonts w:ascii="Arial" w:hAnsi="Arial" w:cs="Arial"/>
                <w:b/>
                <w:i/>
                <w:color w:val="4C5C69"/>
                <w:sz w:val="24"/>
                <w:szCs w:val="24"/>
              </w:rPr>
              <w:t xml:space="preserve">: Future Bright </w:t>
            </w:r>
            <w:r w:rsidRPr="00921739">
              <w:rPr>
                <w:rFonts w:ascii="Arial" w:hAnsi="Arial" w:cs="Arial"/>
                <w:b/>
                <w:i/>
                <w:color w:val="4C5C69"/>
                <w:sz w:val="24"/>
                <w:szCs w:val="24"/>
              </w:rPr>
              <w:br/>
            </w:r>
          </w:p>
          <w:p w14:paraId="3BBAC86E" w14:textId="414C759D" w:rsidR="5EFE9D58" w:rsidRPr="003B6C63" w:rsidRDefault="5EFE9D58" w:rsidP="65475ED0">
            <w:pPr>
              <w:rPr>
                <w:rFonts w:ascii="Arial" w:hAnsi="Arial" w:cs="Arial"/>
                <w:color w:val="4C5C69"/>
                <w:sz w:val="24"/>
                <w:szCs w:val="24"/>
              </w:rPr>
            </w:pPr>
            <w:r w:rsidRPr="003B6C63">
              <w:rPr>
                <w:rFonts w:ascii="Arial" w:hAnsi="Arial" w:cs="Arial"/>
                <w:color w:val="4C5C69"/>
                <w:sz w:val="24"/>
                <w:szCs w:val="24"/>
              </w:rPr>
              <w:t>William had been performing for the last ten years as a career until COVID. He lost all his work and self-determination because of COVID. He heard about Future Bright through a friend and got in contact as he wanted to progress within his career.</w:t>
            </w:r>
          </w:p>
          <w:p w14:paraId="1B0F7C85" w14:textId="338BD1A5" w:rsidR="65475ED0" w:rsidRPr="003B6C63" w:rsidRDefault="65475ED0" w:rsidP="65475ED0">
            <w:pPr>
              <w:rPr>
                <w:rFonts w:ascii="Arial" w:hAnsi="Arial" w:cs="Arial"/>
                <w:color w:val="4C5C69"/>
                <w:sz w:val="24"/>
                <w:szCs w:val="24"/>
              </w:rPr>
            </w:pPr>
          </w:p>
          <w:p w14:paraId="34F3A4CE" w14:textId="300965BB" w:rsidR="5EFE9D58" w:rsidRPr="003B6C63" w:rsidRDefault="5EFE9D58" w:rsidP="65475ED0">
            <w:pPr>
              <w:rPr>
                <w:rFonts w:ascii="Arial" w:hAnsi="Arial" w:cs="Arial"/>
                <w:color w:val="4C5C69"/>
                <w:sz w:val="24"/>
                <w:szCs w:val="24"/>
              </w:rPr>
            </w:pPr>
            <w:r w:rsidRPr="003B6C63">
              <w:rPr>
                <w:rFonts w:ascii="Arial" w:hAnsi="Arial" w:cs="Arial"/>
                <w:color w:val="4C5C69"/>
                <w:sz w:val="24"/>
                <w:szCs w:val="24"/>
              </w:rPr>
              <w:t>William was matched with Career Progression Coach Simon. William said “Simon assisted me with the best decisions that would help me to improve my career. He played a very active role helping me think about the most cohesive and realistic way to further develop the skills I have and which would be the best path for me to take in furthering those specific skills and developing new skills to take my career to the next step. Since taking part in Future Bright I feel more confident within my work and within my everyday life. I am more proactive and have a more positive outlook at my development. I think the most important thing I’ve found is a desire for self-development. It has given me a spark that I had started to lose after years of performance. It has given me the opportunity to go back to an educational setting which has given me a huge boost in my enthusiasm for learning and improving my craft”. William would say to anyone thinking of joining Future Bright, “I couldn’t recommend the course enough. Simon was so helpful, and the scheme was so beneficial. I’d say don’t hesitate to get in touch with the team”.</w:t>
            </w:r>
          </w:p>
          <w:p w14:paraId="7B00F80C" w14:textId="5950E9C7" w:rsidR="65475ED0" w:rsidRPr="003B6C63" w:rsidRDefault="65475ED0" w:rsidP="65475ED0">
            <w:pPr>
              <w:rPr>
                <w:rFonts w:ascii="Arial" w:hAnsi="Arial" w:cs="Arial"/>
                <w:color w:val="4C5C69"/>
                <w:sz w:val="24"/>
                <w:szCs w:val="24"/>
              </w:rPr>
            </w:pPr>
          </w:p>
          <w:p w14:paraId="7841496A" w14:textId="395FDFFD" w:rsidR="386EABAF" w:rsidRPr="00921739" w:rsidRDefault="386EABAF" w:rsidP="007E2B3E">
            <w:pPr>
              <w:pStyle w:val="ListParagraph"/>
              <w:numPr>
                <w:ilvl w:val="0"/>
                <w:numId w:val="13"/>
              </w:numPr>
              <w:rPr>
                <w:rFonts w:ascii="Arial" w:hAnsi="Arial" w:cs="Arial"/>
                <w:color w:val="4C5C69"/>
                <w:sz w:val="24"/>
                <w:szCs w:val="24"/>
              </w:rPr>
            </w:pPr>
            <w:r w:rsidRPr="003B6C63">
              <w:rPr>
                <w:rFonts w:ascii="Arial" w:hAnsi="Arial" w:cs="Arial"/>
                <w:color w:val="4C5C69"/>
                <w:sz w:val="24"/>
                <w:szCs w:val="24"/>
              </w:rPr>
              <w:t>“Since taking part in Future Bright I feel more confident within my work and within my everyday life. I am more proactive and have a more positive outlook at my development”.</w:t>
            </w:r>
            <w:r w:rsidRPr="00921739">
              <w:rPr>
                <w:rFonts w:ascii="Arial" w:hAnsi="Arial" w:cs="Arial"/>
                <w:color w:val="4C5C69"/>
                <w:sz w:val="24"/>
                <w:szCs w:val="24"/>
              </w:rPr>
              <w:br/>
            </w:r>
          </w:p>
          <w:p w14:paraId="2C759DBF" w14:textId="6840FAA4" w:rsidR="386EABAF" w:rsidRPr="00921739" w:rsidRDefault="386EABAF" w:rsidP="007E2B3E">
            <w:pPr>
              <w:pStyle w:val="ListParagraph"/>
              <w:numPr>
                <w:ilvl w:val="0"/>
                <w:numId w:val="13"/>
              </w:numPr>
              <w:rPr>
                <w:rFonts w:ascii="Arial" w:hAnsi="Arial" w:cs="Arial"/>
                <w:color w:val="4C5C69"/>
                <w:sz w:val="24"/>
                <w:szCs w:val="24"/>
              </w:rPr>
            </w:pPr>
            <w:r w:rsidRPr="003B6C63">
              <w:rPr>
                <w:rFonts w:ascii="Arial" w:hAnsi="Arial" w:cs="Arial"/>
                <w:color w:val="4C5C69"/>
                <w:sz w:val="24"/>
                <w:szCs w:val="24"/>
              </w:rPr>
              <w:t xml:space="preserve">“Having gone through the Future Bright scheme I think the most important thing I’ve found is a desire for self-development. It has given me a spark that I had started to lose after years of performance. it has given me the </w:t>
            </w:r>
            <w:r w:rsidRPr="003B6C63">
              <w:rPr>
                <w:rFonts w:ascii="Arial" w:hAnsi="Arial" w:cs="Arial"/>
                <w:color w:val="4C5C69"/>
                <w:sz w:val="24"/>
                <w:szCs w:val="24"/>
              </w:rPr>
              <w:lastRenderedPageBreak/>
              <w:t>opportunity to go back to an educational setting which has given me a huge boost in my enthusiasm for learning and improving my craft”.</w:t>
            </w:r>
          </w:p>
          <w:p w14:paraId="6A4207C4" w14:textId="13B1CDA4" w:rsidR="65475ED0" w:rsidRPr="003B6C63" w:rsidRDefault="65475ED0" w:rsidP="65475ED0">
            <w:pPr>
              <w:rPr>
                <w:rFonts w:ascii="Arial" w:eastAsia="Arial" w:hAnsi="Arial" w:cs="Arial"/>
                <w:sz w:val="24"/>
                <w:szCs w:val="24"/>
              </w:rPr>
            </w:pPr>
          </w:p>
          <w:p w14:paraId="451EF78D" w14:textId="30E08DA9" w:rsidR="65475ED0" w:rsidRPr="003B6C63" w:rsidRDefault="65475ED0" w:rsidP="65475ED0">
            <w:pPr>
              <w:rPr>
                <w:rFonts w:ascii="Arial" w:eastAsia="Arial" w:hAnsi="Arial" w:cs="Arial"/>
                <w:sz w:val="24"/>
                <w:szCs w:val="24"/>
              </w:rPr>
            </w:pPr>
          </w:p>
        </w:tc>
      </w:tr>
    </w:tbl>
    <w:p w14:paraId="242A563F" w14:textId="40754E3D" w:rsidR="65475ED0" w:rsidRDefault="65475ED0" w:rsidP="65475ED0">
      <w:pPr>
        <w:rPr>
          <w:rFonts w:ascii="Arial" w:eastAsia="Calibri" w:hAnsi="Arial" w:cs="Arial"/>
          <w:color w:val="4C5C69"/>
          <w:sz w:val="24"/>
          <w:szCs w:val="24"/>
        </w:rPr>
      </w:pPr>
    </w:p>
    <w:p w14:paraId="49226169" w14:textId="771A5B45" w:rsidR="65475ED0" w:rsidRDefault="65475ED0" w:rsidP="65475ED0">
      <w:pPr>
        <w:rPr>
          <w:rFonts w:ascii="Arial" w:eastAsia="Calibri" w:hAnsi="Arial" w:cs="Arial"/>
          <w:color w:val="4C5C69"/>
          <w:sz w:val="24"/>
          <w:szCs w:val="24"/>
        </w:rPr>
      </w:pPr>
    </w:p>
    <w:tbl>
      <w:tblPr>
        <w:tblStyle w:val="TableGrid"/>
        <w:tblW w:w="0" w:type="auto"/>
        <w:tblLayout w:type="fixed"/>
        <w:tblLook w:val="06A0" w:firstRow="1" w:lastRow="0" w:firstColumn="1" w:lastColumn="0" w:noHBand="1" w:noVBand="1"/>
      </w:tblPr>
      <w:tblGrid>
        <w:gridCol w:w="9060"/>
      </w:tblGrid>
      <w:tr w:rsidR="65475ED0" w14:paraId="3A50A27F" w14:textId="77777777" w:rsidTr="65475ED0">
        <w:tc>
          <w:tcPr>
            <w:tcW w:w="9060" w:type="dxa"/>
          </w:tcPr>
          <w:p w14:paraId="39C560F1" w14:textId="6950DA6F" w:rsidR="386EABAF" w:rsidRPr="00921739" w:rsidRDefault="386EABAF" w:rsidP="65475ED0">
            <w:pPr>
              <w:rPr>
                <w:rFonts w:ascii="Arial" w:hAnsi="Arial" w:cs="Arial"/>
                <w:b/>
                <w:i/>
                <w:color w:val="4C5C69"/>
                <w:sz w:val="24"/>
                <w:szCs w:val="24"/>
              </w:rPr>
            </w:pPr>
            <w:r w:rsidRPr="00921739">
              <w:rPr>
                <w:rFonts w:ascii="Arial" w:hAnsi="Arial" w:cs="Arial"/>
                <w:b/>
                <w:i/>
                <w:color w:val="4C5C69"/>
                <w:sz w:val="24"/>
                <w:szCs w:val="24"/>
              </w:rPr>
              <w:t>Case Study</w:t>
            </w:r>
            <w:r w:rsidR="0036337A">
              <w:rPr>
                <w:rFonts w:ascii="Arial" w:hAnsi="Arial" w:cs="Arial"/>
                <w:b/>
                <w:i/>
                <w:color w:val="4C5C69"/>
                <w:sz w:val="24"/>
                <w:szCs w:val="24"/>
              </w:rPr>
              <w:t xml:space="preserve"> 4</w:t>
            </w:r>
            <w:r w:rsidRPr="00921739">
              <w:rPr>
                <w:rFonts w:ascii="Arial" w:hAnsi="Arial" w:cs="Arial"/>
                <w:b/>
                <w:i/>
                <w:color w:val="4C5C69"/>
                <w:sz w:val="24"/>
                <w:szCs w:val="24"/>
              </w:rPr>
              <w:t>: Future Bright</w:t>
            </w:r>
          </w:p>
          <w:p w14:paraId="7DFF8A1B" w14:textId="5D9A5EFE" w:rsidR="65475ED0" w:rsidRPr="00921739" w:rsidRDefault="65475ED0">
            <w:pPr>
              <w:rPr>
                <w:rFonts w:ascii="Arial" w:hAnsi="Arial" w:cs="Arial"/>
                <w:color w:val="4C5C69"/>
                <w:sz w:val="24"/>
                <w:szCs w:val="24"/>
              </w:rPr>
            </w:pPr>
            <w:r w:rsidRPr="00921739">
              <w:rPr>
                <w:rFonts w:ascii="Arial" w:hAnsi="Arial" w:cs="Arial"/>
                <w:color w:val="4C5C69"/>
                <w:sz w:val="24"/>
                <w:szCs w:val="24"/>
              </w:rPr>
              <w:br/>
            </w:r>
            <w:r w:rsidR="386EABAF" w:rsidRPr="003B6C63">
              <w:rPr>
                <w:rFonts w:ascii="Arial" w:hAnsi="Arial" w:cs="Arial"/>
                <w:color w:val="4C5C69"/>
                <w:sz w:val="24"/>
                <w:szCs w:val="24"/>
              </w:rPr>
              <w:t xml:space="preserve">Before joining Future Bright Cecilia had been informed that her job was no longer safe and that she would most certainly be offered redundancy. Cecilia said that “I felt a lot of pressure, it was upsetting and stressful. I got in contact with Future Bright because I needed help. I felt that I can do better, but I need someone to show me the right way and to believe in me”. </w:t>
            </w:r>
          </w:p>
          <w:p w14:paraId="0E625947" w14:textId="5D9A5EFE" w:rsidR="65475ED0" w:rsidRPr="003B6C63" w:rsidRDefault="65475ED0" w:rsidP="65475ED0">
            <w:pPr>
              <w:rPr>
                <w:rFonts w:ascii="Arial" w:hAnsi="Arial" w:cs="Arial"/>
                <w:color w:val="4C5C69"/>
                <w:sz w:val="24"/>
                <w:szCs w:val="24"/>
              </w:rPr>
            </w:pPr>
          </w:p>
          <w:p w14:paraId="1AE7C8C2" w14:textId="5D9A5EFE" w:rsidR="386EABAF" w:rsidRPr="00921739" w:rsidRDefault="386EABAF">
            <w:pPr>
              <w:rPr>
                <w:rFonts w:ascii="Arial" w:eastAsia="Arial" w:hAnsi="Arial" w:cs="Arial"/>
                <w:color w:val="4C5C69"/>
                <w:sz w:val="24"/>
                <w:szCs w:val="24"/>
              </w:rPr>
            </w:pPr>
            <w:r w:rsidRPr="003B6C63">
              <w:rPr>
                <w:rFonts w:ascii="Arial" w:hAnsi="Arial" w:cs="Arial"/>
                <w:color w:val="4C5C69"/>
                <w:sz w:val="24"/>
                <w:szCs w:val="24"/>
              </w:rPr>
              <w:t>Cecilia found out about Future Bright from an email she received from Home Search. She was matched with her Career Progression Coach, Andrew about whom she has commented “</w:t>
            </w:r>
            <w:r w:rsidR="71312C9E" w:rsidRPr="003B6C63">
              <w:rPr>
                <w:rFonts w:ascii="Arial" w:hAnsi="Arial" w:cs="Arial"/>
                <w:color w:val="4C5C69"/>
                <w:sz w:val="24"/>
                <w:szCs w:val="24"/>
              </w:rPr>
              <w:t xml:space="preserve">Andrew was </w:t>
            </w:r>
            <w:r w:rsidRPr="003B6C63">
              <w:rPr>
                <w:rFonts w:ascii="Arial" w:hAnsi="Arial" w:cs="Arial"/>
                <w:color w:val="4C5C69"/>
                <w:sz w:val="24"/>
                <w:szCs w:val="24"/>
              </w:rPr>
              <w:t xml:space="preserve">supportive, friendly, always took the time to listen to my problems and asked me questions to understand what my struggles were and how he could help me. Receiving help from my Coach made me become more confident, I have gained more knowledge in Accountancy and I’ve learned to look for solutions, to take challenging situations and to transform them in new opportunities. </w:t>
            </w:r>
            <w:r w:rsidRPr="00921739">
              <w:rPr>
                <w:rFonts w:ascii="Arial" w:hAnsi="Arial" w:cs="Arial"/>
                <w:color w:val="4C5C69"/>
                <w:sz w:val="24"/>
                <w:szCs w:val="24"/>
              </w:rPr>
              <w:br/>
            </w:r>
            <w:r w:rsidRPr="00921739">
              <w:rPr>
                <w:rFonts w:ascii="Arial" w:hAnsi="Arial" w:cs="Arial"/>
                <w:color w:val="4C5C69"/>
                <w:sz w:val="24"/>
                <w:szCs w:val="24"/>
              </w:rPr>
              <w:br/>
            </w:r>
            <w:r w:rsidR="420170B8" w:rsidRPr="003B6C63">
              <w:rPr>
                <w:rFonts w:ascii="Arial" w:hAnsi="Arial" w:cs="Arial"/>
                <w:color w:val="4C5C69"/>
                <w:sz w:val="24"/>
                <w:szCs w:val="24"/>
              </w:rPr>
              <w:t>“</w:t>
            </w:r>
            <w:r w:rsidRPr="003B6C63">
              <w:rPr>
                <w:rFonts w:ascii="Arial" w:hAnsi="Arial" w:cs="Arial"/>
                <w:color w:val="4C5C69"/>
                <w:sz w:val="24"/>
                <w:szCs w:val="24"/>
              </w:rPr>
              <w:t xml:space="preserve">The most important thing that I discovered through Future Bright was to never give up. At the end of this program, I believe more in myself and I’m feeling hopeful that I can secure a better future for me and my family”. </w:t>
            </w:r>
            <w:r w:rsidRPr="00921739">
              <w:rPr>
                <w:rFonts w:ascii="Arial" w:hAnsi="Arial" w:cs="Arial"/>
                <w:color w:val="4C5C69"/>
                <w:sz w:val="24"/>
                <w:szCs w:val="24"/>
              </w:rPr>
              <w:br/>
            </w:r>
            <w:r w:rsidRPr="00921739">
              <w:rPr>
                <w:rFonts w:ascii="Arial" w:hAnsi="Arial" w:cs="Arial"/>
                <w:color w:val="4C5C69"/>
                <w:sz w:val="24"/>
                <w:szCs w:val="24"/>
              </w:rPr>
              <w:br/>
            </w:r>
            <w:r w:rsidRPr="003B6C63">
              <w:rPr>
                <w:rFonts w:ascii="Arial" w:hAnsi="Arial" w:cs="Arial"/>
                <w:color w:val="4C5C69"/>
                <w:sz w:val="24"/>
                <w:szCs w:val="24"/>
              </w:rPr>
              <w:t xml:space="preserve">Since joining Future Bright Cecilia has undertaken numerous training courses and improved her CV. </w:t>
            </w:r>
            <w:r w:rsidR="4B912C3F" w:rsidRPr="003B6C63">
              <w:rPr>
                <w:rFonts w:ascii="Arial" w:hAnsi="Arial" w:cs="Arial"/>
                <w:color w:val="4C5C69"/>
                <w:sz w:val="24"/>
                <w:szCs w:val="24"/>
              </w:rPr>
              <w:t>Her</w:t>
            </w:r>
            <w:r w:rsidRPr="003B6C63">
              <w:rPr>
                <w:rFonts w:ascii="Arial" w:hAnsi="Arial" w:cs="Arial"/>
                <w:color w:val="4C5C69"/>
                <w:sz w:val="24"/>
                <w:szCs w:val="24"/>
              </w:rPr>
              <w:t xml:space="preserve"> aim is to now finish the last course and to apply for jobs in Accountancy. Cecilia would say to anyone thinking of joining Future Bright “do not hesitate to enrol in this program; it is a life changing program. It will give you confidence, support, it is like having someone whispering in your ear - You can do this.  I don’t have enough words to thank Andrew and Future Bright for how my life has changed”.</w:t>
            </w:r>
          </w:p>
          <w:p w14:paraId="562D49A5" w14:textId="6A4B828E" w:rsidR="65475ED0" w:rsidRDefault="65475ED0" w:rsidP="65475ED0">
            <w:pPr>
              <w:rPr>
                <w:rFonts w:ascii="Arial" w:eastAsia="Calibri" w:hAnsi="Arial" w:cs="Arial"/>
                <w:color w:val="4C5C69"/>
                <w:sz w:val="24"/>
                <w:szCs w:val="24"/>
              </w:rPr>
            </w:pPr>
          </w:p>
        </w:tc>
      </w:tr>
    </w:tbl>
    <w:p w14:paraId="1C3BFDDD" w14:textId="11CE4BFF" w:rsidR="65475ED0" w:rsidRDefault="65475ED0" w:rsidP="65475ED0">
      <w:pPr>
        <w:rPr>
          <w:rFonts w:ascii="Arial" w:eastAsia="Calibri" w:hAnsi="Arial" w:cs="Arial"/>
          <w:color w:val="4C5C69"/>
          <w:sz w:val="24"/>
          <w:szCs w:val="24"/>
        </w:rPr>
      </w:pPr>
    </w:p>
    <w:p w14:paraId="658E7CDA" w14:textId="2DDE0B48" w:rsidR="00DF5E83" w:rsidRDefault="00D8330B" w:rsidP="58BE2ECB">
      <w:pPr>
        <w:rPr>
          <w:rFonts w:ascii="Arial" w:eastAsia="Calibri" w:hAnsi="Arial" w:cs="Arial"/>
          <w:color w:val="4C5C69"/>
          <w:sz w:val="24"/>
          <w:szCs w:val="24"/>
        </w:rPr>
      </w:pPr>
      <w:r w:rsidRPr="0076790B">
        <w:rPr>
          <w:rFonts w:ascii="Arial" w:eastAsia="Calibri" w:hAnsi="Arial" w:cs="Arial"/>
          <w:color w:val="4C5C69"/>
          <w:sz w:val="24"/>
          <w:szCs w:val="24"/>
        </w:rPr>
        <w:t>Individuals often face a range of barriers to employment and progression</w:t>
      </w:r>
      <w:r w:rsidR="00AE655A" w:rsidRPr="0076790B">
        <w:rPr>
          <w:rFonts w:ascii="Arial" w:eastAsia="Calibri" w:hAnsi="Arial" w:cs="Arial"/>
          <w:color w:val="4C5C69"/>
          <w:sz w:val="24"/>
          <w:szCs w:val="24"/>
        </w:rPr>
        <w:t xml:space="preserve"> and </w:t>
      </w:r>
      <w:r w:rsidRPr="0076790B">
        <w:rPr>
          <w:rFonts w:ascii="Arial" w:eastAsia="Calibri" w:hAnsi="Arial" w:cs="Arial"/>
          <w:color w:val="4C5C69"/>
          <w:sz w:val="24"/>
          <w:szCs w:val="24"/>
        </w:rPr>
        <w:t>Strategic Objective 3 of the regional Employment and Skills Plan is designed to</w:t>
      </w:r>
      <w:r w:rsidR="00AE655A" w:rsidRPr="0076790B">
        <w:rPr>
          <w:rFonts w:ascii="Arial" w:eastAsia="Calibri" w:hAnsi="Arial" w:cs="Arial"/>
          <w:color w:val="4C5C69"/>
          <w:sz w:val="24"/>
          <w:szCs w:val="24"/>
        </w:rPr>
        <w:t xml:space="preserve"> identify </w:t>
      </w:r>
      <w:r w:rsidR="00C05AB1" w:rsidRPr="0076790B">
        <w:rPr>
          <w:rFonts w:ascii="Arial" w:eastAsia="Calibri" w:hAnsi="Arial" w:cs="Arial"/>
          <w:color w:val="4C5C69"/>
          <w:sz w:val="24"/>
          <w:szCs w:val="24"/>
        </w:rPr>
        <w:t xml:space="preserve">and remove these. The </w:t>
      </w:r>
      <w:r w:rsidR="00C05AB1" w:rsidRPr="009E574C">
        <w:rPr>
          <w:rFonts w:ascii="Arial" w:eastAsia="Calibri" w:hAnsi="Arial" w:cs="Arial"/>
          <w:b/>
          <w:color w:val="4C5C69"/>
          <w:sz w:val="24"/>
          <w:szCs w:val="24"/>
        </w:rPr>
        <w:t>W</w:t>
      </w:r>
      <w:r w:rsidR="0036337A">
        <w:rPr>
          <w:rFonts w:ascii="Arial" w:eastAsia="Calibri" w:hAnsi="Arial" w:cs="Arial"/>
          <w:b/>
          <w:color w:val="4C5C69"/>
          <w:sz w:val="24"/>
          <w:szCs w:val="24"/>
        </w:rPr>
        <w:t>e</w:t>
      </w:r>
      <w:r w:rsidR="00C05AB1" w:rsidRPr="009E574C">
        <w:rPr>
          <w:rFonts w:ascii="Arial" w:eastAsia="Calibri" w:hAnsi="Arial" w:cs="Arial"/>
          <w:b/>
          <w:color w:val="4C5C69"/>
          <w:sz w:val="24"/>
          <w:szCs w:val="24"/>
        </w:rPr>
        <w:t xml:space="preserve"> Work for everyone</w:t>
      </w:r>
      <w:r w:rsidR="00C05AB1" w:rsidRPr="009E574C">
        <w:rPr>
          <w:rFonts w:ascii="Arial" w:eastAsia="Calibri" w:hAnsi="Arial" w:cs="Arial"/>
          <w:color w:val="4C5C69"/>
          <w:sz w:val="24"/>
          <w:szCs w:val="24"/>
        </w:rPr>
        <w:t xml:space="preserve"> </w:t>
      </w:r>
      <w:r w:rsidR="00C05AB1" w:rsidRPr="0076790B">
        <w:rPr>
          <w:rFonts w:ascii="Arial" w:eastAsia="Calibri" w:hAnsi="Arial" w:cs="Arial"/>
          <w:color w:val="4C5C69"/>
          <w:sz w:val="24"/>
          <w:szCs w:val="24"/>
        </w:rPr>
        <w:t xml:space="preserve">programme is an example of how specific </w:t>
      </w:r>
      <w:r w:rsidR="008B07FA" w:rsidRPr="0076790B">
        <w:rPr>
          <w:rFonts w:ascii="Arial" w:eastAsia="Calibri" w:hAnsi="Arial" w:cs="Arial"/>
          <w:color w:val="4C5C69"/>
          <w:sz w:val="24"/>
          <w:szCs w:val="24"/>
        </w:rPr>
        <w:t>barriers are being addressed though targeted support.</w:t>
      </w:r>
      <w:r w:rsidRPr="0076790B">
        <w:rPr>
          <w:rFonts w:ascii="Arial" w:eastAsia="Calibri" w:hAnsi="Arial" w:cs="Arial"/>
          <w:color w:val="4C5C69"/>
          <w:sz w:val="24"/>
          <w:szCs w:val="24"/>
        </w:rPr>
        <w:t xml:space="preserve"> </w:t>
      </w:r>
    </w:p>
    <w:p w14:paraId="78640EA6" w14:textId="77777777" w:rsidR="0036337A" w:rsidRPr="0076790B" w:rsidRDefault="0036337A" w:rsidP="58BE2ECB">
      <w:pPr>
        <w:rPr>
          <w:rFonts w:ascii="Arial" w:eastAsia="Calibri" w:hAnsi="Arial" w:cs="Arial"/>
          <w:sz w:val="24"/>
          <w:szCs w:val="24"/>
        </w:rPr>
      </w:pPr>
    </w:p>
    <w:tbl>
      <w:tblPr>
        <w:tblStyle w:val="TableGrid"/>
        <w:tblW w:w="0" w:type="auto"/>
        <w:tblLook w:val="04A0" w:firstRow="1" w:lastRow="0" w:firstColumn="1" w:lastColumn="0" w:noHBand="0" w:noVBand="1"/>
      </w:tblPr>
      <w:tblGrid>
        <w:gridCol w:w="9062"/>
      </w:tblGrid>
      <w:tr w:rsidR="00F32D20" w:rsidRPr="0076790B" w14:paraId="3BDA0F87" w14:textId="77777777" w:rsidTr="24296AC9">
        <w:tc>
          <w:tcPr>
            <w:tcW w:w="9628" w:type="dxa"/>
          </w:tcPr>
          <w:p w14:paraId="14C5688E" w14:textId="70B2FA64" w:rsidR="00F32D20" w:rsidRPr="009E574C" w:rsidRDefault="002A767F" w:rsidP="00F32D20">
            <w:pPr>
              <w:rPr>
                <w:rFonts w:ascii="Arial" w:eastAsia="Calibri" w:hAnsi="Arial" w:cs="Arial"/>
                <w:b/>
                <w:i/>
                <w:color w:val="4C5C69"/>
                <w:sz w:val="24"/>
                <w:szCs w:val="24"/>
              </w:rPr>
            </w:pPr>
            <w:r w:rsidRPr="009E574C">
              <w:rPr>
                <w:rFonts w:ascii="Arial" w:eastAsia="Calibri" w:hAnsi="Arial" w:cs="Arial"/>
                <w:b/>
                <w:i/>
                <w:color w:val="4C5C69"/>
                <w:sz w:val="24"/>
                <w:szCs w:val="24"/>
              </w:rPr>
              <w:t xml:space="preserve">Case Study: </w:t>
            </w:r>
            <w:r w:rsidR="6E512D42" w:rsidRPr="693F7D52">
              <w:rPr>
                <w:rFonts w:ascii="Arial" w:eastAsia="Calibri" w:hAnsi="Arial" w:cs="Arial"/>
                <w:b/>
                <w:bCs/>
                <w:i/>
                <w:iCs/>
                <w:color w:val="4C5C69"/>
                <w:sz w:val="24"/>
                <w:szCs w:val="24"/>
              </w:rPr>
              <w:t>W</w:t>
            </w:r>
            <w:r w:rsidR="10E582FD" w:rsidRPr="693F7D52">
              <w:rPr>
                <w:rFonts w:ascii="Arial" w:eastAsia="Calibri" w:hAnsi="Arial" w:cs="Arial"/>
                <w:b/>
                <w:bCs/>
                <w:i/>
                <w:iCs/>
                <w:color w:val="4C5C69"/>
                <w:sz w:val="24"/>
                <w:szCs w:val="24"/>
              </w:rPr>
              <w:t>E</w:t>
            </w:r>
            <w:r w:rsidR="00F32D20" w:rsidRPr="009E574C">
              <w:rPr>
                <w:rFonts w:ascii="Arial" w:eastAsia="Calibri" w:hAnsi="Arial" w:cs="Arial"/>
                <w:b/>
                <w:i/>
                <w:color w:val="4C5C69"/>
                <w:sz w:val="24"/>
                <w:szCs w:val="24"/>
              </w:rPr>
              <w:t xml:space="preserve"> Work for </w:t>
            </w:r>
            <w:r w:rsidR="016AE884" w:rsidRPr="693F7D52">
              <w:rPr>
                <w:rFonts w:ascii="Arial" w:eastAsia="Calibri" w:hAnsi="Arial" w:cs="Arial"/>
                <w:b/>
                <w:bCs/>
                <w:i/>
                <w:iCs/>
                <w:color w:val="4C5C69"/>
                <w:sz w:val="24"/>
                <w:szCs w:val="24"/>
              </w:rPr>
              <w:t>E</w:t>
            </w:r>
            <w:r w:rsidR="6E512D42" w:rsidRPr="693F7D52">
              <w:rPr>
                <w:rFonts w:ascii="Arial" w:eastAsia="Calibri" w:hAnsi="Arial" w:cs="Arial"/>
                <w:b/>
                <w:bCs/>
                <w:i/>
                <w:iCs/>
                <w:color w:val="4C5C69"/>
                <w:sz w:val="24"/>
                <w:szCs w:val="24"/>
              </w:rPr>
              <w:t>veryone</w:t>
            </w:r>
          </w:p>
          <w:p w14:paraId="67D40852" w14:textId="77777777" w:rsidR="005F0E76" w:rsidRPr="0076790B" w:rsidRDefault="00EC6FEF" w:rsidP="00EC6FEF">
            <w:pPr>
              <w:spacing w:before="100" w:beforeAutospacing="1" w:after="195"/>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The WE Work for Everyone Programme will specifically target people with a learning disability to support them to achieve and maintain paid employment, </w:t>
            </w:r>
            <w:r w:rsidRPr="0076790B">
              <w:rPr>
                <w:rFonts w:ascii="Arial" w:eastAsia="Times New Roman" w:hAnsi="Arial" w:cs="Arial"/>
                <w:color w:val="4C5C69"/>
                <w:sz w:val="24"/>
                <w:szCs w:val="24"/>
                <w:lang w:eastAsia="en-GB"/>
              </w:rPr>
              <w:lastRenderedPageBreak/>
              <w:t xml:space="preserve">supported by a Navigator on a 1 to 1 basis (note on terminology – whilst UK Special Educational Needs (SEN) legislation refers to learning disabilities, in the West of England, the representative group of people from this community of interest have stated their strong preference for the term ‘learning disability’ to be used). </w:t>
            </w:r>
          </w:p>
          <w:p w14:paraId="675FAC40" w14:textId="464860F5" w:rsidR="00EC6FEF" w:rsidRPr="0076790B" w:rsidRDefault="008B07FA" w:rsidP="24296AC9">
            <w:pPr>
              <w:spacing w:before="100" w:beforeAutospacing="1" w:after="195"/>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The programme </w:t>
            </w:r>
            <w:r w:rsidR="5C75F2B0" w:rsidRPr="0076790B">
              <w:rPr>
                <w:rFonts w:ascii="Arial" w:eastAsia="Times New Roman" w:hAnsi="Arial" w:cs="Arial"/>
                <w:color w:val="4C5C69"/>
                <w:sz w:val="24"/>
                <w:szCs w:val="24"/>
                <w:lang w:eastAsia="en-GB"/>
              </w:rPr>
              <w:t xml:space="preserve">will utilise local provision, driven by a single delivery model and underpinned by a single Menu of Opportunity. Led by Bristol City Council, (lead accountable body), </w:t>
            </w:r>
            <w:r w:rsidR="4D4E054E" w:rsidRPr="0076790B">
              <w:rPr>
                <w:rFonts w:ascii="Arial" w:eastAsia="Times New Roman" w:hAnsi="Arial" w:cs="Arial"/>
                <w:color w:val="4C5C69"/>
                <w:sz w:val="24"/>
                <w:szCs w:val="24"/>
                <w:lang w:eastAsia="en-GB"/>
              </w:rPr>
              <w:t>t</w:t>
            </w:r>
            <w:r w:rsidR="5C75F2B0" w:rsidRPr="0076790B">
              <w:rPr>
                <w:rFonts w:ascii="Arial" w:eastAsia="Times New Roman" w:hAnsi="Arial" w:cs="Arial"/>
                <w:color w:val="4C5C69"/>
                <w:sz w:val="24"/>
                <w:szCs w:val="24"/>
                <w:lang w:eastAsia="en-GB"/>
              </w:rPr>
              <w:t xml:space="preserve">he programme is a partnership between the </w:t>
            </w:r>
            <w:r w:rsidR="6D8B976A" w:rsidRPr="0076790B">
              <w:rPr>
                <w:rFonts w:ascii="Arial" w:eastAsia="Times New Roman" w:hAnsi="Arial" w:cs="Arial"/>
                <w:color w:val="4C5C69"/>
                <w:sz w:val="24"/>
                <w:szCs w:val="24"/>
                <w:lang w:eastAsia="en-GB"/>
              </w:rPr>
              <w:t>U</w:t>
            </w:r>
            <w:r w:rsidR="5C75F2B0" w:rsidRPr="0076790B">
              <w:rPr>
                <w:rFonts w:ascii="Arial" w:eastAsia="Times New Roman" w:hAnsi="Arial" w:cs="Arial"/>
                <w:color w:val="4C5C69"/>
                <w:sz w:val="24"/>
                <w:szCs w:val="24"/>
                <w:lang w:eastAsia="en-GB"/>
              </w:rPr>
              <w:t xml:space="preserve">A areas of Bristol, South </w:t>
            </w:r>
            <w:proofErr w:type="spellStart"/>
            <w:r w:rsidR="5C75F2B0" w:rsidRPr="0076790B">
              <w:rPr>
                <w:rFonts w:ascii="Arial" w:eastAsia="Times New Roman" w:hAnsi="Arial" w:cs="Arial"/>
                <w:color w:val="4C5C69"/>
                <w:sz w:val="24"/>
                <w:szCs w:val="24"/>
                <w:lang w:eastAsia="en-GB"/>
              </w:rPr>
              <w:t>Glos</w:t>
            </w:r>
            <w:proofErr w:type="spellEnd"/>
            <w:r w:rsidR="5C75F2B0" w:rsidRPr="0076790B">
              <w:rPr>
                <w:rFonts w:ascii="Arial" w:eastAsia="Times New Roman" w:hAnsi="Arial" w:cs="Arial"/>
                <w:color w:val="4C5C69"/>
                <w:sz w:val="24"/>
                <w:szCs w:val="24"/>
                <w:lang w:eastAsia="en-GB"/>
              </w:rPr>
              <w:t>, Bath and North East Somerset and North Somerset, with the West of England Combined Authority, all four local colleges and the DWP. Lasting for 3 ½ years, the total value of the programme is £4,454m. This will be funded through a collaborative bid to the European Social Fund, led by Bristol City Council on behalf of the four LEP wide LA’s for £2.227m, a request for WECA Investment funding of £1.3m and other secured matched funding from LA and FE sources of £927,000.</w:t>
            </w:r>
          </w:p>
          <w:p w14:paraId="5C600EF5" w14:textId="090DA55F" w:rsidR="00EC6FEF" w:rsidRPr="0076790B" w:rsidRDefault="00EC6FEF" w:rsidP="00EC6FEF">
            <w:pPr>
              <w:spacing w:before="100" w:beforeAutospacing="1" w:after="195"/>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The WE Work for Everyone project will:</w:t>
            </w:r>
          </w:p>
          <w:p w14:paraId="6C2AA292" w14:textId="0DC56C1D"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Offer an individualised programme to support people with a learning disability to access the labour </w:t>
            </w:r>
            <w:r w:rsidR="00DE0C20" w:rsidRPr="0076790B">
              <w:rPr>
                <w:rFonts w:ascii="Arial" w:eastAsia="Times New Roman" w:hAnsi="Arial" w:cs="Arial"/>
                <w:color w:val="4C5C69"/>
                <w:sz w:val="24"/>
                <w:szCs w:val="24"/>
                <w:lang w:eastAsia="en-GB"/>
              </w:rPr>
              <w:t>market and</w:t>
            </w:r>
            <w:r w:rsidRPr="0076790B">
              <w:rPr>
                <w:rFonts w:ascii="Arial" w:eastAsia="Times New Roman" w:hAnsi="Arial" w:cs="Arial"/>
                <w:color w:val="4C5C69"/>
                <w:sz w:val="24"/>
                <w:szCs w:val="24"/>
                <w:lang w:eastAsia="en-GB"/>
              </w:rPr>
              <w:t xml:space="preserve"> identify pathways to help them obtain employment. </w:t>
            </w:r>
          </w:p>
          <w:p w14:paraId="3AABA583" w14:textId="77777777"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Provide intensive 1 to 1 support to identify suitable career pathways and signpost to specialist services, including bespoke models of provision aimed at people with learning disabilities. </w:t>
            </w:r>
          </w:p>
          <w:p w14:paraId="65F970C6" w14:textId="77777777"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Strengthen the work with service users, schools, employers and parents / carers. </w:t>
            </w:r>
          </w:p>
          <w:p w14:paraId="2D684222" w14:textId="1BA4F9B2"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Work with people with a learning disability to retain employment by ensuring ongoing support once in </w:t>
            </w:r>
            <w:r w:rsidR="00DE0C20" w:rsidRPr="0076790B">
              <w:rPr>
                <w:rFonts w:ascii="Arial" w:eastAsia="Times New Roman" w:hAnsi="Arial" w:cs="Arial"/>
                <w:color w:val="4C5C69"/>
                <w:sz w:val="24"/>
                <w:szCs w:val="24"/>
                <w:lang w:eastAsia="en-GB"/>
              </w:rPr>
              <w:t>employment and</w:t>
            </w:r>
            <w:r w:rsidRPr="0076790B">
              <w:rPr>
                <w:rFonts w:ascii="Arial" w:eastAsia="Times New Roman" w:hAnsi="Arial" w:cs="Arial"/>
                <w:color w:val="4C5C69"/>
                <w:sz w:val="24"/>
                <w:szCs w:val="24"/>
                <w:lang w:eastAsia="en-GB"/>
              </w:rPr>
              <w:t xml:space="preserve"> working with their employer to meet both the employer’s and the employee’s specific needs. </w:t>
            </w:r>
          </w:p>
          <w:p w14:paraId="13BDE2E7" w14:textId="77777777"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Identify and embed models of effective practice with internships and supported employment. </w:t>
            </w:r>
          </w:p>
          <w:p w14:paraId="76B67582" w14:textId="77777777" w:rsidR="00EC6FEF"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 xml:space="preserve">Raise awareness of the contribution which people with learning disabilities can make to employers. </w:t>
            </w:r>
          </w:p>
          <w:p w14:paraId="47713CDB" w14:textId="77777777" w:rsidR="00DE0C20"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8F2F0E">
              <w:rPr>
                <w:rFonts w:ascii="Arial" w:eastAsia="Times New Roman" w:hAnsi="Arial" w:cs="Arial"/>
                <w:color w:val="4C5C69"/>
                <w:sz w:val="24"/>
                <w:szCs w:val="24"/>
                <w:lang w:eastAsia="en-GB"/>
              </w:rPr>
              <w:t>Develop a Quality Standards and commissioning framework for specialist employment support, for the West of England area.</w:t>
            </w:r>
            <w:r w:rsidRPr="0076790B">
              <w:rPr>
                <w:rFonts w:ascii="Arial" w:eastAsia="Times New Roman" w:hAnsi="Arial" w:cs="Arial"/>
                <w:color w:val="4C5C69"/>
                <w:sz w:val="24"/>
                <w:szCs w:val="24"/>
                <w:lang w:eastAsia="en-GB"/>
              </w:rPr>
              <w:t xml:space="preserve"> </w:t>
            </w:r>
          </w:p>
          <w:p w14:paraId="1B9E95DA" w14:textId="43D11722" w:rsidR="006A6054" w:rsidRPr="0076790B" w:rsidRDefault="00EC6FEF" w:rsidP="007E2B3E">
            <w:pPr>
              <w:numPr>
                <w:ilvl w:val="0"/>
                <w:numId w:val="20"/>
              </w:numPr>
              <w:spacing w:before="100" w:beforeAutospacing="1" w:after="100" w:afterAutospacing="1"/>
              <w:rPr>
                <w:rFonts w:ascii="Arial" w:eastAsia="Times New Roman" w:hAnsi="Arial" w:cs="Arial"/>
                <w:color w:val="4C5C69"/>
                <w:sz w:val="24"/>
                <w:szCs w:val="24"/>
                <w:lang w:eastAsia="en-GB"/>
              </w:rPr>
            </w:pPr>
            <w:r w:rsidRPr="0076790B">
              <w:rPr>
                <w:rFonts w:ascii="Arial" w:eastAsia="Times New Roman" w:hAnsi="Arial" w:cs="Arial"/>
                <w:color w:val="4C5C69"/>
                <w:sz w:val="24"/>
                <w:szCs w:val="24"/>
                <w:lang w:eastAsia="en-GB"/>
              </w:rPr>
              <w:t>Establish a sustainable model of support which can continue long-term across the West of England LEP area</w:t>
            </w:r>
          </w:p>
          <w:p w14:paraId="2872169B" w14:textId="77777777" w:rsidR="00F32D20" w:rsidRPr="0076790B" w:rsidRDefault="00F32D20" w:rsidP="009B4DB5">
            <w:pPr>
              <w:rPr>
                <w:rFonts w:ascii="Arial" w:eastAsia="Calibri" w:hAnsi="Arial" w:cs="Arial"/>
                <w:sz w:val="24"/>
                <w:szCs w:val="24"/>
              </w:rPr>
            </w:pPr>
          </w:p>
        </w:tc>
      </w:tr>
    </w:tbl>
    <w:p w14:paraId="24764457" w14:textId="77777777" w:rsidR="00DC5C1D" w:rsidRPr="0076790B" w:rsidRDefault="00DC5C1D" w:rsidP="00845CDF">
      <w:pPr>
        <w:rPr>
          <w:rFonts w:ascii="Arial" w:hAnsi="Arial" w:cs="Arial"/>
          <w:color w:val="4C5C69"/>
          <w:sz w:val="24"/>
          <w:szCs w:val="24"/>
        </w:rPr>
      </w:pPr>
    </w:p>
    <w:p w14:paraId="3B8BA443" w14:textId="36033FFA" w:rsidR="00DE0C20" w:rsidRDefault="00DE0C20" w:rsidP="00845CDF">
      <w:pPr>
        <w:rPr>
          <w:rFonts w:ascii="Arial" w:hAnsi="Arial" w:cs="Arial"/>
          <w:color w:val="4C5C69"/>
          <w:sz w:val="24"/>
          <w:szCs w:val="24"/>
        </w:rPr>
      </w:pPr>
      <w:r w:rsidRPr="0076790B">
        <w:rPr>
          <w:rFonts w:ascii="Arial" w:hAnsi="Arial" w:cs="Arial"/>
          <w:color w:val="4C5C69"/>
          <w:sz w:val="24"/>
          <w:szCs w:val="24"/>
        </w:rPr>
        <w:t xml:space="preserve">The West of England Careers Hub </w:t>
      </w:r>
      <w:r w:rsidR="00EE11AC" w:rsidRPr="0076790B">
        <w:rPr>
          <w:rFonts w:ascii="Arial" w:hAnsi="Arial" w:cs="Arial"/>
          <w:color w:val="4C5C69"/>
          <w:sz w:val="24"/>
          <w:szCs w:val="24"/>
        </w:rPr>
        <w:t>and Enterprise Adviser Network is now active in every secondary school in the region and</w:t>
      </w:r>
      <w:r w:rsidR="008968CB" w:rsidRPr="0076790B">
        <w:rPr>
          <w:rFonts w:ascii="Arial" w:hAnsi="Arial" w:cs="Arial"/>
          <w:color w:val="4C5C69"/>
          <w:sz w:val="24"/>
          <w:szCs w:val="24"/>
        </w:rPr>
        <w:t xml:space="preserve"> is an </w:t>
      </w:r>
      <w:r w:rsidR="00EE11AC" w:rsidRPr="0076790B">
        <w:rPr>
          <w:rFonts w:ascii="Arial" w:hAnsi="Arial" w:cs="Arial"/>
          <w:color w:val="4C5C69"/>
          <w:sz w:val="24"/>
          <w:szCs w:val="24"/>
        </w:rPr>
        <w:t>important</w:t>
      </w:r>
      <w:r w:rsidR="008968CB" w:rsidRPr="0076790B">
        <w:rPr>
          <w:rFonts w:ascii="Arial" w:hAnsi="Arial" w:cs="Arial"/>
          <w:color w:val="4C5C69"/>
          <w:sz w:val="24"/>
          <w:szCs w:val="24"/>
        </w:rPr>
        <w:t xml:space="preserve"> vehicle for</w:t>
      </w:r>
      <w:r w:rsidR="002B3CF9" w:rsidRPr="0076790B">
        <w:rPr>
          <w:rFonts w:ascii="Arial" w:hAnsi="Arial" w:cs="Arial"/>
          <w:color w:val="4C5C69"/>
          <w:sz w:val="24"/>
          <w:szCs w:val="24"/>
        </w:rPr>
        <w:t xml:space="preserve"> </w:t>
      </w:r>
      <w:r w:rsidR="0083046C" w:rsidRPr="0076790B">
        <w:rPr>
          <w:rFonts w:ascii="Arial" w:hAnsi="Arial" w:cs="Arial"/>
          <w:i/>
          <w:color w:val="4C5C69"/>
          <w:sz w:val="24"/>
          <w:szCs w:val="24"/>
        </w:rPr>
        <w:t>e</w:t>
      </w:r>
      <w:r w:rsidR="002B3CF9" w:rsidRPr="0076790B">
        <w:rPr>
          <w:rFonts w:ascii="Arial" w:hAnsi="Arial" w:cs="Arial"/>
          <w:i/>
          <w:color w:val="4C5C69"/>
          <w:sz w:val="24"/>
          <w:szCs w:val="24"/>
        </w:rPr>
        <w:t>ncouraging all young people to achieve their potential</w:t>
      </w:r>
      <w:r w:rsidR="002B3CF9" w:rsidRPr="0076790B">
        <w:rPr>
          <w:rFonts w:ascii="Arial" w:hAnsi="Arial" w:cs="Arial"/>
          <w:color w:val="4C5C69"/>
          <w:sz w:val="24"/>
          <w:szCs w:val="24"/>
        </w:rPr>
        <w:t xml:space="preserve">. The following case study demonstrates how </w:t>
      </w:r>
      <w:r w:rsidR="0083046C" w:rsidRPr="0076790B">
        <w:rPr>
          <w:rFonts w:ascii="Arial" w:hAnsi="Arial" w:cs="Arial"/>
          <w:color w:val="4C5C69"/>
          <w:sz w:val="24"/>
          <w:szCs w:val="24"/>
        </w:rPr>
        <w:t xml:space="preserve">employers are directly contributing to the service, helping to shape careers provision to ensure it aligns with economic need. </w:t>
      </w:r>
    </w:p>
    <w:p w14:paraId="7E01909E" w14:textId="77777777" w:rsidR="003B6C63" w:rsidRPr="0076790B" w:rsidRDefault="003B6C63" w:rsidP="00845CDF">
      <w:pPr>
        <w:rPr>
          <w:rFonts w:ascii="Arial" w:hAnsi="Arial" w:cs="Arial"/>
          <w:color w:val="4C5C69"/>
          <w:sz w:val="24"/>
          <w:szCs w:val="24"/>
        </w:rPr>
      </w:pPr>
    </w:p>
    <w:tbl>
      <w:tblPr>
        <w:tblStyle w:val="TableGrid"/>
        <w:tblW w:w="0" w:type="auto"/>
        <w:tblLook w:val="04A0" w:firstRow="1" w:lastRow="0" w:firstColumn="1" w:lastColumn="0" w:noHBand="0" w:noVBand="1"/>
      </w:tblPr>
      <w:tblGrid>
        <w:gridCol w:w="9062"/>
      </w:tblGrid>
      <w:tr w:rsidR="00753717" w:rsidRPr="0076790B" w14:paraId="0926FE7C" w14:textId="77777777" w:rsidTr="00025E45">
        <w:tc>
          <w:tcPr>
            <w:tcW w:w="9062" w:type="dxa"/>
          </w:tcPr>
          <w:p w14:paraId="5C600E08" w14:textId="231724DD" w:rsidR="00753717" w:rsidRPr="00CA2570" w:rsidRDefault="00753717" w:rsidP="00753717">
            <w:pPr>
              <w:rPr>
                <w:rStyle w:val="eop"/>
                <w:rFonts w:ascii="Arial" w:eastAsiaTheme="minorEastAsia" w:hAnsi="Arial" w:cs="Arial"/>
                <w:b/>
                <w:i/>
                <w:color w:val="4C5C69"/>
                <w:sz w:val="24"/>
                <w:szCs w:val="24"/>
              </w:rPr>
            </w:pPr>
            <w:r w:rsidRPr="00CA2570">
              <w:rPr>
                <w:rStyle w:val="eop"/>
                <w:rFonts w:ascii="Arial" w:eastAsiaTheme="minorEastAsia" w:hAnsi="Arial" w:cs="Arial"/>
                <w:b/>
                <w:i/>
                <w:color w:val="4C5C69"/>
                <w:sz w:val="24"/>
                <w:szCs w:val="24"/>
              </w:rPr>
              <w:lastRenderedPageBreak/>
              <w:t>Case Study: Careers Hub</w:t>
            </w:r>
          </w:p>
          <w:p w14:paraId="49EDFC3D" w14:textId="77777777" w:rsidR="00753717" w:rsidRPr="0076790B" w:rsidRDefault="00753717" w:rsidP="00753717">
            <w:pPr>
              <w:rPr>
                <w:rStyle w:val="eop"/>
                <w:rFonts w:ascii="Arial" w:eastAsiaTheme="minorEastAsia" w:hAnsi="Arial" w:cs="Arial"/>
                <w:sz w:val="24"/>
                <w:szCs w:val="24"/>
              </w:rPr>
            </w:pPr>
          </w:p>
          <w:p w14:paraId="79986BEC" w14:textId="646D9D9F" w:rsidR="00812D22" w:rsidRPr="0076790B" w:rsidRDefault="00753717" w:rsidP="00753717">
            <w:pPr>
              <w:rPr>
                <w:rFonts w:ascii="Arial" w:eastAsia="Calibri" w:hAnsi="Arial" w:cs="Arial"/>
                <w:color w:val="4C5C69"/>
                <w:sz w:val="24"/>
                <w:szCs w:val="24"/>
              </w:rPr>
            </w:pPr>
            <w:r w:rsidRPr="1330B378">
              <w:rPr>
                <w:rFonts w:ascii="Arial" w:eastAsia="Calibri" w:hAnsi="Arial" w:cs="Arial"/>
                <w:color w:val="4C5C69"/>
                <w:sz w:val="24"/>
                <w:szCs w:val="24"/>
              </w:rPr>
              <w:t>The CEO of a multi-academy trust (MAT) in the WECA region is</w:t>
            </w:r>
            <w:r w:rsidR="000140C5" w:rsidRPr="1330B378">
              <w:rPr>
                <w:rFonts w:ascii="Arial" w:eastAsia="Calibri" w:hAnsi="Arial" w:cs="Arial"/>
                <w:color w:val="4C5C69"/>
                <w:sz w:val="24"/>
                <w:szCs w:val="24"/>
              </w:rPr>
              <w:t xml:space="preserve"> also</w:t>
            </w:r>
            <w:r w:rsidRPr="1330B378">
              <w:rPr>
                <w:rFonts w:ascii="Arial" w:eastAsia="Calibri" w:hAnsi="Arial" w:cs="Arial"/>
                <w:color w:val="4C5C69"/>
                <w:sz w:val="24"/>
                <w:szCs w:val="24"/>
              </w:rPr>
              <w:t xml:space="preserve"> a member of the SAP and a strategic representative of schools.  Having engaged via the SAP meetings, he suggested that schools</w:t>
            </w:r>
            <w:r w:rsidR="27FD4BB8" w:rsidRPr="1330B378">
              <w:rPr>
                <w:rFonts w:ascii="Arial" w:eastAsia="Calibri" w:hAnsi="Arial" w:cs="Arial"/>
                <w:color w:val="4C5C69"/>
                <w:sz w:val="24"/>
                <w:szCs w:val="24"/>
              </w:rPr>
              <w:t xml:space="preserve"> </w:t>
            </w:r>
            <w:r w:rsidR="27FD4BB8" w:rsidRPr="1330B378">
              <w:rPr>
                <w:rFonts w:ascii="Arial" w:eastAsia="Arial" w:hAnsi="Arial" w:cs="Arial"/>
                <w:color w:val="4C5C69"/>
                <w:sz w:val="24"/>
                <w:szCs w:val="24"/>
              </w:rPr>
              <w:t xml:space="preserve">would be interested in the green skills agenda and aligning with the regional climate emergency action plan. As a result the Careers Hub has consulted with head teachers as well as shared LMI related to green skills and will be launching a grants scheme to support schools (and therefore young people) </w:t>
            </w:r>
            <w:r w:rsidR="00A53C89">
              <w:rPr>
                <w:rFonts w:ascii="Arial" w:eastAsia="Arial" w:hAnsi="Arial" w:cs="Arial"/>
                <w:color w:val="4C5C69"/>
                <w:sz w:val="24"/>
                <w:szCs w:val="24"/>
              </w:rPr>
              <w:t xml:space="preserve">to </w:t>
            </w:r>
            <w:r w:rsidR="27FD4BB8" w:rsidRPr="1330B378">
              <w:rPr>
                <w:rFonts w:ascii="Arial" w:eastAsia="Arial" w:hAnsi="Arial" w:cs="Arial"/>
                <w:color w:val="4C5C69"/>
                <w:sz w:val="24"/>
                <w:szCs w:val="24"/>
              </w:rPr>
              <w:t>connect and benefit from the opportunities in the low carbon and green economy</w:t>
            </w:r>
            <w:r w:rsidRPr="1330B378">
              <w:rPr>
                <w:rFonts w:ascii="Arial" w:eastAsia="Calibri" w:hAnsi="Arial" w:cs="Arial"/>
                <w:color w:val="4C5C69"/>
                <w:sz w:val="24"/>
                <w:szCs w:val="24"/>
              </w:rPr>
              <w:t xml:space="preserve"> </w:t>
            </w:r>
          </w:p>
          <w:p w14:paraId="7A40012D" w14:textId="5DF2035F" w:rsidR="00753717" w:rsidRPr="0076790B" w:rsidRDefault="00753717" w:rsidP="00753717">
            <w:pPr>
              <w:rPr>
                <w:rFonts w:ascii="Arial" w:eastAsia="Calibri" w:hAnsi="Arial" w:cs="Arial"/>
                <w:color w:val="4C5C69"/>
                <w:sz w:val="24"/>
                <w:szCs w:val="24"/>
              </w:rPr>
            </w:pPr>
            <w:r w:rsidRPr="1330B378">
              <w:rPr>
                <w:rFonts w:ascii="Arial" w:eastAsia="Calibri" w:hAnsi="Arial" w:cs="Arial"/>
                <w:color w:val="4C5C69"/>
                <w:sz w:val="24"/>
                <w:szCs w:val="24"/>
              </w:rPr>
              <w:t xml:space="preserve">The SAP </w:t>
            </w:r>
            <w:r w:rsidR="7BE3AD20" w:rsidRPr="1330B378">
              <w:rPr>
                <w:rFonts w:ascii="Arial" w:eastAsia="Calibri" w:hAnsi="Arial" w:cs="Arial"/>
                <w:color w:val="4C5C69"/>
                <w:sz w:val="24"/>
                <w:szCs w:val="24"/>
              </w:rPr>
              <w:t>continues to be</w:t>
            </w:r>
            <w:r w:rsidRPr="1330B378">
              <w:rPr>
                <w:rFonts w:ascii="Arial" w:eastAsia="Calibri" w:hAnsi="Arial" w:cs="Arial"/>
                <w:color w:val="4C5C69"/>
                <w:sz w:val="24"/>
                <w:szCs w:val="24"/>
              </w:rPr>
              <w:t xml:space="preserve"> consulted on how the Careers Hub can best support and engage with schools during the COVID 19 pandemic.</w:t>
            </w:r>
            <w:r w:rsidR="5346DA8C" w:rsidRPr="1330B378">
              <w:rPr>
                <w:rFonts w:ascii="Arial" w:eastAsia="Arial" w:hAnsi="Arial" w:cs="Arial"/>
                <w:color w:val="4C5C69"/>
                <w:sz w:val="24"/>
                <w:szCs w:val="24"/>
              </w:rPr>
              <w:t xml:space="preserve"> We have reviewed our offer to support virtual work experience. WECA has also identified groups that face additional barriers to successful transition at Post 16 and successfully achieved funding from the Careers and Enterprise Company to support delivery of additional careers support for these students.</w:t>
            </w:r>
            <w:r w:rsidRPr="1330B378">
              <w:rPr>
                <w:rFonts w:ascii="Arial" w:eastAsia="Calibri" w:hAnsi="Arial" w:cs="Arial"/>
                <w:color w:val="4C5C69"/>
                <w:sz w:val="24"/>
                <w:szCs w:val="24"/>
              </w:rPr>
              <w:t xml:space="preserve"> </w:t>
            </w:r>
          </w:p>
          <w:p w14:paraId="019F0798" w14:textId="047A0D3E" w:rsidR="00753717" w:rsidRPr="0076790B" w:rsidRDefault="00753717" w:rsidP="00753717">
            <w:pPr>
              <w:rPr>
                <w:rFonts w:ascii="Arial" w:eastAsia="Calibri" w:hAnsi="Arial" w:cs="Arial"/>
                <w:color w:val="4C5C69"/>
                <w:sz w:val="24"/>
                <w:szCs w:val="24"/>
              </w:rPr>
            </w:pPr>
            <w:r w:rsidRPr="0076790B">
              <w:rPr>
                <w:rFonts w:ascii="Arial" w:eastAsia="Calibri" w:hAnsi="Arial" w:cs="Arial"/>
                <w:color w:val="4C5C69"/>
                <w:sz w:val="24"/>
                <w:szCs w:val="24"/>
              </w:rPr>
              <w:t>WECA recently ran a West of England Careers Inspiration event to all schools. The purpose of this was to raise awareness of careers and to demonstrate the breadth of opportunities available.  SAP members supported this strategic event by running sessions and giving presentations.</w:t>
            </w:r>
          </w:p>
          <w:p w14:paraId="595ABA98" w14:textId="77777777" w:rsidR="00753717" w:rsidRPr="0076790B" w:rsidRDefault="00753717" w:rsidP="00753717">
            <w:pPr>
              <w:rPr>
                <w:rFonts w:ascii="Arial" w:eastAsia="Calibri" w:hAnsi="Arial" w:cs="Arial"/>
                <w:color w:val="4C5C69"/>
                <w:sz w:val="24"/>
                <w:szCs w:val="24"/>
              </w:rPr>
            </w:pPr>
          </w:p>
          <w:p w14:paraId="4CF30BC3" w14:textId="2D9CE02D" w:rsidR="00753717" w:rsidRPr="0076790B" w:rsidRDefault="00753717" w:rsidP="00753717">
            <w:pPr>
              <w:rPr>
                <w:rFonts w:ascii="Arial" w:eastAsia="Calibri" w:hAnsi="Arial" w:cs="Arial"/>
                <w:color w:val="4C5C69"/>
                <w:sz w:val="24"/>
                <w:szCs w:val="24"/>
              </w:rPr>
            </w:pPr>
            <w:r w:rsidRPr="1330B378">
              <w:rPr>
                <w:rFonts w:ascii="Arial" w:eastAsia="Calibri" w:hAnsi="Arial" w:cs="Arial"/>
                <w:color w:val="4C5C69"/>
                <w:sz w:val="24"/>
                <w:szCs w:val="24"/>
              </w:rPr>
              <w:t>The Careers Hub has also established the ‘Cornerstone Group’ which comprises a group of employers who support and deliver careers outreach into schools.  Several SAP members (who are themselves businesses), are members on this group.  Not only do they collaborate with schools, but they also use their own employer network(s) to encourage new employers to get involved.  In addition, one of our Enterprise Advisers is a SAP member who works specifically with careers advisers within schools</w:t>
            </w:r>
            <w:r w:rsidR="033C84FB" w:rsidRPr="1330B378">
              <w:rPr>
                <w:rFonts w:ascii="Arial" w:eastAsia="Calibri" w:hAnsi="Arial" w:cs="Arial"/>
                <w:color w:val="4C5C69"/>
                <w:sz w:val="24"/>
                <w:szCs w:val="24"/>
              </w:rPr>
              <w:t>.</w:t>
            </w:r>
          </w:p>
          <w:p w14:paraId="2D5D16A1" w14:textId="32B0B561" w:rsidR="00753717" w:rsidRPr="0076790B" w:rsidRDefault="00753717" w:rsidP="00845CDF">
            <w:pPr>
              <w:rPr>
                <w:rFonts w:ascii="Arial" w:hAnsi="Arial" w:cs="Arial"/>
                <w:color w:val="4C5C69"/>
                <w:sz w:val="24"/>
                <w:szCs w:val="24"/>
              </w:rPr>
            </w:pPr>
          </w:p>
          <w:p w14:paraId="4F84826C" w14:textId="77777777" w:rsidR="008F5299" w:rsidRPr="0076790B" w:rsidRDefault="008F5299" w:rsidP="008F5299">
            <w:pPr>
              <w:jc w:val="both"/>
              <w:rPr>
                <w:rFonts w:ascii="Arial" w:eastAsia="Calibri" w:hAnsi="Arial" w:cs="Arial"/>
                <w:color w:val="4C5C69"/>
                <w:sz w:val="24"/>
                <w:szCs w:val="24"/>
              </w:rPr>
            </w:pPr>
            <w:r w:rsidRPr="0076790B">
              <w:rPr>
                <w:rFonts w:ascii="Arial" w:eastAsia="Calibri" w:hAnsi="Arial" w:cs="Arial"/>
                <w:color w:val="4C5C69"/>
                <w:sz w:val="24"/>
                <w:szCs w:val="24"/>
              </w:rPr>
              <w:t xml:space="preserve">Enterprise Adviser Quote: </w:t>
            </w:r>
          </w:p>
          <w:p w14:paraId="298C5582" w14:textId="77777777" w:rsidR="008F5299" w:rsidRPr="0076790B" w:rsidRDefault="008F5299" w:rsidP="008F5299">
            <w:pPr>
              <w:jc w:val="both"/>
              <w:rPr>
                <w:rFonts w:ascii="Arial" w:hAnsi="Arial" w:cs="Arial"/>
                <w:bCs/>
                <w:i/>
                <w:color w:val="4C5C69"/>
                <w:sz w:val="24"/>
                <w:szCs w:val="24"/>
              </w:rPr>
            </w:pPr>
            <w:r w:rsidRPr="0076790B">
              <w:rPr>
                <w:rFonts w:ascii="Arial" w:hAnsi="Arial" w:cs="Arial"/>
                <w:bCs/>
                <w:i/>
                <w:color w:val="4C5C69"/>
                <w:sz w:val="24"/>
                <w:szCs w:val="24"/>
              </w:rPr>
              <w:t>“I deliver presentations in my day job, so more than happy to do this as an EA. I adapted WECA supplied material to suit the audience. I was keen to explain about the EA role so parents understand new direction in schools with regards to careers (1-8, EAs etc). …… [We] set up a stand for parents to talk about careers and got lots of contact and really positive response to the importance of careers and LMI”</w:t>
            </w:r>
          </w:p>
          <w:p w14:paraId="07B921C4" w14:textId="77777777" w:rsidR="008F5299" w:rsidRPr="0076790B" w:rsidRDefault="008F5299" w:rsidP="008F5299">
            <w:pPr>
              <w:jc w:val="both"/>
              <w:rPr>
                <w:rFonts w:ascii="Arial" w:hAnsi="Arial" w:cs="Arial"/>
                <w:bCs/>
                <w:i/>
                <w:color w:val="4C5C69"/>
                <w:sz w:val="24"/>
                <w:szCs w:val="24"/>
              </w:rPr>
            </w:pPr>
          </w:p>
          <w:p w14:paraId="6450FEE5" w14:textId="77777777" w:rsidR="008F5299" w:rsidRPr="0076790B" w:rsidRDefault="008F5299" w:rsidP="008F5299">
            <w:pPr>
              <w:jc w:val="both"/>
              <w:rPr>
                <w:rFonts w:ascii="Arial" w:hAnsi="Arial" w:cs="Arial"/>
                <w:bCs/>
                <w:i/>
                <w:color w:val="4C5C69"/>
                <w:sz w:val="24"/>
                <w:szCs w:val="24"/>
                <w:u w:val="single"/>
              </w:rPr>
            </w:pPr>
            <w:r w:rsidRPr="0076790B">
              <w:rPr>
                <w:rFonts w:ascii="Arial" w:hAnsi="Arial" w:cs="Arial"/>
                <w:bCs/>
                <w:i/>
                <w:color w:val="4C5C69"/>
                <w:sz w:val="24"/>
                <w:szCs w:val="24"/>
                <w:u w:val="single"/>
              </w:rPr>
              <w:t>School Quote:</w:t>
            </w:r>
          </w:p>
          <w:p w14:paraId="1FBB99A6" w14:textId="77777777" w:rsidR="008F5299" w:rsidRPr="0076790B" w:rsidRDefault="008F5299" w:rsidP="008F5299">
            <w:pPr>
              <w:jc w:val="both"/>
              <w:rPr>
                <w:rFonts w:ascii="Arial" w:hAnsi="Arial" w:cs="Arial"/>
                <w:i/>
                <w:color w:val="4C5C69"/>
                <w:sz w:val="24"/>
                <w:szCs w:val="24"/>
                <w:shd w:val="clear" w:color="auto" w:fill="FFFF00"/>
              </w:rPr>
            </w:pPr>
            <w:r w:rsidRPr="0076790B">
              <w:rPr>
                <w:rStyle w:val="normaltextrun"/>
                <w:rFonts w:ascii="Arial" w:hAnsi="Arial" w:cs="Arial"/>
                <w:i/>
                <w:color w:val="4C5C69"/>
                <w:sz w:val="24"/>
                <w:szCs w:val="24"/>
                <w:shd w:val="clear" w:color="auto" w:fill="FFFFFF"/>
              </w:rPr>
              <w:t>“The report accurately acknowledges that we are only part way through a transformative journey ……. As a school community, we have worked hard to establish strong foundations across teaching and learning that are driving forward strategic improvements across the academy. Our pupils have higher aspirations than ever before, supported by dedicated teachers and a productive partnership between home and school. Because of this cohesive approach, our students are following exciting and rewarding career pathways that will positively impact on their futures.”</w:t>
            </w:r>
            <w:r w:rsidRPr="0076790B">
              <w:rPr>
                <w:rStyle w:val="eop"/>
                <w:rFonts w:ascii="Arial" w:hAnsi="Arial" w:cs="Arial"/>
                <w:i/>
                <w:color w:val="4C5C69"/>
                <w:sz w:val="24"/>
                <w:szCs w:val="24"/>
                <w:shd w:val="clear" w:color="auto" w:fill="FFFFFF"/>
              </w:rPr>
              <w:t> </w:t>
            </w:r>
          </w:p>
          <w:p w14:paraId="58ECA29B" w14:textId="08B54678" w:rsidR="00753717" w:rsidRPr="0076790B" w:rsidRDefault="00753717" w:rsidP="00845CDF">
            <w:pPr>
              <w:rPr>
                <w:rFonts w:ascii="Arial" w:hAnsi="Arial" w:cs="Arial"/>
                <w:sz w:val="24"/>
                <w:szCs w:val="24"/>
              </w:rPr>
            </w:pPr>
          </w:p>
        </w:tc>
      </w:tr>
    </w:tbl>
    <w:p w14:paraId="41EBE381" w14:textId="77777777" w:rsidR="00025E45" w:rsidRDefault="00025E45" w:rsidP="00B678CB">
      <w:pPr>
        <w:rPr>
          <w:rFonts w:ascii="Arial" w:hAnsi="Arial" w:cs="Arial"/>
          <w:color w:val="4C5C69"/>
          <w:sz w:val="24"/>
          <w:szCs w:val="24"/>
        </w:rPr>
      </w:pPr>
    </w:p>
    <w:p w14:paraId="6A501470" w14:textId="66540FB8" w:rsidR="009D7C21" w:rsidRDefault="00025E45" w:rsidP="00B678CB">
      <w:pPr>
        <w:rPr>
          <w:rFonts w:ascii="Arial" w:hAnsi="Arial" w:cs="Arial"/>
          <w:sz w:val="24"/>
          <w:szCs w:val="24"/>
        </w:rPr>
      </w:pPr>
      <w:r w:rsidRPr="45F00EBB">
        <w:rPr>
          <w:rFonts w:ascii="Arial" w:hAnsi="Arial" w:cs="Arial"/>
          <w:color w:val="4C5C69"/>
          <w:sz w:val="24"/>
          <w:szCs w:val="24"/>
        </w:rPr>
        <w:t xml:space="preserve">The Workforce for the Future programme is already actively engaging with small businesses to help them better understand their future skills needs and link more </w:t>
      </w:r>
      <w:r w:rsidRPr="45F00EBB">
        <w:rPr>
          <w:rFonts w:ascii="Arial" w:hAnsi="Arial" w:cs="Arial"/>
          <w:color w:val="4C5C69"/>
          <w:sz w:val="24"/>
          <w:szCs w:val="24"/>
        </w:rPr>
        <w:lastRenderedPageBreak/>
        <w:t>effectively with education and training providers. The programme can tailor support to meet the specific needs of sectors as demonstrated through Creative Workforce for the Future.</w:t>
      </w:r>
    </w:p>
    <w:tbl>
      <w:tblPr>
        <w:tblStyle w:val="TableGrid"/>
        <w:tblpPr w:leftFromText="180" w:rightFromText="180" w:horzAnchor="margin" w:tblpY="2174"/>
        <w:tblW w:w="9184" w:type="dxa"/>
        <w:tblLook w:val="04A0" w:firstRow="1" w:lastRow="0" w:firstColumn="1" w:lastColumn="0" w:noHBand="0" w:noVBand="1"/>
      </w:tblPr>
      <w:tblGrid>
        <w:gridCol w:w="9184"/>
      </w:tblGrid>
      <w:tr w:rsidR="008F5299" w:rsidRPr="0076790B" w14:paraId="7C75C3AB" w14:textId="77777777" w:rsidTr="6FE70C17">
        <w:tc>
          <w:tcPr>
            <w:tcW w:w="9184" w:type="dxa"/>
          </w:tcPr>
          <w:p w14:paraId="6B800B9F" w14:textId="4D3F53C6" w:rsidR="008F5299" w:rsidRPr="00CA2570" w:rsidRDefault="008F5299" w:rsidP="00025E45">
            <w:pPr>
              <w:pStyle w:val="Heading3"/>
              <w:outlineLvl w:val="2"/>
            </w:pPr>
            <w:bookmarkStart w:id="213" w:name="_Toc67986908"/>
            <w:bookmarkStart w:id="214" w:name="_Toc68093280"/>
            <w:bookmarkStart w:id="215" w:name="_Toc1517300506"/>
            <w:bookmarkStart w:id="216" w:name="_Toc2071413392"/>
            <w:bookmarkStart w:id="217" w:name="_Toc667471039"/>
            <w:bookmarkStart w:id="218" w:name="_Toc94261005"/>
            <w:r w:rsidRPr="00CA2570">
              <w:t>Case Study</w:t>
            </w:r>
            <w:r w:rsidR="00935892" w:rsidRPr="00CA2570">
              <w:t>:</w:t>
            </w:r>
            <w:r w:rsidRPr="00CA2570">
              <w:t xml:space="preserve"> Creative Workforce for the Future</w:t>
            </w:r>
            <w:bookmarkEnd w:id="213"/>
            <w:bookmarkEnd w:id="214"/>
            <w:bookmarkEnd w:id="215"/>
            <w:bookmarkEnd w:id="216"/>
            <w:bookmarkEnd w:id="217"/>
            <w:bookmarkEnd w:id="218"/>
          </w:p>
          <w:p w14:paraId="7A2C2E29" w14:textId="77777777" w:rsidR="005D00C4" w:rsidRPr="0076790B" w:rsidRDefault="005D00C4" w:rsidP="00025E45">
            <w:pPr>
              <w:rPr>
                <w:rFonts w:ascii="Arial" w:hAnsi="Arial" w:cs="Arial"/>
                <w:sz w:val="24"/>
                <w:szCs w:val="24"/>
              </w:rPr>
            </w:pPr>
          </w:p>
          <w:p w14:paraId="2A4ABEA9" w14:textId="1FD1C7E5" w:rsidR="008F5299" w:rsidRPr="0076790B" w:rsidRDefault="008F5299" w:rsidP="00025E45">
            <w:pPr>
              <w:rPr>
                <w:rFonts w:ascii="Arial" w:hAnsi="Arial" w:cs="Arial"/>
                <w:b/>
                <w:bCs/>
                <w:color w:val="4C5C69"/>
                <w:sz w:val="24"/>
                <w:szCs w:val="24"/>
              </w:rPr>
            </w:pPr>
            <w:r w:rsidRPr="0076790B">
              <w:rPr>
                <w:rFonts w:ascii="Arial" w:eastAsia="Calibri" w:hAnsi="Arial" w:cs="Arial"/>
                <w:color w:val="4C5C69"/>
                <w:sz w:val="24"/>
                <w:szCs w:val="24"/>
              </w:rPr>
              <w:t>The Creative Workforce for the Future pilot has been led by UWE supported by several partners</w:t>
            </w:r>
            <w:r w:rsidR="001A4411" w:rsidRPr="0076790B">
              <w:rPr>
                <w:rFonts w:ascii="Arial" w:eastAsia="Calibri" w:hAnsi="Arial" w:cs="Arial"/>
                <w:color w:val="4C5C69"/>
                <w:sz w:val="24"/>
                <w:szCs w:val="24"/>
              </w:rPr>
              <w:t xml:space="preserve">. </w:t>
            </w:r>
            <w:r w:rsidRPr="0076790B">
              <w:rPr>
                <w:rFonts w:ascii="Arial" w:eastAsia="Calibri" w:hAnsi="Arial" w:cs="Arial"/>
                <w:color w:val="4C5C69"/>
                <w:sz w:val="24"/>
                <w:szCs w:val="24"/>
              </w:rPr>
              <w:t>It has the following targets:</w:t>
            </w:r>
          </w:p>
          <w:p w14:paraId="22F898F9" w14:textId="77777777" w:rsidR="005D00C4" w:rsidRPr="0076790B" w:rsidRDefault="005D00C4" w:rsidP="00025E45">
            <w:pPr>
              <w:rPr>
                <w:rFonts w:ascii="Arial" w:eastAsia="Calibri" w:hAnsi="Arial" w:cs="Arial"/>
                <w:color w:val="4C5C69"/>
                <w:sz w:val="24"/>
                <w:szCs w:val="24"/>
              </w:rPr>
            </w:pPr>
          </w:p>
          <w:tbl>
            <w:tblPr>
              <w:tblStyle w:val="TableGrid"/>
              <w:tblW w:w="8836" w:type="dxa"/>
              <w:tblLook w:val="04A0" w:firstRow="1" w:lastRow="0" w:firstColumn="1" w:lastColumn="0" w:noHBand="0" w:noVBand="1"/>
            </w:tblPr>
            <w:tblGrid>
              <w:gridCol w:w="4924"/>
              <w:gridCol w:w="1230"/>
              <w:gridCol w:w="1440"/>
              <w:gridCol w:w="1242"/>
            </w:tblGrid>
            <w:tr w:rsidR="00BA2AD0" w:rsidRPr="0076790B" w14:paraId="6E2FD406" w14:textId="77777777" w:rsidTr="6FE70C17">
              <w:tc>
                <w:tcPr>
                  <w:tcW w:w="4924" w:type="dxa"/>
                </w:tcPr>
                <w:p w14:paraId="10812274"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 xml:space="preserve"> </w:t>
                  </w:r>
                </w:p>
              </w:tc>
              <w:tc>
                <w:tcPr>
                  <w:tcW w:w="1230" w:type="dxa"/>
                </w:tcPr>
                <w:p w14:paraId="45137370"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b/>
                      <w:bCs/>
                      <w:color w:val="4C5C69"/>
                      <w:sz w:val="24"/>
                      <w:szCs w:val="24"/>
                    </w:rPr>
                    <w:t>Original Pilot Target</w:t>
                  </w:r>
                </w:p>
              </w:tc>
              <w:tc>
                <w:tcPr>
                  <w:tcW w:w="1440" w:type="dxa"/>
                </w:tcPr>
                <w:p w14:paraId="16406B7A"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b/>
                      <w:bCs/>
                      <w:color w:val="4C5C69"/>
                      <w:sz w:val="24"/>
                      <w:szCs w:val="24"/>
                    </w:rPr>
                    <w:t>Extension Target</w:t>
                  </w:r>
                </w:p>
              </w:tc>
              <w:tc>
                <w:tcPr>
                  <w:tcW w:w="1242" w:type="dxa"/>
                </w:tcPr>
                <w:p w14:paraId="4067EE5A"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b/>
                      <w:bCs/>
                      <w:color w:val="4C5C69"/>
                      <w:sz w:val="24"/>
                      <w:szCs w:val="24"/>
                    </w:rPr>
                    <w:t>TOTAL</w:t>
                  </w:r>
                </w:p>
              </w:tc>
            </w:tr>
            <w:tr w:rsidR="00BA2AD0" w:rsidRPr="0076790B" w14:paraId="167F6EA1" w14:textId="77777777" w:rsidTr="6FE70C17">
              <w:tc>
                <w:tcPr>
                  <w:tcW w:w="4924" w:type="dxa"/>
                </w:tcPr>
                <w:p w14:paraId="3BE5E882"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 xml:space="preserve">SMEs supported (includes 1-2-1 diagnostic sessions, networking events) </w:t>
                  </w:r>
                </w:p>
              </w:tc>
              <w:tc>
                <w:tcPr>
                  <w:tcW w:w="1230" w:type="dxa"/>
                </w:tcPr>
                <w:p w14:paraId="7E15A6A7"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36</w:t>
                  </w:r>
                </w:p>
              </w:tc>
              <w:tc>
                <w:tcPr>
                  <w:tcW w:w="1440" w:type="dxa"/>
                </w:tcPr>
                <w:p w14:paraId="1FA7564C"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7</w:t>
                  </w:r>
                </w:p>
              </w:tc>
              <w:tc>
                <w:tcPr>
                  <w:tcW w:w="1242" w:type="dxa"/>
                </w:tcPr>
                <w:p w14:paraId="71A65E60"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b/>
                      <w:bCs/>
                      <w:color w:val="4C5C69"/>
                      <w:sz w:val="24"/>
                      <w:szCs w:val="24"/>
                    </w:rPr>
                    <w:t>43</w:t>
                  </w:r>
                </w:p>
              </w:tc>
            </w:tr>
            <w:tr w:rsidR="00BA2AD0" w:rsidRPr="0076790B" w14:paraId="51EFF949" w14:textId="77777777" w:rsidTr="6FE70C17">
              <w:tc>
                <w:tcPr>
                  <w:tcW w:w="4924" w:type="dxa"/>
                </w:tcPr>
                <w:p w14:paraId="31C3E3BE"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SMEs completing a meaningful project (includes taking on a placement / Continuing Professional Development (CPD) for employees)</w:t>
                  </w:r>
                </w:p>
              </w:tc>
              <w:tc>
                <w:tcPr>
                  <w:tcW w:w="1230" w:type="dxa"/>
                </w:tcPr>
                <w:p w14:paraId="4304ADEA"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24</w:t>
                  </w:r>
                </w:p>
              </w:tc>
              <w:tc>
                <w:tcPr>
                  <w:tcW w:w="1440" w:type="dxa"/>
                </w:tcPr>
                <w:p w14:paraId="2590C533"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5</w:t>
                  </w:r>
                </w:p>
              </w:tc>
              <w:tc>
                <w:tcPr>
                  <w:tcW w:w="1242" w:type="dxa"/>
                </w:tcPr>
                <w:p w14:paraId="3DE9EB2D" w14:textId="6A059E14" w:rsidR="008F5299" w:rsidRPr="0076790B" w:rsidRDefault="49F8A592" w:rsidP="008162E7">
                  <w:pPr>
                    <w:framePr w:hSpace="180" w:wrap="around" w:hAnchor="margin" w:y="2174"/>
                    <w:rPr>
                      <w:rFonts w:ascii="Arial" w:hAnsi="Arial" w:cs="Arial"/>
                      <w:color w:val="4C5C69"/>
                      <w:sz w:val="24"/>
                      <w:szCs w:val="24"/>
                    </w:rPr>
                  </w:pPr>
                  <w:r w:rsidRPr="155ED299">
                    <w:rPr>
                      <w:rFonts w:ascii="Arial" w:hAnsi="Arial" w:cs="Arial"/>
                      <w:b/>
                      <w:bCs/>
                      <w:color w:val="4C5C69"/>
                      <w:sz w:val="24"/>
                      <w:szCs w:val="24"/>
                    </w:rPr>
                    <w:t>31</w:t>
                  </w:r>
                </w:p>
              </w:tc>
            </w:tr>
            <w:tr w:rsidR="00BA2AD0" w:rsidRPr="0076790B" w14:paraId="7E20C7B6" w14:textId="77777777" w:rsidTr="6FE70C17">
              <w:tc>
                <w:tcPr>
                  <w:tcW w:w="4924" w:type="dxa"/>
                </w:tcPr>
                <w:p w14:paraId="7E3B3A7C"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Number of learners / interns provided with a placement in an SME</w:t>
                  </w:r>
                </w:p>
              </w:tc>
              <w:tc>
                <w:tcPr>
                  <w:tcW w:w="1230" w:type="dxa"/>
                </w:tcPr>
                <w:p w14:paraId="413FA680"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12</w:t>
                  </w:r>
                </w:p>
              </w:tc>
              <w:tc>
                <w:tcPr>
                  <w:tcW w:w="1440" w:type="dxa"/>
                </w:tcPr>
                <w:p w14:paraId="41E3554A"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color w:val="4C5C69"/>
                      <w:sz w:val="24"/>
                      <w:szCs w:val="24"/>
                    </w:rPr>
                    <w:t>0</w:t>
                  </w:r>
                </w:p>
              </w:tc>
              <w:tc>
                <w:tcPr>
                  <w:tcW w:w="1242" w:type="dxa"/>
                </w:tcPr>
                <w:p w14:paraId="494BDB16" w14:textId="77777777" w:rsidR="008F5299" w:rsidRPr="0076790B" w:rsidRDefault="008F5299" w:rsidP="008162E7">
                  <w:pPr>
                    <w:framePr w:hSpace="180" w:wrap="around" w:hAnchor="margin" w:y="2174"/>
                    <w:rPr>
                      <w:rFonts w:ascii="Arial" w:hAnsi="Arial" w:cs="Arial"/>
                      <w:color w:val="4C5C69"/>
                      <w:sz w:val="24"/>
                      <w:szCs w:val="24"/>
                    </w:rPr>
                  </w:pPr>
                  <w:r w:rsidRPr="0076790B">
                    <w:rPr>
                      <w:rFonts w:ascii="Arial" w:hAnsi="Arial" w:cs="Arial"/>
                      <w:b/>
                      <w:bCs/>
                      <w:color w:val="4C5C69"/>
                      <w:sz w:val="24"/>
                      <w:szCs w:val="24"/>
                    </w:rPr>
                    <w:t>12</w:t>
                  </w:r>
                </w:p>
              </w:tc>
            </w:tr>
          </w:tbl>
          <w:p w14:paraId="4A9A8076" w14:textId="77777777" w:rsidR="008F5299" w:rsidRPr="0076790B" w:rsidRDefault="008F5299" w:rsidP="00025E45">
            <w:pPr>
              <w:rPr>
                <w:rFonts w:ascii="Arial" w:hAnsi="Arial" w:cs="Arial"/>
                <w:color w:val="4C5C69"/>
                <w:sz w:val="24"/>
                <w:szCs w:val="24"/>
              </w:rPr>
            </w:pPr>
            <w:r w:rsidRPr="0076790B">
              <w:rPr>
                <w:rFonts w:ascii="Arial" w:eastAsia="Calibri" w:hAnsi="Arial" w:cs="Arial"/>
                <w:color w:val="4C5C69"/>
                <w:sz w:val="24"/>
                <w:szCs w:val="24"/>
              </w:rPr>
              <w:t xml:space="preserve"> </w:t>
            </w:r>
          </w:p>
          <w:p w14:paraId="243F05B6" w14:textId="40E626AC" w:rsidR="008F5299" w:rsidRPr="0076790B" w:rsidRDefault="008F5299" w:rsidP="00025E45">
            <w:pPr>
              <w:rPr>
                <w:rFonts w:ascii="Arial" w:eastAsia="Calibri" w:hAnsi="Arial" w:cs="Arial"/>
                <w:color w:val="4C5C69"/>
                <w:sz w:val="24"/>
                <w:szCs w:val="24"/>
              </w:rPr>
            </w:pPr>
            <w:r w:rsidRPr="0076790B">
              <w:rPr>
                <w:rFonts w:ascii="Arial" w:eastAsia="Calibri" w:hAnsi="Arial" w:cs="Arial"/>
                <w:color w:val="4C5C69"/>
                <w:sz w:val="24"/>
                <w:szCs w:val="24"/>
              </w:rPr>
              <w:t>The aim of Creative Workforce for the Future (CWFTF) is to support SMEs in the creative and cultural sector to develop a more diversified workforce.  This includes undertaking workforce development planning and diagnostic sessions with SMEs involved in the project, engaging them in networking groups to co-design processes and practices to develop and sustain a diverse workforce as well as taking part in more in-depth support such as continuing professional development for existing staff or taking on an intern/placement.</w:t>
            </w:r>
          </w:p>
          <w:p w14:paraId="58665C31" w14:textId="77777777" w:rsidR="005D00C4" w:rsidRPr="0076790B" w:rsidRDefault="005D00C4" w:rsidP="00025E45">
            <w:pPr>
              <w:rPr>
                <w:rFonts w:ascii="Arial" w:eastAsia="Calibri" w:hAnsi="Arial" w:cs="Arial"/>
                <w:color w:val="4C5C69"/>
                <w:sz w:val="24"/>
                <w:szCs w:val="24"/>
              </w:rPr>
            </w:pPr>
          </w:p>
          <w:p w14:paraId="20CADE9A" w14:textId="77777777" w:rsidR="008F5299" w:rsidRPr="0076790B" w:rsidRDefault="4457FDB6" w:rsidP="00025E45">
            <w:pPr>
              <w:rPr>
                <w:rFonts w:ascii="Arial" w:eastAsia="Calibri" w:hAnsi="Arial" w:cs="Arial"/>
                <w:color w:val="4C5C69"/>
                <w:sz w:val="24"/>
                <w:szCs w:val="24"/>
              </w:rPr>
            </w:pPr>
            <w:r w:rsidRPr="155ED299">
              <w:rPr>
                <w:rFonts w:ascii="Arial" w:eastAsia="Calibri" w:hAnsi="Arial" w:cs="Arial"/>
                <w:color w:val="4C5C69"/>
                <w:sz w:val="24"/>
                <w:szCs w:val="24"/>
              </w:rPr>
              <w:t>12 interns, all from BAME or socio-economic deprived backgrounds, were also offered placement opportunities comprising of a) 1 six-month placement in a partner organisation; and b) 2 three-month placements at an SME taking part in the project.</w:t>
            </w:r>
          </w:p>
          <w:p w14:paraId="6BC29F3F" w14:textId="10882007" w:rsidR="155ED299" w:rsidRDefault="155ED299" w:rsidP="00025E45">
            <w:pPr>
              <w:rPr>
                <w:rFonts w:ascii="Arial" w:eastAsia="Calibri" w:hAnsi="Arial" w:cs="Arial"/>
                <w:color w:val="4C5C69"/>
                <w:sz w:val="24"/>
                <w:szCs w:val="24"/>
              </w:rPr>
            </w:pPr>
          </w:p>
          <w:p w14:paraId="6F784706" w14:textId="6960F532" w:rsidR="008F5299" w:rsidRPr="0076790B" w:rsidRDefault="008F5299" w:rsidP="00025E45">
            <w:pPr>
              <w:rPr>
                <w:rFonts w:ascii="Arial" w:eastAsia="Calibri" w:hAnsi="Arial" w:cs="Arial"/>
                <w:color w:val="4C5C69"/>
                <w:sz w:val="24"/>
                <w:szCs w:val="24"/>
              </w:rPr>
            </w:pPr>
            <w:r w:rsidRPr="0076790B">
              <w:rPr>
                <w:rFonts w:ascii="Arial" w:eastAsia="Calibri" w:hAnsi="Arial" w:cs="Arial"/>
                <w:color w:val="4C5C69"/>
                <w:sz w:val="24"/>
                <w:szCs w:val="24"/>
              </w:rPr>
              <w:t>Project delivery commenced in advance of the pandemic but quickly had to pivot its delivery mechanisms including the delivery of planned event and the individualised support mechanisms to businesses and interns, to ensure the project as well as those taking part were able to achieve their goals.</w:t>
            </w:r>
            <w:r w:rsidR="00EA5904" w:rsidRPr="0076790B">
              <w:rPr>
                <w:rFonts w:ascii="Arial" w:eastAsia="Calibri" w:hAnsi="Arial" w:cs="Arial"/>
                <w:color w:val="4C5C69"/>
                <w:sz w:val="24"/>
                <w:szCs w:val="24"/>
              </w:rPr>
              <w:t xml:space="preserve"> </w:t>
            </w:r>
            <w:r w:rsidRPr="0076790B">
              <w:rPr>
                <w:rFonts w:ascii="Arial" w:eastAsia="Calibri" w:hAnsi="Arial" w:cs="Arial"/>
                <w:color w:val="4C5C69"/>
                <w:sz w:val="24"/>
                <w:szCs w:val="24"/>
              </w:rPr>
              <w:t>The project also flexed its offer to businesses to ensure that their needs and requirements were satisfied.</w:t>
            </w:r>
            <w:r w:rsidR="00EA5904" w:rsidRPr="0076790B">
              <w:rPr>
                <w:rFonts w:ascii="Arial" w:eastAsia="Calibri" w:hAnsi="Arial" w:cs="Arial"/>
                <w:color w:val="4C5C69"/>
                <w:sz w:val="24"/>
                <w:szCs w:val="24"/>
              </w:rPr>
              <w:t xml:space="preserve"> </w:t>
            </w:r>
            <w:r w:rsidRPr="0076790B">
              <w:rPr>
                <w:rFonts w:ascii="Arial" w:eastAsia="Calibri" w:hAnsi="Arial" w:cs="Arial"/>
                <w:color w:val="4C5C69"/>
                <w:sz w:val="24"/>
                <w:szCs w:val="24"/>
              </w:rPr>
              <w:t>Although still in its ‘delivery phase’ this project has already established several benefits, outcomes and areas of learning including the following:</w:t>
            </w:r>
          </w:p>
          <w:p w14:paraId="0E115981" w14:textId="77777777" w:rsidR="005D00C4" w:rsidRPr="0076790B" w:rsidRDefault="005D00C4" w:rsidP="00025E45">
            <w:pPr>
              <w:rPr>
                <w:rFonts w:ascii="Arial" w:eastAsia="Calibri" w:hAnsi="Arial" w:cs="Arial"/>
                <w:color w:val="4C5C69"/>
                <w:sz w:val="24"/>
                <w:szCs w:val="24"/>
              </w:rPr>
            </w:pPr>
          </w:p>
          <w:p w14:paraId="46277C63" w14:textId="77777777" w:rsidR="008F5299" w:rsidRPr="0076790B" w:rsidRDefault="008F5299" w:rsidP="00025E45">
            <w:pPr>
              <w:rPr>
                <w:rFonts w:ascii="Arial" w:hAnsi="Arial" w:cs="Arial"/>
                <w:color w:val="4C5C69"/>
                <w:sz w:val="24"/>
                <w:szCs w:val="24"/>
              </w:rPr>
            </w:pPr>
            <w:r w:rsidRPr="0076790B">
              <w:rPr>
                <w:rFonts w:ascii="Arial" w:eastAsia="Calibri" w:hAnsi="Arial" w:cs="Arial"/>
                <w:color w:val="4C5C69"/>
                <w:sz w:val="24"/>
                <w:szCs w:val="24"/>
              </w:rPr>
              <w:t xml:space="preserve">It became evident during the intern’s industry placements that there were gaps in the creative businesses processes around inclusion which brought opportunities as well as challenges for the businesses involved.  </w:t>
            </w:r>
          </w:p>
          <w:p w14:paraId="73DBCBB0" w14:textId="77777777" w:rsidR="008F5299" w:rsidRPr="0076790B" w:rsidRDefault="008F5299" w:rsidP="00025E45">
            <w:pPr>
              <w:rPr>
                <w:rFonts w:ascii="Arial" w:hAnsi="Arial" w:cs="Arial"/>
                <w:color w:val="4C5C69"/>
                <w:sz w:val="24"/>
                <w:szCs w:val="24"/>
              </w:rPr>
            </w:pPr>
            <w:r w:rsidRPr="0076790B">
              <w:rPr>
                <w:rFonts w:ascii="Arial" w:eastAsia="Calibri" w:hAnsi="Arial" w:cs="Arial"/>
                <w:color w:val="4C5C69"/>
                <w:sz w:val="24"/>
                <w:szCs w:val="24"/>
              </w:rPr>
              <w:lastRenderedPageBreak/>
              <w:t>As a result, several companies involved in the project have raised awareness of inclusion or established initiatives to address barriers to inclusion, these have included:</w:t>
            </w:r>
          </w:p>
          <w:p w14:paraId="52220417" w14:textId="77777777" w:rsidR="008F5299" w:rsidRPr="0076790B" w:rsidRDefault="008F5299" w:rsidP="00025E45">
            <w:pPr>
              <w:pStyle w:val="ListParagraph"/>
              <w:numPr>
                <w:ilvl w:val="0"/>
                <w:numId w:val="12"/>
              </w:numPr>
              <w:rPr>
                <w:rFonts w:ascii="Arial" w:eastAsiaTheme="minorEastAsia" w:hAnsi="Arial" w:cs="Arial"/>
                <w:color w:val="4C5C69"/>
                <w:sz w:val="24"/>
                <w:szCs w:val="24"/>
              </w:rPr>
            </w:pPr>
            <w:r w:rsidRPr="0076790B">
              <w:rPr>
                <w:rFonts w:ascii="Arial" w:eastAsia="Calibri" w:hAnsi="Arial" w:cs="Arial"/>
                <w:color w:val="4C5C69"/>
                <w:sz w:val="24"/>
                <w:szCs w:val="24"/>
              </w:rPr>
              <w:t>Establishment of a targeted Diversity Taskforce and Inclusion working group with a focus on screen representation and workforce; and</w:t>
            </w:r>
          </w:p>
          <w:p w14:paraId="7E03C895" w14:textId="77777777" w:rsidR="008F5299" w:rsidRPr="0076790B" w:rsidRDefault="008F5299" w:rsidP="00025E45">
            <w:pPr>
              <w:pStyle w:val="ListParagraph"/>
              <w:numPr>
                <w:ilvl w:val="0"/>
                <w:numId w:val="12"/>
              </w:numPr>
              <w:rPr>
                <w:rFonts w:ascii="Arial" w:hAnsi="Arial" w:cs="Arial"/>
                <w:color w:val="4C5C69"/>
                <w:sz w:val="24"/>
                <w:szCs w:val="24"/>
              </w:rPr>
            </w:pPr>
            <w:r w:rsidRPr="0076790B">
              <w:rPr>
                <w:rFonts w:ascii="Arial" w:eastAsia="Calibri" w:hAnsi="Arial" w:cs="Arial"/>
                <w:color w:val="4C5C69"/>
                <w:sz w:val="24"/>
                <w:szCs w:val="24"/>
              </w:rPr>
              <w:t>Initiation of several initiatives to try and tackle the lack of diversity in their own organisations.</w:t>
            </w:r>
          </w:p>
          <w:p w14:paraId="72330159" w14:textId="7E00C2B9" w:rsidR="008F5299" w:rsidRPr="0076790B" w:rsidRDefault="008F5299" w:rsidP="00025E45">
            <w:pPr>
              <w:rPr>
                <w:rFonts w:ascii="Arial" w:eastAsia="Calibri" w:hAnsi="Arial" w:cs="Arial"/>
                <w:color w:val="4C5C69"/>
                <w:sz w:val="24"/>
                <w:szCs w:val="24"/>
              </w:rPr>
            </w:pPr>
            <w:r w:rsidRPr="0076790B">
              <w:rPr>
                <w:rFonts w:ascii="Arial" w:eastAsia="Calibri" w:hAnsi="Arial" w:cs="Arial"/>
                <w:color w:val="4C5C69"/>
                <w:sz w:val="24"/>
                <w:szCs w:val="24"/>
              </w:rPr>
              <w:t xml:space="preserve">In addition, several companies have started looking at the language they use in their induction processes and what a meaningful ‘exit’ could look like when the intern placement finishes to cement the relationships and networks. </w:t>
            </w:r>
          </w:p>
          <w:p w14:paraId="7E3B24B8" w14:textId="77777777" w:rsidR="005D00C4" w:rsidRPr="0076790B" w:rsidRDefault="005D00C4" w:rsidP="00025E45">
            <w:pPr>
              <w:rPr>
                <w:rFonts w:ascii="Arial" w:hAnsi="Arial" w:cs="Arial"/>
                <w:color w:val="4C5C69"/>
                <w:sz w:val="24"/>
                <w:szCs w:val="24"/>
              </w:rPr>
            </w:pPr>
          </w:p>
          <w:p w14:paraId="6D05E31A" w14:textId="77777777" w:rsidR="008F5299" w:rsidRPr="0076790B" w:rsidRDefault="008F5299" w:rsidP="00025E45">
            <w:pPr>
              <w:rPr>
                <w:rFonts w:ascii="Arial" w:hAnsi="Arial" w:cs="Arial"/>
                <w:sz w:val="24"/>
                <w:szCs w:val="24"/>
              </w:rPr>
            </w:pPr>
            <w:r w:rsidRPr="0076790B">
              <w:rPr>
                <w:rFonts w:ascii="Arial" w:eastAsia="Calibri" w:hAnsi="Arial" w:cs="Arial"/>
                <w:color w:val="4C5C69"/>
                <w:sz w:val="24"/>
                <w:szCs w:val="24"/>
              </w:rPr>
              <w:t xml:space="preserve">Several SMEs who have taken part in the project have already offered freelance commissions or employment to the interns </w:t>
            </w:r>
            <w:r w:rsidRPr="00C10287">
              <w:rPr>
                <w:rFonts w:ascii="Arial" w:eastAsia="Calibri" w:hAnsi="Arial" w:cs="Arial"/>
                <w:color w:val="4C5C69"/>
                <w:sz w:val="24"/>
                <w:szCs w:val="24"/>
              </w:rPr>
              <w:t>who have taken part in the programme (9 of the 12 interns secured work to date).</w:t>
            </w:r>
          </w:p>
          <w:p w14:paraId="061205D1" w14:textId="77777777" w:rsidR="008F5299" w:rsidRPr="0076790B" w:rsidRDefault="008F5299" w:rsidP="00025E45">
            <w:pPr>
              <w:rPr>
                <w:rFonts w:ascii="Arial" w:hAnsi="Arial" w:cs="Arial"/>
                <w:sz w:val="24"/>
                <w:szCs w:val="24"/>
              </w:rPr>
            </w:pPr>
          </w:p>
        </w:tc>
      </w:tr>
    </w:tbl>
    <w:p w14:paraId="310C91BB" w14:textId="77777777" w:rsidR="005D00C4" w:rsidRPr="0076790B" w:rsidRDefault="005D00C4" w:rsidP="00E5199B">
      <w:pPr>
        <w:rPr>
          <w:rFonts w:ascii="Arial" w:hAnsi="Arial" w:cs="Arial"/>
          <w:sz w:val="24"/>
          <w:szCs w:val="24"/>
        </w:rPr>
      </w:pPr>
    </w:p>
    <w:tbl>
      <w:tblPr>
        <w:tblStyle w:val="TableGrid"/>
        <w:tblW w:w="0" w:type="auto"/>
        <w:tblLook w:val="04A0" w:firstRow="1" w:lastRow="0" w:firstColumn="1" w:lastColumn="0" w:noHBand="0" w:noVBand="1"/>
      </w:tblPr>
      <w:tblGrid>
        <w:gridCol w:w="9062"/>
      </w:tblGrid>
      <w:tr w:rsidR="005D00C4" w:rsidRPr="0076790B" w14:paraId="0DC46515" w14:textId="77777777" w:rsidTr="005D00C4">
        <w:tc>
          <w:tcPr>
            <w:tcW w:w="9628" w:type="dxa"/>
          </w:tcPr>
          <w:p w14:paraId="385D11FA" w14:textId="1C937136" w:rsidR="005D00C4" w:rsidRPr="00A24EA8" w:rsidRDefault="005D00C4" w:rsidP="005D00C4">
            <w:pPr>
              <w:pStyle w:val="Heading3"/>
              <w:outlineLvl w:val="2"/>
              <w:rPr>
                <w:color w:val="79DECC"/>
              </w:rPr>
            </w:pPr>
            <w:bookmarkStart w:id="219" w:name="_Toc67986909"/>
            <w:bookmarkStart w:id="220" w:name="_Toc68093281"/>
            <w:bookmarkStart w:id="221" w:name="_Toc1768963935"/>
            <w:bookmarkStart w:id="222" w:name="_Toc602957462"/>
            <w:bookmarkStart w:id="223" w:name="_Toc559589258"/>
            <w:bookmarkStart w:id="224" w:name="_Toc94261006"/>
            <w:r w:rsidRPr="00A24EA8">
              <w:t>Creative Workforce for the Future: SME Feedback</w:t>
            </w:r>
            <w:bookmarkEnd w:id="219"/>
            <w:bookmarkEnd w:id="220"/>
            <w:bookmarkEnd w:id="221"/>
            <w:bookmarkEnd w:id="222"/>
            <w:bookmarkEnd w:id="223"/>
            <w:bookmarkEnd w:id="224"/>
          </w:p>
          <w:p w14:paraId="5F6AEB93" w14:textId="77777777" w:rsidR="00EA5904" w:rsidRPr="0076790B" w:rsidRDefault="00EA5904" w:rsidP="00EA5904">
            <w:pPr>
              <w:rPr>
                <w:rFonts w:ascii="Arial" w:hAnsi="Arial" w:cs="Arial"/>
                <w:sz w:val="24"/>
                <w:szCs w:val="24"/>
              </w:rPr>
            </w:pPr>
          </w:p>
          <w:p w14:paraId="65877D35" w14:textId="77777777" w:rsidR="005D00C4" w:rsidRPr="0076790B" w:rsidRDefault="005D00C4" w:rsidP="005D00C4">
            <w:pPr>
              <w:rPr>
                <w:rFonts w:ascii="Arial" w:eastAsia="Calibri" w:hAnsi="Arial" w:cs="Arial"/>
                <w:i/>
                <w:iCs/>
                <w:color w:val="4C5C69"/>
                <w:sz w:val="24"/>
                <w:szCs w:val="24"/>
              </w:rPr>
            </w:pPr>
            <w:r w:rsidRPr="0076790B">
              <w:rPr>
                <w:rFonts w:ascii="Arial" w:eastAsia="Calibri" w:hAnsi="Arial" w:cs="Arial"/>
                <w:i/>
                <w:iCs/>
                <w:color w:val="4C5C69"/>
                <w:sz w:val="24"/>
                <w:szCs w:val="24"/>
              </w:rPr>
              <w:t>“A thought-provoking and illuminating session, allowing space to focus on how we can build inclusion meaningfully into our planning and thinking as an organisation.”</w:t>
            </w:r>
          </w:p>
          <w:p w14:paraId="19DB4ED8" w14:textId="67930102" w:rsidR="005D00C4" w:rsidRPr="0076790B" w:rsidRDefault="005D00C4" w:rsidP="005D00C4">
            <w:pPr>
              <w:rPr>
                <w:rFonts w:ascii="Arial" w:eastAsia="Calibri" w:hAnsi="Arial" w:cs="Arial"/>
                <w:i/>
                <w:iCs/>
                <w:color w:val="4C5C69"/>
                <w:sz w:val="24"/>
                <w:szCs w:val="24"/>
              </w:rPr>
            </w:pPr>
            <w:r w:rsidRPr="0076790B">
              <w:rPr>
                <w:rFonts w:ascii="Arial" w:eastAsia="Calibri" w:hAnsi="Arial" w:cs="Arial"/>
                <w:i/>
                <w:iCs/>
                <w:color w:val="4C5C69"/>
                <w:sz w:val="24"/>
                <w:szCs w:val="24"/>
              </w:rPr>
              <w:t>“Insightful, and practically useful - a strong focus on what is immediately achievable, and credible ambitions to be moving towards.”</w:t>
            </w:r>
          </w:p>
          <w:p w14:paraId="0D9A9BB2" w14:textId="77777777" w:rsidR="005D00C4" w:rsidRPr="0076790B" w:rsidRDefault="005D00C4" w:rsidP="005D00C4">
            <w:pPr>
              <w:rPr>
                <w:rFonts w:ascii="Arial" w:eastAsia="Calibri" w:hAnsi="Arial" w:cs="Arial"/>
                <w:i/>
                <w:iCs/>
                <w:color w:val="4C5C69"/>
                <w:sz w:val="24"/>
                <w:szCs w:val="24"/>
              </w:rPr>
            </w:pPr>
          </w:p>
          <w:p w14:paraId="0D6C803A" w14:textId="77777777" w:rsidR="005D00C4" w:rsidRPr="0076790B" w:rsidRDefault="005D00C4" w:rsidP="005D00C4">
            <w:pPr>
              <w:rPr>
                <w:rFonts w:ascii="Arial" w:eastAsia="Calibri" w:hAnsi="Arial" w:cs="Arial"/>
                <w:i/>
                <w:iCs/>
                <w:color w:val="4C5C69"/>
                <w:sz w:val="24"/>
                <w:szCs w:val="24"/>
              </w:rPr>
            </w:pPr>
            <w:r w:rsidRPr="0076790B">
              <w:rPr>
                <w:rFonts w:ascii="Arial" w:eastAsia="Calibri" w:hAnsi="Arial" w:cs="Arial"/>
                <w:i/>
                <w:iCs/>
                <w:color w:val="4C5C69"/>
                <w:sz w:val="24"/>
                <w:szCs w:val="24"/>
              </w:rPr>
              <w:t>“I’m using elements of the sessions with the team to help us think about how we collectively improve.  We had a great discussion on how to talk to our clients about improving their approach to diversity and how we can incrementally improve ours.  We’re collating ideas for improvements and where we can justifiably celebrate success.”</w:t>
            </w:r>
          </w:p>
          <w:p w14:paraId="0A12C962" w14:textId="77777777" w:rsidR="005D00C4" w:rsidRPr="0076790B" w:rsidRDefault="005D00C4" w:rsidP="00E5199B">
            <w:pPr>
              <w:rPr>
                <w:rFonts w:ascii="Arial" w:hAnsi="Arial" w:cs="Arial"/>
                <w:sz w:val="24"/>
                <w:szCs w:val="24"/>
              </w:rPr>
            </w:pPr>
          </w:p>
        </w:tc>
      </w:tr>
    </w:tbl>
    <w:p w14:paraId="48399628" w14:textId="77777777" w:rsidR="00EE15B2" w:rsidRPr="0076790B" w:rsidRDefault="00EE15B2" w:rsidP="00E5199B">
      <w:pPr>
        <w:rPr>
          <w:rFonts w:ascii="Arial" w:hAnsi="Arial" w:cs="Arial"/>
          <w:color w:val="41454C"/>
          <w:sz w:val="24"/>
          <w:szCs w:val="24"/>
          <w:shd w:val="clear" w:color="auto" w:fill="FFFFFF"/>
        </w:rPr>
      </w:pPr>
    </w:p>
    <w:p w14:paraId="09522C42" w14:textId="3F047D22" w:rsidR="00D74194" w:rsidRPr="0076790B" w:rsidRDefault="00E5199B" w:rsidP="00E5199B">
      <w:pPr>
        <w:rPr>
          <w:rFonts w:ascii="Arial" w:hAnsi="Arial" w:cs="Arial"/>
          <w:color w:val="000000" w:themeColor="text1"/>
          <w:sz w:val="24"/>
          <w:szCs w:val="24"/>
          <w:shd w:val="clear" w:color="auto" w:fill="FFFFFF"/>
        </w:rPr>
      </w:pPr>
      <w:r w:rsidRPr="0076790B">
        <w:rPr>
          <w:rFonts w:ascii="Arial" w:hAnsi="Arial" w:cs="Arial"/>
          <w:color w:val="4C5C69"/>
          <w:sz w:val="24"/>
          <w:szCs w:val="24"/>
          <w:shd w:val="clear" w:color="auto" w:fill="FFFFFF"/>
        </w:rPr>
        <w:t>Whilst still in its infancy</w:t>
      </w:r>
      <w:r w:rsidR="00C85E85" w:rsidRPr="0076790B">
        <w:rPr>
          <w:rFonts w:ascii="Arial" w:hAnsi="Arial" w:cs="Arial"/>
          <w:color w:val="4C5C69"/>
          <w:sz w:val="24"/>
          <w:szCs w:val="24"/>
          <w:shd w:val="clear" w:color="auto" w:fill="FFFFFF"/>
        </w:rPr>
        <w:t>,</w:t>
      </w:r>
      <w:r w:rsidRPr="0076790B">
        <w:rPr>
          <w:rFonts w:ascii="Arial" w:hAnsi="Arial" w:cs="Arial"/>
          <w:color w:val="4C5C69"/>
          <w:sz w:val="24"/>
          <w:szCs w:val="24"/>
          <w:shd w:val="clear" w:color="auto" w:fill="FFFFFF"/>
        </w:rPr>
        <w:t xml:space="preserve"> the </w:t>
      </w:r>
      <w:r w:rsidR="00EE15B2" w:rsidRPr="0076790B">
        <w:rPr>
          <w:rFonts w:ascii="Arial" w:hAnsi="Arial" w:cs="Arial"/>
          <w:color w:val="4C5C69"/>
          <w:sz w:val="24"/>
          <w:szCs w:val="24"/>
          <w:shd w:val="clear" w:color="auto" w:fill="FFFFFF"/>
        </w:rPr>
        <w:t xml:space="preserve">main </w:t>
      </w:r>
      <w:r w:rsidR="00EE15B2" w:rsidRPr="00A24EA8">
        <w:rPr>
          <w:rFonts w:ascii="Arial" w:hAnsi="Arial" w:cs="Arial"/>
          <w:b/>
          <w:color w:val="4C5C69"/>
          <w:sz w:val="24"/>
          <w:szCs w:val="24"/>
          <w:shd w:val="clear" w:color="auto" w:fill="FFFFFF"/>
        </w:rPr>
        <w:t>Workforce for the Future</w:t>
      </w:r>
      <w:r w:rsidRPr="00A24EA8">
        <w:rPr>
          <w:rFonts w:ascii="Arial" w:hAnsi="Arial" w:cs="Arial"/>
          <w:color w:val="4C5C69"/>
          <w:sz w:val="24"/>
          <w:szCs w:val="24"/>
          <w:shd w:val="clear" w:color="auto" w:fill="FFFFFF"/>
        </w:rPr>
        <w:t xml:space="preserve"> </w:t>
      </w:r>
      <w:r w:rsidRPr="0076790B">
        <w:rPr>
          <w:rFonts w:ascii="Arial" w:hAnsi="Arial" w:cs="Arial"/>
          <w:color w:val="4C5C69"/>
          <w:sz w:val="24"/>
          <w:szCs w:val="24"/>
          <w:shd w:val="clear" w:color="auto" w:fill="FFFFFF"/>
        </w:rPr>
        <w:t>programme has received a number of positive testimonials on its effectiveness at supporting business engage</w:t>
      </w:r>
      <w:r w:rsidR="00C85E85" w:rsidRPr="0076790B">
        <w:rPr>
          <w:rFonts w:ascii="Arial" w:hAnsi="Arial" w:cs="Arial"/>
          <w:color w:val="4C5C69"/>
          <w:sz w:val="24"/>
          <w:szCs w:val="24"/>
          <w:shd w:val="clear" w:color="auto" w:fill="FFFFFF"/>
        </w:rPr>
        <w:t>ment</w:t>
      </w:r>
      <w:r w:rsidRPr="0076790B">
        <w:rPr>
          <w:rFonts w:ascii="Arial" w:hAnsi="Arial" w:cs="Arial"/>
          <w:color w:val="4C5C69"/>
          <w:sz w:val="24"/>
          <w:szCs w:val="24"/>
          <w:shd w:val="clear" w:color="auto" w:fill="FFFFFF"/>
        </w:rPr>
        <w:t xml:space="preserve"> with skills providers:</w:t>
      </w:r>
    </w:p>
    <w:tbl>
      <w:tblPr>
        <w:tblStyle w:val="TableGrid"/>
        <w:tblW w:w="0" w:type="auto"/>
        <w:tblLook w:val="04A0" w:firstRow="1" w:lastRow="0" w:firstColumn="1" w:lastColumn="0" w:noHBand="0" w:noVBand="1"/>
      </w:tblPr>
      <w:tblGrid>
        <w:gridCol w:w="9062"/>
      </w:tblGrid>
      <w:tr w:rsidR="00E5199B" w:rsidRPr="0076790B" w14:paraId="42EEF020" w14:textId="77777777" w:rsidTr="24296AC9">
        <w:tc>
          <w:tcPr>
            <w:tcW w:w="9628" w:type="dxa"/>
          </w:tcPr>
          <w:p w14:paraId="24BA8798" w14:textId="77777777" w:rsidR="005D00C4" w:rsidRPr="0076790B" w:rsidRDefault="005D00C4" w:rsidP="00CD65B9">
            <w:pPr>
              <w:rPr>
                <w:rFonts w:ascii="Arial" w:hAnsi="Arial" w:cs="Arial"/>
                <w:color w:val="000000"/>
                <w:sz w:val="24"/>
                <w:szCs w:val="24"/>
              </w:rPr>
            </w:pPr>
          </w:p>
          <w:p w14:paraId="3D02BC5D" w14:textId="49699CCA" w:rsidR="00E610BC" w:rsidRPr="0076790B" w:rsidRDefault="00E610BC" w:rsidP="00CD65B9">
            <w:pPr>
              <w:rPr>
                <w:rFonts w:ascii="Arial" w:hAnsi="Arial" w:cs="Arial"/>
                <w:color w:val="4C5C69"/>
                <w:sz w:val="24"/>
                <w:szCs w:val="24"/>
              </w:rPr>
            </w:pPr>
            <w:r w:rsidRPr="0076790B">
              <w:rPr>
                <w:rFonts w:ascii="Arial" w:hAnsi="Arial" w:cs="Arial"/>
                <w:color w:val="4C5C69"/>
                <w:sz w:val="24"/>
                <w:szCs w:val="24"/>
              </w:rPr>
              <w:t xml:space="preserve">Anthem Publishing is </w:t>
            </w:r>
            <w:r w:rsidR="00D74194" w:rsidRPr="0076790B">
              <w:rPr>
                <w:rFonts w:ascii="Arial" w:hAnsi="Arial" w:cs="Arial"/>
                <w:color w:val="4C5C69"/>
                <w:sz w:val="24"/>
                <w:szCs w:val="24"/>
              </w:rPr>
              <w:t xml:space="preserve">an </w:t>
            </w:r>
            <w:r w:rsidRPr="0076790B">
              <w:rPr>
                <w:rFonts w:ascii="Arial" w:hAnsi="Arial" w:cs="Arial"/>
                <w:color w:val="4C5C69"/>
                <w:sz w:val="24"/>
                <w:szCs w:val="24"/>
              </w:rPr>
              <w:t>SME supported by the Western Training Providers Network who are delivering the main apprenticeship service of the</w:t>
            </w:r>
            <w:r w:rsidR="00C51DE2" w:rsidRPr="0076790B">
              <w:rPr>
                <w:rFonts w:ascii="Arial" w:hAnsi="Arial" w:cs="Arial"/>
                <w:color w:val="4C5C69"/>
                <w:sz w:val="24"/>
                <w:szCs w:val="24"/>
              </w:rPr>
              <w:t xml:space="preserve"> Workforce for the Future</w:t>
            </w:r>
            <w:r w:rsidRPr="0076790B">
              <w:rPr>
                <w:rFonts w:ascii="Arial" w:hAnsi="Arial" w:cs="Arial"/>
                <w:color w:val="4C5C69"/>
                <w:sz w:val="24"/>
                <w:szCs w:val="24"/>
              </w:rPr>
              <w:t xml:space="preserve"> programme and also supporting with an apprenticeship levy sharing service. WTPN supported the company to find a suitable provider to deliver an apprenticeship, helping the company to navigate the complex apprenticeship sector and finances and supported with setting up of processes and readiness for taking an apprentice on.</w:t>
            </w:r>
          </w:p>
          <w:p w14:paraId="1A8B309F" w14:textId="77777777" w:rsidR="00E610BC" w:rsidRPr="0076790B" w:rsidRDefault="00E610BC" w:rsidP="00CD65B9">
            <w:pPr>
              <w:rPr>
                <w:rFonts w:ascii="Arial" w:hAnsi="Arial" w:cs="Arial"/>
                <w:i/>
                <w:iCs/>
                <w:color w:val="4C5C69"/>
                <w:sz w:val="24"/>
                <w:szCs w:val="24"/>
                <w:shd w:val="clear" w:color="auto" w:fill="FFFFFF"/>
              </w:rPr>
            </w:pPr>
          </w:p>
          <w:p w14:paraId="333FF0E5" w14:textId="1B9593A3" w:rsidR="00CD65B9" w:rsidRPr="0076790B" w:rsidRDefault="00CD65B9" w:rsidP="00EE15B2">
            <w:pPr>
              <w:rPr>
                <w:rFonts w:ascii="Arial" w:hAnsi="Arial" w:cs="Arial"/>
                <w:i/>
                <w:iCs/>
                <w:color w:val="4C5C69"/>
                <w:sz w:val="24"/>
                <w:szCs w:val="24"/>
                <w:shd w:val="clear" w:color="auto" w:fill="FFFFFF"/>
              </w:rPr>
            </w:pPr>
            <w:r w:rsidRPr="0076790B">
              <w:rPr>
                <w:rFonts w:ascii="Arial" w:hAnsi="Arial" w:cs="Arial"/>
                <w:i/>
                <w:iCs/>
                <w:color w:val="4C5C69"/>
                <w:sz w:val="24"/>
                <w:szCs w:val="24"/>
                <w:shd w:val="clear" w:color="auto" w:fill="FFFFFF"/>
              </w:rPr>
              <w:t xml:space="preserve">‘An exceptionally professional service has been provided in an easy-to-understand way, especially as there are many facets and sometimes jargon associated with apprenticeships. The advice has been especially relevant to our business…We have been well supported with the selection of a training provider and we look </w:t>
            </w:r>
            <w:r w:rsidRPr="0076790B">
              <w:rPr>
                <w:rFonts w:ascii="Arial" w:hAnsi="Arial" w:cs="Arial"/>
                <w:i/>
                <w:iCs/>
                <w:color w:val="4C5C69"/>
                <w:sz w:val="24"/>
                <w:szCs w:val="24"/>
                <w:shd w:val="clear" w:color="auto" w:fill="FFFFFF"/>
              </w:rPr>
              <w:lastRenderedPageBreak/>
              <w:t xml:space="preserve">forward to continuing with receiving support in remote induction/mentoring.” </w:t>
            </w:r>
            <w:r w:rsidR="00D74194" w:rsidRPr="0076790B">
              <w:rPr>
                <w:rFonts w:ascii="Arial" w:hAnsi="Arial" w:cs="Arial"/>
                <w:i/>
                <w:iCs/>
                <w:color w:val="4C5C69"/>
                <w:sz w:val="24"/>
                <w:szCs w:val="24"/>
                <w:shd w:val="clear" w:color="auto" w:fill="FFFFFF"/>
              </w:rPr>
              <w:t xml:space="preserve"> Anthem Publishing</w:t>
            </w:r>
          </w:p>
          <w:p w14:paraId="544D985C" w14:textId="77777777" w:rsidR="00D74194" w:rsidRPr="0076790B" w:rsidRDefault="00D74194" w:rsidP="003377DB">
            <w:pPr>
              <w:jc w:val="center"/>
              <w:rPr>
                <w:rFonts w:ascii="Arial" w:hAnsi="Arial" w:cs="Arial"/>
                <w:color w:val="4C5C69"/>
                <w:sz w:val="24"/>
                <w:szCs w:val="24"/>
                <w:shd w:val="clear" w:color="auto" w:fill="FFFFFF"/>
              </w:rPr>
            </w:pPr>
          </w:p>
          <w:p w14:paraId="53C3382B" w14:textId="77777777" w:rsidR="00E5199B" w:rsidRPr="0076790B" w:rsidRDefault="398F3170" w:rsidP="00E5199B">
            <w:pPr>
              <w:rPr>
                <w:rFonts w:ascii="Arial" w:hAnsi="Arial" w:cs="Arial"/>
                <w:color w:val="4C5C69"/>
                <w:sz w:val="24"/>
                <w:szCs w:val="24"/>
                <w:shd w:val="clear" w:color="auto" w:fill="FFFFFF"/>
              </w:rPr>
            </w:pPr>
            <w:r w:rsidRPr="0076790B">
              <w:rPr>
                <w:rFonts w:ascii="Arial" w:hAnsi="Arial" w:cs="Arial"/>
                <w:color w:val="4C5C69"/>
                <w:sz w:val="24"/>
                <w:szCs w:val="24"/>
                <w:shd w:val="clear" w:color="auto" w:fill="FFFFFF"/>
              </w:rPr>
              <w:t xml:space="preserve">Business West </w:t>
            </w:r>
            <w:r w:rsidR="2818B16B" w:rsidRPr="0076790B">
              <w:rPr>
                <w:rFonts w:ascii="Arial" w:hAnsi="Arial" w:cs="Arial"/>
                <w:color w:val="4C5C69"/>
                <w:sz w:val="24"/>
                <w:szCs w:val="24"/>
                <w:shd w:val="clear" w:color="auto" w:fill="FFFFFF"/>
              </w:rPr>
              <w:t>are another delivery partner of the programme providing a range of support including support</w:t>
            </w:r>
            <w:r w:rsidR="6B4E3EB2" w:rsidRPr="0076790B">
              <w:rPr>
                <w:rFonts w:ascii="Arial" w:hAnsi="Arial" w:cs="Arial"/>
                <w:color w:val="4C5C69"/>
                <w:sz w:val="24"/>
                <w:szCs w:val="24"/>
                <w:shd w:val="clear" w:color="auto" w:fill="FFFFFF"/>
              </w:rPr>
              <w:t>ing SMEs to identify their skill needs and produce</w:t>
            </w:r>
            <w:r w:rsidR="6E82CCD5" w:rsidRPr="0076790B">
              <w:rPr>
                <w:rFonts w:ascii="Arial" w:hAnsi="Arial" w:cs="Arial"/>
                <w:color w:val="4C5C69"/>
                <w:sz w:val="24"/>
                <w:szCs w:val="24"/>
                <w:shd w:val="clear" w:color="auto" w:fill="FFFFFF"/>
              </w:rPr>
              <w:t xml:space="preserve"> workforce development plans</w:t>
            </w:r>
            <w:r w:rsidR="6B4E3EB2" w:rsidRPr="0076790B">
              <w:rPr>
                <w:rFonts w:ascii="Arial" w:hAnsi="Arial" w:cs="Arial"/>
                <w:color w:val="4C5C69"/>
                <w:sz w:val="24"/>
                <w:szCs w:val="24"/>
                <w:shd w:val="clear" w:color="auto" w:fill="FFFFFF"/>
              </w:rPr>
              <w:t>:</w:t>
            </w:r>
          </w:p>
          <w:p w14:paraId="7E7F4DE5" w14:textId="77777777" w:rsidR="00214691" w:rsidRPr="0076790B" w:rsidRDefault="00214691" w:rsidP="00E5199B">
            <w:pPr>
              <w:rPr>
                <w:rFonts w:ascii="Arial" w:hAnsi="Arial" w:cs="Arial"/>
                <w:color w:val="4C5C69"/>
                <w:sz w:val="24"/>
                <w:szCs w:val="24"/>
                <w:shd w:val="clear" w:color="auto" w:fill="FFFFFF"/>
              </w:rPr>
            </w:pPr>
          </w:p>
          <w:p w14:paraId="62F6DE6C" w14:textId="68B911FE" w:rsidR="00214691" w:rsidRPr="0076790B" w:rsidRDefault="00214691" w:rsidP="00C51DE2">
            <w:pPr>
              <w:rPr>
                <w:rFonts w:ascii="Arial" w:hAnsi="Arial" w:cs="Arial"/>
                <w:color w:val="4C5C69"/>
                <w:sz w:val="24"/>
                <w:szCs w:val="24"/>
                <w:shd w:val="clear" w:color="auto" w:fill="FFFFFF"/>
              </w:rPr>
            </w:pPr>
            <w:r w:rsidRPr="0076790B">
              <w:rPr>
                <w:rFonts w:ascii="Arial" w:hAnsi="Arial" w:cs="Arial"/>
                <w:i/>
                <w:iCs/>
                <w:color w:val="4C5C69"/>
                <w:sz w:val="24"/>
                <w:szCs w:val="24"/>
                <w:shd w:val="clear" w:color="auto" w:fill="FFFFFF"/>
              </w:rPr>
              <w:t>“Business West has been helping us with upskilling the team and developing a workforce development plan for the company and individuals. the whole process has been fantastic for the business so far.”</w:t>
            </w:r>
            <w:r w:rsidRPr="0076790B">
              <w:rPr>
                <w:rFonts w:ascii="Arial" w:hAnsi="Arial" w:cs="Arial"/>
                <w:color w:val="4C5C69"/>
                <w:sz w:val="24"/>
                <w:szCs w:val="24"/>
                <w:shd w:val="clear" w:color="auto" w:fill="FFFFFF"/>
              </w:rPr>
              <w:t> The Waiting Game</w:t>
            </w:r>
          </w:p>
          <w:p w14:paraId="070CF951" w14:textId="77777777" w:rsidR="00214691" w:rsidRPr="0076790B" w:rsidRDefault="00214691" w:rsidP="00C51DE2">
            <w:pPr>
              <w:rPr>
                <w:rFonts w:ascii="Arial" w:hAnsi="Arial" w:cs="Arial"/>
                <w:color w:val="4C5C69"/>
                <w:sz w:val="24"/>
                <w:szCs w:val="24"/>
                <w:shd w:val="clear" w:color="auto" w:fill="FFFFFF"/>
              </w:rPr>
            </w:pPr>
          </w:p>
          <w:p w14:paraId="711C23AA" w14:textId="77777777" w:rsidR="00214691" w:rsidRPr="0076790B" w:rsidRDefault="00214691" w:rsidP="00C51DE2">
            <w:pPr>
              <w:rPr>
                <w:rFonts w:ascii="Arial" w:hAnsi="Arial" w:cs="Arial"/>
                <w:color w:val="4C5C69"/>
                <w:sz w:val="24"/>
                <w:szCs w:val="24"/>
                <w:shd w:val="clear" w:color="auto" w:fill="FFFFFF"/>
              </w:rPr>
            </w:pPr>
            <w:r w:rsidRPr="0076790B">
              <w:rPr>
                <w:rFonts w:ascii="Arial" w:hAnsi="Arial" w:cs="Arial"/>
                <w:i/>
                <w:iCs/>
                <w:color w:val="4C5C69"/>
                <w:sz w:val="24"/>
                <w:szCs w:val="24"/>
                <w:shd w:val="clear" w:color="auto" w:fill="FFFFFF"/>
              </w:rPr>
              <w:t xml:space="preserve">“Working with Business West on developing our workforce is exciting as it gives us the opportunity to develop specific skills within our staff which we may not otherwise have been able to do.” </w:t>
            </w:r>
            <w:r w:rsidRPr="0076790B">
              <w:rPr>
                <w:rFonts w:ascii="Arial" w:hAnsi="Arial" w:cs="Arial"/>
                <w:color w:val="4C5C69"/>
                <w:sz w:val="24"/>
                <w:szCs w:val="24"/>
                <w:shd w:val="clear" w:color="auto" w:fill="FFFFFF"/>
              </w:rPr>
              <w:t>WECIL</w:t>
            </w:r>
          </w:p>
          <w:p w14:paraId="78251DA3" w14:textId="754B9EE8" w:rsidR="008A11F7" w:rsidRPr="0076790B" w:rsidRDefault="008A11F7" w:rsidP="003377DB">
            <w:pPr>
              <w:jc w:val="center"/>
              <w:rPr>
                <w:rFonts w:ascii="Arial" w:hAnsi="Arial" w:cs="Arial"/>
                <w:color w:val="41454C"/>
                <w:sz w:val="24"/>
                <w:szCs w:val="24"/>
                <w:shd w:val="clear" w:color="auto" w:fill="FFFFFF"/>
              </w:rPr>
            </w:pPr>
          </w:p>
        </w:tc>
      </w:tr>
    </w:tbl>
    <w:p w14:paraId="33F19D53" w14:textId="49990449" w:rsidR="00DD1E28" w:rsidRPr="0076790B" w:rsidRDefault="00DD1E28" w:rsidP="58BE2ECB">
      <w:pPr>
        <w:rPr>
          <w:rFonts w:ascii="Arial" w:hAnsi="Arial" w:cs="Arial"/>
          <w:sz w:val="24"/>
          <w:szCs w:val="24"/>
        </w:rPr>
      </w:pPr>
    </w:p>
    <w:p w14:paraId="182BA893" w14:textId="34ABFC8C" w:rsidR="00DD1E28" w:rsidRPr="00C10287" w:rsidRDefault="5ED86B5B" w:rsidP="58BE2ECB">
      <w:pPr>
        <w:rPr>
          <w:rFonts w:ascii="Arial" w:hAnsi="Arial" w:cs="Arial"/>
          <w:color w:val="4C5C69"/>
          <w:sz w:val="24"/>
          <w:szCs w:val="24"/>
        </w:rPr>
      </w:pPr>
      <w:r w:rsidRPr="00C10287">
        <w:rPr>
          <w:rFonts w:ascii="Arial" w:hAnsi="Arial" w:cs="Arial"/>
          <w:color w:val="4C5C69"/>
          <w:sz w:val="24"/>
          <w:szCs w:val="24"/>
        </w:rPr>
        <w:t>The Recovery Fund initiatives aim to reach those disproportionately affected by Covid and who may have become more disadvantaged as a result of this i</w:t>
      </w:r>
      <w:r w:rsidR="31E1E34E" w:rsidRPr="00C10287">
        <w:rPr>
          <w:rFonts w:ascii="Arial" w:hAnsi="Arial" w:cs="Arial"/>
          <w:color w:val="4C5C69"/>
          <w:sz w:val="24"/>
          <w:szCs w:val="24"/>
        </w:rPr>
        <w:t xml:space="preserve">mpact.  The following are some case studies from the early delivery of the </w:t>
      </w:r>
      <w:r w:rsidR="31E1E34E" w:rsidRPr="13FC0A85">
        <w:rPr>
          <w:rFonts w:ascii="Arial" w:hAnsi="Arial" w:cs="Arial"/>
          <w:b/>
          <w:color w:val="4C5C69"/>
          <w:sz w:val="24"/>
          <w:szCs w:val="24"/>
        </w:rPr>
        <w:t>Digital Skills Investment Programme</w:t>
      </w:r>
      <w:r w:rsidR="31E1E34E" w:rsidRPr="00C10287">
        <w:rPr>
          <w:rFonts w:ascii="Arial" w:hAnsi="Arial" w:cs="Arial"/>
          <w:color w:val="4C5C69"/>
          <w:sz w:val="24"/>
          <w:szCs w:val="24"/>
        </w:rPr>
        <w:t>:</w:t>
      </w:r>
    </w:p>
    <w:p w14:paraId="38119D67" w14:textId="485CA47C" w:rsidR="65475ED0" w:rsidRPr="00C10287" w:rsidRDefault="65475ED0" w:rsidP="65475ED0">
      <w:pPr>
        <w:rPr>
          <w:rFonts w:ascii="Arial" w:hAnsi="Arial" w:cs="Arial"/>
          <w:color w:val="4C5C69"/>
          <w:sz w:val="24"/>
          <w:szCs w:val="24"/>
        </w:rPr>
      </w:pPr>
    </w:p>
    <w:tbl>
      <w:tblPr>
        <w:tblStyle w:val="TableGrid"/>
        <w:tblW w:w="0" w:type="auto"/>
        <w:tblLayout w:type="fixed"/>
        <w:tblLook w:val="06A0" w:firstRow="1" w:lastRow="0" w:firstColumn="1" w:lastColumn="0" w:noHBand="1" w:noVBand="1"/>
      </w:tblPr>
      <w:tblGrid>
        <w:gridCol w:w="9060"/>
      </w:tblGrid>
      <w:tr w:rsidR="65475ED0" w:rsidRPr="00C10287" w14:paraId="763C03F6" w14:textId="77777777" w:rsidTr="155ED299">
        <w:tc>
          <w:tcPr>
            <w:tcW w:w="9060" w:type="dxa"/>
          </w:tcPr>
          <w:p w14:paraId="6DABA2A1" w14:textId="01637092" w:rsidR="643DCDD9" w:rsidRPr="00C10287" w:rsidRDefault="3994EDA4" w:rsidP="155ED299">
            <w:pPr>
              <w:rPr>
                <w:rFonts w:ascii="Arial" w:eastAsia="Arial" w:hAnsi="Arial" w:cs="Arial"/>
                <w:color w:val="4C5C69"/>
                <w:sz w:val="24"/>
                <w:szCs w:val="24"/>
                <w:lang w:val="en-US"/>
              </w:rPr>
            </w:pPr>
            <w:r w:rsidRPr="003B6C63">
              <w:rPr>
                <w:rFonts w:ascii="Arial" w:eastAsia="Arial" w:hAnsi="Arial" w:cs="Arial"/>
                <w:b/>
                <w:color w:val="4C5C69"/>
                <w:sz w:val="24"/>
                <w:szCs w:val="24"/>
                <w:lang w:val="en-US"/>
              </w:rPr>
              <w:t xml:space="preserve">Case Study 1: Digital Skills Investment </w:t>
            </w:r>
            <w:proofErr w:type="spellStart"/>
            <w:r w:rsidRPr="003B6C63">
              <w:rPr>
                <w:rFonts w:ascii="Arial" w:eastAsia="Arial" w:hAnsi="Arial" w:cs="Arial"/>
                <w:b/>
                <w:color w:val="4C5C69"/>
                <w:sz w:val="24"/>
                <w:szCs w:val="24"/>
                <w:lang w:val="en-US"/>
              </w:rPr>
              <w:t>Programme</w:t>
            </w:r>
            <w:proofErr w:type="spellEnd"/>
            <w:r w:rsidR="1DD41B42" w:rsidRPr="003B6C63">
              <w:rPr>
                <w:rFonts w:ascii="Arial" w:eastAsia="Arial" w:hAnsi="Arial" w:cs="Arial"/>
                <w:b/>
                <w:color w:val="4C5C69"/>
                <w:sz w:val="24"/>
                <w:szCs w:val="24"/>
                <w:lang w:val="en-US"/>
              </w:rPr>
              <w:t xml:space="preserve"> </w:t>
            </w:r>
            <w:r w:rsidR="1DD41B42" w:rsidRPr="003B6C63">
              <w:rPr>
                <w:rFonts w:ascii="Arial" w:eastAsia="Arial" w:hAnsi="Arial" w:cs="Arial"/>
                <w:color w:val="4C5C69"/>
                <w:sz w:val="24"/>
                <w:szCs w:val="24"/>
                <w:lang w:val="en-US"/>
              </w:rPr>
              <w:t>– Digital Marketing bootcamp (delivered by Bath Spa University and consortia partners)</w:t>
            </w:r>
            <w:r w:rsidRPr="003B6C63">
              <w:rPr>
                <w:rFonts w:ascii="Arial" w:eastAsia="Arial" w:hAnsi="Arial" w:cs="Arial"/>
                <w:color w:val="4C5C69"/>
                <w:sz w:val="24"/>
                <w:szCs w:val="24"/>
                <w:lang w:val="en-US"/>
              </w:rPr>
              <w:t xml:space="preserve"> </w:t>
            </w:r>
            <w:r w:rsidR="643DCDD9" w:rsidRPr="00C10287">
              <w:rPr>
                <w:color w:val="4C5C69"/>
              </w:rPr>
              <w:br/>
            </w:r>
            <w:r w:rsidR="643DCDD9" w:rsidRPr="00C10287">
              <w:rPr>
                <w:color w:val="4C5C69"/>
              </w:rPr>
              <w:br/>
            </w:r>
            <w:r w:rsidR="2FD16D69" w:rsidRPr="003B6C63">
              <w:rPr>
                <w:rFonts w:ascii="Arial" w:eastAsia="Arial" w:hAnsi="Arial" w:cs="Arial"/>
                <w:b/>
                <w:color w:val="4C5C69"/>
                <w:sz w:val="24"/>
                <w:szCs w:val="24"/>
                <w:lang w:val="en-US"/>
              </w:rPr>
              <w:t>Joy</w:t>
            </w:r>
            <w:r w:rsidR="643DCDD9" w:rsidRPr="00C10287">
              <w:rPr>
                <w:color w:val="4C5C69"/>
              </w:rPr>
              <w:br/>
            </w:r>
            <w:r w:rsidR="643DCDD9" w:rsidRPr="00C10287">
              <w:rPr>
                <w:color w:val="4C5C69"/>
              </w:rPr>
              <w:br/>
            </w:r>
            <w:r w:rsidR="34EF2C90" w:rsidRPr="003B6C63">
              <w:rPr>
                <w:rFonts w:ascii="Arial" w:eastAsia="Arial" w:hAnsi="Arial" w:cs="Arial"/>
                <w:color w:val="4C5C69"/>
                <w:sz w:val="24"/>
                <w:szCs w:val="24"/>
                <w:lang w:val="en-US"/>
              </w:rPr>
              <w:t xml:space="preserve">I joined this Bootcamp as an educated unemployed mature lady in my 50s with a severe hearing impairment.  I have been struggling to find work as I can no longer hear over the telephone so I had been seeking a career change that enabled me to use my strengths whilst not needing a telephone for communication.  I had long been interested in a digital media career but didn’t have a degree in the subject.  </w:t>
            </w:r>
          </w:p>
          <w:p w14:paraId="2AA2C2F5" w14:textId="450CA4DB" w:rsidR="5980E0F8" w:rsidRPr="00C10287" w:rsidRDefault="34EF2C90" w:rsidP="155ED299">
            <w:pPr>
              <w:rPr>
                <w:rFonts w:ascii="Arial" w:eastAsia="Arial" w:hAnsi="Arial" w:cs="Arial"/>
                <w:color w:val="4C5C69"/>
                <w:sz w:val="24"/>
                <w:szCs w:val="24"/>
                <w:lang w:val="en-US"/>
              </w:rPr>
            </w:pPr>
            <w:r w:rsidRPr="003B6C63">
              <w:rPr>
                <w:rFonts w:ascii="Arial" w:eastAsia="Arial" w:hAnsi="Arial" w:cs="Arial"/>
                <w:color w:val="4C5C69"/>
                <w:sz w:val="24"/>
                <w:szCs w:val="24"/>
                <w:lang w:val="en-US"/>
              </w:rPr>
              <w:t xml:space="preserve"> </w:t>
            </w:r>
          </w:p>
          <w:p w14:paraId="4502BAF2" w14:textId="3CBDD5EB" w:rsidR="5980E0F8" w:rsidRPr="00C10287" w:rsidRDefault="34EF2C90" w:rsidP="155ED299">
            <w:pPr>
              <w:rPr>
                <w:rFonts w:ascii="Arial" w:eastAsia="Arial" w:hAnsi="Arial" w:cs="Arial"/>
                <w:color w:val="4C5C69"/>
                <w:sz w:val="24"/>
                <w:szCs w:val="24"/>
                <w:lang w:val="en-US"/>
              </w:rPr>
            </w:pPr>
            <w:r w:rsidRPr="00103F0E">
              <w:rPr>
                <w:rFonts w:ascii="Arial" w:eastAsia="Arial" w:hAnsi="Arial" w:cs="Arial"/>
                <w:color w:val="4C5C69"/>
                <w:sz w:val="24"/>
                <w:szCs w:val="24"/>
                <w:lang w:val="en-US"/>
              </w:rPr>
              <w:t xml:space="preserve">The Bootcamp was well run and presented an overview of all the areas you can experience in a digital marketing career. The teaching was excellent and I learned a great deal in a short space of time.  I felt very supported during my time on the bootcamp and the tutors always made themselves available for everyone.  More importantly, I was blown away with the assistance and support received from the course management team with regards my hearing disability.  They went out of their way to provide expensive hearing equipment and ensured that all lectures were captioned on my computer and mobile phone with various captioning app technologies.  The networking and company visits were incredible opportunities as well.  </w:t>
            </w:r>
          </w:p>
          <w:p w14:paraId="0AD7778D" w14:textId="46425A74" w:rsidR="5980E0F8" w:rsidRPr="00C10287" w:rsidRDefault="34EF2C90" w:rsidP="155ED299">
            <w:pPr>
              <w:rPr>
                <w:rFonts w:ascii="Arial" w:eastAsia="Arial" w:hAnsi="Arial" w:cs="Arial"/>
                <w:color w:val="4C5C69"/>
                <w:sz w:val="24"/>
                <w:szCs w:val="24"/>
                <w:lang w:val="en-US"/>
              </w:rPr>
            </w:pPr>
            <w:r w:rsidRPr="00103F0E">
              <w:rPr>
                <w:rFonts w:ascii="Arial" w:eastAsia="Arial" w:hAnsi="Arial" w:cs="Arial"/>
                <w:color w:val="4C5C69"/>
                <w:sz w:val="24"/>
                <w:szCs w:val="24"/>
                <w:lang w:val="en-US"/>
              </w:rPr>
              <w:t xml:space="preserve"> </w:t>
            </w:r>
          </w:p>
          <w:p w14:paraId="6FAE4BFF" w14:textId="1E7BA393" w:rsidR="5980E0F8" w:rsidRPr="00C10287" w:rsidRDefault="34EF2C90" w:rsidP="155ED299">
            <w:pPr>
              <w:rPr>
                <w:rFonts w:ascii="Arial" w:eastAsia="Arial" w:hAnsi="Arial" w:cs="Arial"/>
                <w:color w:val="4C5C69"/>
                <w:sz w:val="24"/>
                <w:szCs w:val="24"/>
                <w:lang w:val="en-US"/>
              </w:rPr>
            </w:pPr>
            <w:r w:rsidRPr="00103F0E">
              <w:rPr>
                <w:rFonts w:ascii="Arial" w:eastAsia="Arial" w:hAnsi="Arial" w:cs="Arial"/>
                <w:color w:val="4C5C69"/>
                <w:sz w:val="24"/>
                <w:szCs w:val="24"/>
                <w:lang w:val="en-US"/>
              </w:rPr>
              <w:t>What has been an amazing outcome from this Bootcamp for me personally, is I have been out of work for a long time and have not been getting job interviews</w:t>
            </w:r>
            <w:r w:rsidR="006B0C6F" w:rsidRPr="00C10287">
              <w:rPr>
                <w:rFonts w:ascii="Arial" w:eastAsia="Arial" w:hAnsi="Arial" w:cs="Arial"/>
                <w:color w:val="4C5C69"/>
                <w:sz w:val="24"/>
                <w:szCs w:val="24"/>
                <w:lang w:val="en-US"/>
              </w:rPr>
              <w:t>.</w:t>
            </w:r>
            <w:r w:rsidRPr="00103F0E">
              <w:rPr>
                <w:rFonts w:ascii="Arial" w:eastAsia="Arial" w:hAnsi="Arial" w:cs="Arial"/>
                <w:color w:val="4C5C69"/>
                <w:sz w:val="24"/>
                <w:szCs w:val="24"/>
                <w:lang w:val="en-US"/>
              </w:rPr>
              <w:t xml:space="preserve"> The week the bootcamp ended I had a job interview as a marketing assistant, </w:t>
            </w:r>
            <w:r w:rsidRPr="00103F0E">
              <w:rPr>
                <w:rFonts w:ascii="Arial" w:eastAsia="Arial" w:hAnsi="Arial" w:cs="Arial"/>
                <w:color w:val="4C5C69"/>
                <w:sz w:val="24"/>
                <w:szCs w:val="24"/>
                <w:lang w:val="en-US"/>
              </w:rPr>
              <w:lastRenderedPageBreak/>
              <w:t>which I didn’t get and I have another interview this week for the role of a Digital Communications Officer.  These job opportunities speak volumes about how wonderful these skilled Bootcamps are in helping people back into work and improving their opportunities in the workplace.</w:t>
            </w:r>
          </w:p>
          <w:p w14:paraId="419484BD" w14:textId="07BD1B72" w:rsidR="5980E0F8" w:rsidRPr="00C10287" w:rsidRDefault="34EF2C90" w:rsidP="155ED299">
            <w:pPr>
              <w:rPr>
                <w:rFonts w:ascii="Arial" w:eastAsia="Arial" w:hAnsi="Arial" w:cs="Arial"/>
                <w:color w:val="4C5C69"/>
                <w:sz w:val="24"/>
                <w:szCs w:val="24"/>
                <w:lang w:val="en-US"/>
              </w:rPr>
            </w:pPr>
            <w:r w:rsidRPr="00103F0E">
              <w:rPr>
                <w:rFonts w:ascii="Arial" w:eastAsia="Arial" w:hAnsi="Arial" w:cs="Arial"/>
                <w:color w:val="4C5C69"/>
                <w:sz w:val="24"/>
                <w:szCs w:val="24"/>
                <w:lang w:val="en-US"/>
              </w:rPr>
              <w:t xml:space="preserve"> </w:t>
            </w:r>
          </w:p>
          <w:p w14:paraId="2010A82F" w14:textId="1DD36D1F" w:rsidR="5980E0F8" w:rsidRPr="00C10287" w:rsidRDefault="34EF2C90" w:rsidP="155ED299">
            <w:pPr>
              <w:rPr>
                <w:rFonts w:ascii="Arial" w:eastAsia="Arial" w:hAnsi="Arial" w:cs="Arial"/>
                <w:color w:val="4C5C69"/>
                <w:sz w:val="24"/>
                <w:szCs w:val="24"/>
                <w:lang w:val="en-US"/>
              </w:rPr>
            </w:pPr>
            <w:r w:rsidRPr="00103F0E">
              <w:rPr>
                <w:rFonts w:ascii="Arial" w:eastAsia="Arial" w:hAnsi="Arial" w:cs="Arial"/>
                <w:color w:val="4C5C69"/>
                <w:sz w:val="24"/>
                <w:szCs w:val="24"/>
                <w:lang w:val="en-US"/>
              </w:rPr>
              <w:t>I cannot recommend these skilled Bootcamps highly enough – they provide learners with a wonderful experience for growth and learning and the skills to get a job once the Bootcamp has ended.</w:t>
            </w:r>
          </w:p>
          <w:p w14:paraId="2CDDFEFF" w14:textId="2EE8890A" w:rsidR="65475ED0" w:rsidRPr="00C10287" w:rsidRDefault="65475ED0" w:rsidP="65475ED0">
            <w:pPr>
              <w:rPr>
                <w:rFonts w:ascii="Arial" w:hAnsi="Arial" w:cs="Arial"/>
                <w:color w:val="4C5C69"/>
                <w:sz w:val="24"/>
                <w:szCs w:val="24"/>
              </w:rPr>
            </w:pPr>
          </w:p>
        </w:tc>
      </w:tr>
    </w:tbl>
    <w:p w14:paraId="21AFE341" w14:textId="77777777" w:rsidR="0061487B" w:rsidRPr="00103F0E" w:rsidRDefault="0061487B" w:rsidP="155ED299">
      <w:pPr>
        <w:rPr>
          <w:rFonts w:ascii="Arial" w:hAnsi="Arial" w:cs="Arial"/>
          <w:color w:val="4C5C69"/>
          <w:sz w:val="24"/>
          <w:szCs w:val="24"/>
        </w:rPr>
      </w:pPr>
    </w:p>
    <w:p w14:paraId="12C83F03" w14:textId="77777777" w:rsidR="00BA2AD0" w:rsidRPr="00103F0E" w:rsidRDefault="00BA2AD0" w:rsidP="155ED299">
      <w:pPr>
        <w:rPr>
          <w:rFonts w:ascii="Arial" w:hAnsi="Arial" w:cs="Arial"/>
          <w:color w:val="4C5C69"/>
          <w:sz w:val="24"/>
          <w:szCs w:val="24"/>
        </w:rPr>
      </w:pPr>
    </w:p>
    <w:tbl>
      <w:tblPr>
        <w:tblStyle w:val="TableGrid"/>
        <w:tblW w:w="0" w:type="auto"/>
        <w:tblLayout w:type="fixed"/>
        <w:tblLook w:val="06A0" w:firstRow="1" w:lastRow="0" w:firstColumn="1" w:lastColumn="0" w:noHBand="1" w:noVBand="1"/>
      </w:tblPr>
      <w:tblGrid>
        <w:gridCol w:w="9060"/>
      </w:tblGrid>
      <w:tr w:rsidR="65475ED0" w:rsidRPr="00C10287" w14:paraId="31D12241" w14:textId="77777777" w:rsidTr="155ED299">
        <w:tc>
          <w:tcPr>
            <w:tcW w:w="9060" w:type="dxa"/>
          </w:tcPr>
          <w:p w14:paraId="74B6C085" w14:textId="6A82FE24" w:rsidR="6530C8A5" w:rsidRPr="00103F0E" w:rsidRDefault="6DD2B385" w:rsidP="155ED299">
            <w:pPr>
              <w:rPr>
                <w:rFonts w:ascii="Arial" w:eastAsia="Arial" w:hAnsi="Arial" w:cs="Arial"/>
                <w:color w:val="4C5C69"/>
                <w:sz w:val="24"/>
                <w:szCs w:val="24"/>
                <w:lang w:val="en-US"/>
              </w:rPr>
            </w:pPr>
            <w:r w:rsidRPr="00103F0E">
              <w:rPr>
                <w:rFonts w:ascii="Arial" w:eastAsia="Arial" w:hAnsi="Arial" w:cs="Arial"/>
                <w:b/>
                <w:color w:val="4C5C69"/>
                <w:sz w:val="24"/>
                <w:szCs w:val="24"/>
                <w:lang w:val="en-US"/>
              </w:rPr>
              <w:t xml:space="preserve">Case Study 2: Digital Skills Investment </w:t>
            </w:r>
            <w:proofErr w:type="spellStart"/>
            <w:r w:rsidRPr="00103F0E">
              <w:rPr>
                <w:rFonts w:ascii="Arial" w:eastAsia="Arial" w:hAnsi="Arial" w:cs="Arial"/>
                <w:b/>
                <w:color w:val="4C5C69"/>
                <w:sz w:val="24"/>
                <w:szCs w:val="24"/>
                <w:lang w:val="en-US"/>
              </w:rPr>
              <w:t>Programme</w:t>
            </w:r>
            <w:proofErr w:type="spellEnd"/>
            <w:r w:rsidRPr="00103F0E">
              <w:rPr>
                <w:rFonts w:ascii="Arial" w:eastAsia="Arial" w:hAnsi="Arial" w:cs="Arial"/>
                <w:b/>
                <w:color w:val="4C5C69"/>
                <w:sz w:val="24"/>
                <w:szCs w:val="24"/>
                <w:lang w:val="en-US"/>
              </w:rPr>
              <w:t xml:space="preserve"> </w:t>
            </w:r>
            <w:r w:rsidRPr="00103F0E">
              <w:rPr>
                <w:rFonts w:ascii="Arial" w:eastAsia="Arial" w:hAnsi="Arial" w:cs="Arial"/>
                <w:color w:val="4C5C69"/>
                <w:sz w:val="24"/>
                <w:szCs w:val="24"/>
                <w:lang w:val="en-US"/>
              </w:rPr>
              <w:t>– Digital Marketing bootcamp (delivered by Bath Spa University and consortia partners)</w:t>
            </w:r>
            <w:r w:rsidR="6530C8A5" w:rsidRPr="00C10287">
              <w:rPr>
                <w:color w:val="4C5C69"/>
              </w:rPr>
              <w:br/>
            </w:r>
          </w:p>
          <w:p w14:paraId="6BF49B07" w14:textId="1055B869" w:rsidR="6DD092E2" w:rsidRPr="00103F0E" w:rsidRDefault="7A43BB10" w:rsidP="65475ED0">
            <w:pPr>
              <w:rPr>
                <w:rFonts w:ascii="Arial" w:eastAsia="Arial" w:hAnsi="Arial" w:cs="Arial"/>
                <w:color w:val="4C5C69"/>
                <w:sz w:val="24"/>
                <w:szCs w:val="24"/>
                <w:lang w:val="en-US"/>
              </w:rPr>
            </w:pPr>
            <w:r w:rsidRPr="00103F0E">
              <w:rPr>
                <w:rFonts w:ascii="Arial" w:eastAsia="Arial" w:hAnsi="Arial" w:cs="Arial"/>
                <w:b/>
                <w:color w:val="4C5C69"/>
                <w:sz w:val="24"/>
                <w:szCs w:val="24"/>
                <w:lang w:val="en-US"/>
              </w:rPr>
              <w:t>Maya</w:t>
            </w:r>
            <w:r w:rsidR="6DD092E2" w:rsidRPr="00C10287">
              <w:rPr>
                <w:color w:val="4C5C69"/>
              </w:rPr>
              <w:br/>
            </w:r>
            <w:r w:rsidR="6DD092E2" w:rsidRPr="00C10287">
              <w:rPr>
                <w:color w:val="4C5C69"/>
              </w:rPr>
              <w:br/>
            </w:r>
            <w:r w:rsidR="37F9C873" w:rsidRPr="00103F0E">
              <w:rPr>
                <w:rFonts w:ascii="Arial" w:eastAsia="Arial" w:hAnsi="Arial" w:cs="Arial"/>
                <w:color w:val="4C5C69"/>
                <w:sz w:val="24"/>
                <w:szCs w:val="24"/>
                <w:lang w:val="en-US"/>
              </w:rPr>
              <w:t xml:space="preserve">My experience of the Digital Marketing Bootcamp was a very positive one. I enjoyed developing my understanding of marketing, from identifying markets, google analytics, creating content for social media and more. The lecturers were informative and very approachable and I was also able to meet an excellent group of classmates. </w:t>
            </w:r>
          </w:p>
          <w:p w14:paraId="03AC6527" w14:textId="407D4163" w:rsidR="493EECBE" w:rsidRPr="00103F0E" w:rsidRDefault="37F9C873" w:rsidP="65475ED0">
            <w:pPr>
              <w:rPr>
                <w:rFonts w:ascii="Arial" w:eastAsia="Arial" w:hAnsi="Arial" w:cs="Arial"/>
                <w:color w:val="4C5C69"/>
                <w:sz w:val="24"/>
                <w:szCs w:val="24"/>
                <w:lang w:val="en-US"/>
              </w:rPr>
            </w:pPr>
            <w:r w:rsidRPr="00103F0E">
              <w:rPr>
                <w:rFonts w:ascii="Arial" w:eastAsia="Arial" w:hAnsi="Arial" w:cs="Arial"/>
                <w:color w:val="4C5C69"/>
                <w:sz w:val="24"/>
                <w:szCs w:val="24"/>
                <w:lang w:val="en-US"/>
              </w:rPr>
              <w:t xml:space="preserve"> </w:t>
            </w:r>
          </w:p>
          <w:p w14:paraId="544F691F" w14:textId="1D58329E" w:rsidR="493EECBE" w:rsidRPr="00103F0E" w:rsidRDefault="37F9C873" w:rsidP="65475ED0">
            <w:pPr>
              <w:rPr>
                <w:rFonts w:ascii="Arial" w:eastAsia="Arial" w:hAnsi="Arial" w:cs="Arial"/>
                <w:color w:val="4C5C69"/>
                <w:sz w:val="24"/>
                <w:szCs w:val="24"/>
                <w:lang w:val="en-US"/>
              </w:rPr>
            </w:pPr>
            <w:r w:rsidRPr="00103F0E">
              <w:rPr>
                <w:rFonts w:ascii="Arial" w:eastAsia="Arial" w:hAnsi="Arial" w:cs="Arial"/>
                <w:color w:val="4C5C69"/>
                <w:sz w:val="24"/>
                <w:szCs w:val="24"/>
                <w:lang w:val="en-US"/>
              </w:rPr>
              <w:t xml:space="preserve">I was provided with support throughout, and felt I could let lecturers know when I was struggling. This was very useful when I had an interview coming up, which I was nervous for. Jason and Tony went through a potential interview process with me and made me feel a lot more confident and prepared. </w:t>
            </w:r>
            <w:r w:rsidR="493EECBE" w:rsidRPr="00C10287">
              <w:rPr>
                <w:color w:val="4C5C69"/>
              </w:rPr>
              <w:br/>
            </w:r>
            <w:r w:rsidR="493EECBE" w:rsidRPr="00C10287">
              <w:rPr>
                <w:color w:val="4C5C69"/>
              </w:rPr>
              <w:br/>
            </w:r>
            <w:r w:rsidR="1FD32DEE" w:rsidRPr="00C10287">
              <w:rPr>
                <w:rFonts w:ascii="Arial" w:eastAsia="Arial" w:hAnsi="Arial" w:cs="Arial"/>
                <w:color w:val="4C5C69"/>
                <w:sz w:val="24"/>
                <w:szCs w:val="24"/>
                <w:lang w:val="en-US"/>
              </w:rPr>
              <w:t>This support was very effective</w:t>
            </w:r>
            <w:r w:rsidRPr="00103F0E">
              <w:rPr>
                <w:rFonts w:ascii="Arial" w:eastAsia="Arial" w:hAnsi="Arial" w:cs="Arial"/>
                <w:color w:val="4C5C69"/>
                <w:sz w:val="24"/>
                <w:szCs w:val="24"/>
                <w:lang w:val="en-US"/>
              </w:rPr>
              <w:t xml:space="preserve"> as I was offered the job as a Digital content creator. I feel that with the help of the course and lecturers, I was able to gain more knowledge around the subject of marketing, which was another great asset to put on my CV. I would definitely recommend this bootcamp or any other bootcamps held by Bath Spa University.</w:t>
            </w:r>
          </w:p>
          <w:p w14:paraId="0BDF99CF" w14:textId="0B63565C" w:rsidR="65475ED0" w:rsidRPr="00103F0E" w:rsidRDefault="65475ED0" w:rsidP="155ED299">
            <w:pPr>
              <w:rPr>
                <w:rFonts w:ascii="Arial" w:eastAsia="Arial" w:hAnsi="Arial" w:cs="Arial"/>
                <w:color w:val="4C5C69"/>
                <w:sz w:val="24"/>
                <w:szCs w:val="24"/>
                <w:lang w:val="en-US"/>
              </w:rPr>
            </w:pPr>
            <w:r w:rsidRPr="00C10287">
              <w:rPr>
                <w:color w:val="4C5C69"/>
              </w:rPr>
              <w:br/>
            </w:r>
          </w:p>
        </w:tc>
      </w:tr>
    </w:tbl>
    <w:p w14:paraId="4321471B" w14:textId="77777777" w:rsidR="00BA2AD0" w:rsidRDefault="00BA2AD0" w:rsidP="58BE2ECB">
      <w:pPr>
        <w:rPr>
          <w:rFonts w:ascii="Arial" w:hAnsi="Arial" w:cs="Arial"/>
        </w:rPr>
      </w:pPr>
    </w:p>
    <w:p w14:paraId="40FFAF1A" w14:textId="734813C3" w:rsidR="693F7D52" w:rsidRDefault="693F7D52" w:rsidP="693F7D52">
      <w:pPr>
        <w:rPr>
          <w:rFonts w:ascii="Arial" w:hAnsi="Arial" w:cs="Arial"/>
        </w:rPr>
      </w:pPr>
    </w:p>
    <w:tbl>
      <w:tblPr>
        <w:tblStyle w:val="TableGrid"/>
        <w:tblW w:w="0" w:type="auto"/>
        <w:tblLayout w:type="fixed"/>
        <w:tblLook w:val="06A0" w:firstRow="1" w:lastRow="0" w:firstColumn="1" w:lastColumn="0" w:noHBand="1" w:noVBand="1"/>
      </w:tblPr>
      <w:tblGrid>
        <w:gridCol w:w="9060"/>
      </w:tblGrid>
      <w:tr w:rsidR="693F7D52" w14:paraId="17897AAE" w14:textId="77777777" w:rsidTr="693F7D52">
        <w:tc>
          <w:tcPr>
            <w:tcW w:w="9060" w:type="dxa"/>
          </w:tcPr>
          <w:p w14:paraId="52E13500" w14:textId="11F816E0" w:rsidR="4B02FFDD" w:rsidRDefault="4B02FFDD" w:rsidP="693F7D52">
            <w:pPr>
              <w:rPr>
                <w:rFonts w:ascii="Arial" w:eastAsia="Arial" w:hAnsi="Arial" w:cs="Arial"/>
                <w:color w:val="4C5C69"/>
                <w:sz w:val="24"/>
                <w:szCs w:val="24"/>
                <w:lang w:val="en-US"/>
              </w:rPr>
            </w:pPr>
            <w:r w:rsidRPr="693F7D52">
              <w:rPr>
                <w:rFonts w:ascii="Arial" w:eastAsia="Arial" w:hAnsi="Arial" w:cs="Arial"/>
                <w:b/>
                <w:bCs/>
                <w:color w:val="4C5C69"/>
                <w:sz w:val="24"/>
                <w:szCs w:val="24"/>
                <w:lang w:val="en-US"/>
              </w:rPr>
              <w:t xml:space="preserve">Case Study 3: Digital Skills Investment </w:t>
            </w:r>
            <w:proofErr w:type="spellStart"/>
            <w:r w:rsidRPr="693F7D52">
              <w:rPr>
                <w:rFonts w:ascii="Arial" w:eastAsia="Arial" w:hAnsi="Arial" w:cs="Arial"/>
                <w:b/>
                <w:bCs/>
                <w:color w:val="4C5C69"/>
                <w:sz w:val="24"/>
                <w:szCs w:val="24"/>
                <w:lang w:val="en-US"/>
              </w:rPr>
              <w:t>Programme</w:t>
            </w:r>
            <w:proofErr w:type="spellEnd"/>
            <w:r w:rsidRPr="693F7D52">
              <w:rPr>
                <w:rFonts w:ascii="Arial" w:eastAsia="Arial" w:hAnsi="Arial" w:cs="Arial"/>
                <w:b/>
                <w:bCs/>
                <w:color w:val="4C5C69"/>
                <w:sz w:val="24"/>
                <w:szCs w:val="24"/>
                <w:lang w:val="en-US"/>
              </w:rPr>
              <w:t xml:space="preserve"> </w:t>
            </w:r>
            <w:r w:rsidRPr="693F7D52">
              <w:rPr>
                <w:rFonts w:ascii="Arial" w:eastAsia="Arial" w:hAnsi="Arial" w:cs="Arial"/>
                <w:color w:val="4C5C69"/>
                <w:sz w:val="24"/>
                <w:szCs w:val="24"/>
                <w:lang w:val="en-US"/>
              </w:rPr>
              <w:t xml:space="preserve">– VR Bootcamp (delivered </w:t>
            </w:r>
            <w:r w:rsidR="41E633DC" w:rsidRPr="693F7D52">
              <w:rPr>
                <w:rFonts w:ascii="Arial" w:eastAsia="Arial" w:hAnsi="Arial" w:cs="Arial"/>
                <w:color w:val="4C5C69"/>
                <w:sz w:val="24"/>
                <w:szCs w:val="24"/>
                <w:lang w:val="en-US"/>
              </w:rPr>
              <w:t xml:space="preserve">and </w:t>
            </w:r>
            <w:r w:rsidR="41E633DC" w:rsidRPr="693F7D52">
              <w:rPr>
                <w:rFonts w:ascii="Arial" w:eastAsia="Arial" w:hAnsi="Arial" w:cs="Arial"/>
                <w:color w:val="3B3838" w:themeColor="background2" w:themeShade="40"/>
                <w:sz w:val="24"/>
                <w:szCs w:val="24"/>
                <w:lang w:val="en-US"/>
              </w:rPr>
              <w:t>created by NextGen Skills Academy, Opposable Games and TechSpark</w:t>
            </w:r>
            <w:r w:rsidRPr="693F7D52">
              <w:rPr>
                <w:rFonts w:ascii="Arial" w:eastAsia="Arial" w:hAnsi="Arial" w:cs="Arial"/>
                <w:color w:val="3B3838" w:themeColor="background2" w:themeShade="40"/>
                <w:sz w:val="24"/>
                <w:szCs w:val="24"/>
                <w:lang w:val="en-US"/>
              </w:rPr>
              <w:t>)</w:t>
            </w:r>
          </w:p>
          <w:p w14:paraId="02F9C83C" w14:textId="7EF88845" w:rsidR="693F7D52" w:rsidRDefault="693F7D52" w:rsidP="693F7D52">
            <w:pPr>
              <w:rPr>
                <w:rFonts w:ascii="Arial" w:eastAsia="Arial" w:hAnsi="Arial" w:cs="Arial"/>
                <w:color w:val="4C5C69"/>
                <w:sz w:val="24"/>
                <w:szCs w:val="24"/>
                <w:lang w:val="en-US"/>
              </w:rPr>
            </w:pPr>
          </w:p>
          <w:p w14:paraId="11F889E5" w14:textId="18584AFB" w:rsidR="4B02FFDD" w:rsidRDefault="4B02FFDD" w:rsidP="693F7D52">
            <w:pPr>
              <w:rPr>
                <w:rFonts w:ascii="Arial" w:eastAsia="Arial" w:hAnsi="Arial" w:cs="Arial"/>
                <w:color w:val="4C5C69"/>
                <w:sz w:val="24"/>
                <w:szCs w:val="24"/>
                <w:lang w:val="en-US"/>
              </w:rPr>
            </w:pPr>
            <w:r w:rsidRPr="693F7D52">
              <w:rPr>
                <w:rFonts w:ascii="Arial" w:eastAsia="Arial" w:hAnsi="Arial" w:cs="Arial"/>
                <w:b/>
                <w:bCs/>
                <w:color w:val="4C5C69"/>
                <w:sz w:val="24"/>
                <w:szCs w:val="24"/>
                <w:lang w:val="en-US"/>
              </w:rPr>
              <w:t>Hollie</w:t>
            </w:r>
          </w:p>
          <w:p w14:paraId="02704A3C" w14:textId="55243674" w:rsidR="693F7D52" w:rsidRDefault="693F7D52" w:rsidP="693F7D52">
            <w:pPr>
              <w:rPr>
                <w:rFonts w:ascii="Arial" w:eastAsia="Arial" w:hAnsi="Arial" w:cs="Arial"/>
                <w:b/>
                <w:color w:val="3B3838" w:themeColor="background2" w:themeShade="40"/>
                <w:sz w:val="24"/>
                <w:szCs w:val="24"/>
                <w:lang w:val="en-US"/>
              </w:rPr>
            </w:pPr>
          </w:p>
          <w:p w14:paraId="21255945" w14:textId="3A404CD0"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How did you find out about the NextGen Futures gaming bootcamp and what made you want to sign up?</w:t>
            </w:r>
          </w:p>
          <w:p w14:paraId="4ED708B5" w14:textId="3C9517D9"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399E11CE" w14:textId="4BAC9B14"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lastRenderedPageBreak/>
              <w:t>I was having a bit of a ‘what am I doing with my life’ crisis and spoke to my boss about changing careers. She sent me a link to the course and I didn’t even tell anyone else that I applied because I really didn't think I would get a place. I’ve always loved gaming and wanted to get into the industry in some capacity, but prior to starting the course I thought programming would be too difficult.</w:t>
            </w:r>
          </w:p>
          <w:p w14:paraId="4C76B40C" w14:textId="6E6A870B"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6926634E" w14:textId="14CD3E0B"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 xml:space="preserve">What were your aspirations to get out of the course when you started? Did these change throughout the </w:t>
            </w:r>
            <w:proofErr w:type="spellStart"/>
            <w:r w:rsidRPr="79A76794">
              <w:rPr>
                <w:rFonts w:ascii="Arial" w:eastAsia="Arial" w:hAnsi="Arial" w:cs="Arial"/>
                <w:b/>
                <w:i/>
                <w:color w:val="3B3838" w:themeColor="background2" w:themeShade="40"/>
                <w:sz w:val="24"/>
                <w:szCs w:val="24"/>
                <w:lang w:val="en-US"/>
              </w:rPr>
              <w:t>programme</w:t>
            </w:r>
            <w:proofErr w:type="spellEnd"/>
            <w:r w:rsidRPr="79A76794">
              <w:rPr>
                <w:rFonts w:ascii="Arial" w:eastAsia="Arial" w:hAnsi="Arial" w:cs="Arial"/>
                <w:b/>
                <w:i/>
                <w:color w:val="3B3838" w:themeColor="background2" w:themeShade="40"/>
                <w:sz w:val="24"/>
                <w:szCs w:val="24"/>
                <w:lang w:val="en-US"/>
              </w:rPr>
              <w:t xml:space="preserve"> at all?</w:t>
            </w:r>
          </w:p>
          <w:p w14:paraId="69342929" w14:textId="7BA489E5"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0E317061" w14:textId="16E2F733"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I love taking on new challenges and especially learning different software's. Initially I applied for fun and to learn more skills that would make me more employable as a 3D modeler. But as I started to learn more about coding, I really enjoyed the problem-solving aspect and found it more visual than I expected. I’m now really trying to push myself to keep learning games programming and work towards getting hired or incorporating programming into my freelance career. I also wanted to meet new people and just generally learn more about the mechanics of how games are made.</w:t>
            </w:r>
          </w:p>
          <w:p w14:paraId="0A128832" w14:textId="60EADD30" w:rsidR="693F7D52" w:rsidRDefault="693F7D52" w:rsidP="693F7D52">
            <w:pPr>
              <w:spacing w:line="276" w:lineRule="auto"/>
              <w:rPr>
                <w:rFonts w:ascii="Arial" w:eastAsia="Arial" w:hAnsi="Arial" w:cs="Arial"/>
                <w:color w:val="3B3838" w:themeColor="background2" w:themeShade="40"/>
                <w:sz w:val="24"/>
                <w:szCs w:val="24"/>
                <w:lang w:val="en-US"/>
              </w:rPr>
            </w:pPr>
          </w:p>
          <w:p w14:paraId="460AA1B8" w14:textId="511BC29A"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Do you feel as if you accomplished these outcomes?</w:t>
            </w:r>
          </w:p>
          <w:p w14:paraId="0E4F62C7" w14:textId="49064773"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31803C00" w14:textId="55CB4DD6"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In a few weeks, I’ll be entering my first game jam with some people on the course. I definitely didn’t think I would have the courage to do a jam so early into learning, but having the support of the course makes it seem much less daunting. Generally, I wasn’t expecting to enjoy programming as much as I do.</w:t>
            </w:r>
          </w:p>
          <w:p w14:paraId="4765E706" w14:textId="2163FE1B" w:rsidR="693F7D52" w:rsidRDefault="693F7D52" w:rsidP="693F7D52">
            <w:pPr>
              <w:rPr>
                <w:rFonts w:ascii="Arial" w:eastAsia="Arial" w:hAnsi="Arial" w:cs="Arial"/>
                <w:b/>
                <w:color w:val="3B3838" w:themeColor="background2" w:themeShade="40"/>
                <w:sz w:val="24"/>
                <w:szCs w:val="24"/>
                <w:lang w:val="en-US"/>
              </w:rPr>
            </w:pPr>
          </w:p>
          <w:p w14:paraId="73F040A5" w14:textId="73F11749"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Was there anything on the bootcamp that you were surprised to learn?</w:t>
            </w:r>
          </w:p>
          <w:p w14:paraId="3F2C5903" w14:textId="0BE5DDA8"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789649DE" w14:textId="2A6AC894"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The masterclass sessions have been the most surprising, because they offer more in depth</w:t>
            </w:r>
          </w:p>
          <w:p w14:paraId="3245617C" w14:textId="4091B9BB"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lessons about various aspects of working in the games industry. I was also surprised to learn</w:t>
            </w:r>
          </w:p>
          <w:p w14:paraId="5E1E603F" w14:textId="32E99652"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more about animation and that my knowledge from 3D modelling was actually relevant.</w:t>
            </w:r>
          </w:p>
          <w:p w14:paraId="548275F2" w14:textId="6989ACE5" w:rsidR="693F7D52" w:rsidRDefault="693F7D52" w:rsidP="693F7D52">
            <w:pPr>
              <w:spacing w:line="276" w:lineRule="auto"/>
              <w:rPr>
                <w:rFonts w:ascii="Arial" w:eastAsia="Arial" w:hAnsi="Arial" w:cs="Arial"/>
                <w:color w:val="3B3838" w:themeColor="background2" w:themeShade="40"/>
                <w:sz w:val="24"/>
                <w:szCs w:val="24"/>
                <w:lang w:val="en-US"/>
              </w:rPr>
            </w:pPr>
          </w:p>
          <w:p w14:paraId="2251F8AE" w14:textId="079E0998" w:rsidR="1B564233" w:rsidRDefault="1B564233" w:rsidP="693F7D52">
            <w:pPr>
              <w:spacing w:line="276" w:lineRule="auto"/>
              <w:rPr>
                <w:rFonts w:ascii="Arial" w:eastAsia="Arial" w:hAnsi="Arial" w:cs="Arial"/>
                <w:b/>
                <w:color w:val="3B3838" w:themeColor="background2" w:themeShade="40"/>
                <w:sz w:val="24"/>
                <w:szCs w:val="24"/>
                <w:lang w:val="en-US"/>
              </w:rPr>
            </w:pPr>
            <w:r w:rsidRPr="79A76794">
              <w:rPr>
                <w:rFonts w:ascii="Arial" w:eastAsia="Arial" w:hAnsi="Arial" w:cs="Arial"/>
                <w:b/>
                <w:color w:val="3B3838" w:themeColor="background2" w:themeShade="40"/>
                <w:sz w:val="24"/>
                <w:szCs w:val="24"/>
                <w:lang w:val="en-US"/>
              </w:rPr>
              <w:t xml:space="preserve">Why do you think it’s important to encourage people to learn new skills in VR, AR, animation </w:t>
            </w:r>
            <w:proofErr w:type="spellStart"/>
            <w:r w:rsidRPr="79A76794">
              <w:rPr>
                <w:rFonts w:ascii="Arial" w:eastAsia="Arial" w:hAnsi="Arial" w:cs="Arial"/>
                <w:b/>
                <w:color w:val="3B3838" w:themeColor="background2" w:themeShade="40"/>
                <w:sz w:val="24"/>
                <w:szCs w:val="24"/>
                <w:lang w:val="en-US"/>
              </w:rPr>
              <w:t>etc</w:t>
            </w:r>
            <w:proofErr w:type="spellEnd"/>
            <w:r w:rsidRPr="79A76794">
              <w:rPr>
                <w:rFonts w:ascii="Arial" w:eastAsia="Arial" w:hAnsi="Arial" w:cs="Arial"/>
                <w:b/>
                <w:color w:val="3B3838" w:themeColor="background2" w:themeShade="40"/>
                <w:sz w:val="24"/>
                <w:szCs w:val="24"/>
                <w:lang w:val="en-US"/>
              </w:rPr>
              <w:t>?</w:t>
            </w:r>
          </w:p>
          <w:p w14:paraId="4CC1E795" w14:textId="3A68F0F8"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01839A56" w14:textId="14F3058D"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I think it’s important that more people from underrepresented backgrounds get the opportunity and access to learn new skills within the tech industry. If we have better representation then ultimately that means we will have more creative and meaningful experiences within the sector, which will benefit everybody. It’s really exciting that companies are starting to understand this, but I think they need to first </w:t>
            </w:r>
            <w:r w:rsidRPr="79A76794">
              <w:rPr>
                <w:rFonts w:ascii="Arial" w:eastAsia="Arial" w:hAnsi="Arial" w:cs="Arial"/>
                <w:color w:val="3B3838" w:themeColor="background2" w:themeShade="40"/>
                <w:sz w:val="24"/>
                <w:szCs w:val="24"/>
                <w:lang w:val="en-US"/>
              </w:rPr>
              <w:lastRenderedPageBreak/>
              <w:t>work on making sure they have an inclusive environment where current staff are accepting and knowledgeable about experiences other than their own. Otherwise, just hiring a few token employees will just put them into a potentially dangerous working environment.</w:t>
            </w:r>
          </w:p>
          <w:p w14:paraId="56F500A0" w14:textId="55A284C5"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3C2508E9" w14:textId="6099DEC6"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What would you say to someone who wants to learn more about games-tech programming?</w:t>
            </w:r>
          </w:p>
          <w:p w14:paraId="4FE274AA" w14:textId="17E0B09F"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43AE3342" w14:textId="4DCDA5F0"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Tell people! Let your friends and colleagues know what you’re passionate about and that you actively want to learn more. For me, this made a massive difference and it almost forced me to do something about it.</w:t>
            </w:r>
          </w:p>
          <w:p w14:paraId="74A0B0D7" w14:textId="506CD2BD"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0349A070" w14:textId="5DEEC3E0" w:rsidR="1B564233" w:rsidRDefault="1B564233" w:rsidP="693F7D52">
            <w:pPr>
              <w:spacing w:line="276" w:lineRule="auto"/>
              <w:rPr>
                <w:rFonts w:ascii="Arial" w:eastAsia="Arial" w:hAnsi="Arial" w:cs="Arial"/>
                <w:b/>
                <w:i/>
                <w:color w:val="3B3838" w:themeColor="background2" w:themeShade="40"/>
                <w:sz w:val="24"/>
                <w:szCs w:val="24"/>
                <w:lang w:val="en-US"/>
              </w:rPr>
            </w:pPr>
            <w:r w:rsidRPr="79A76794">
              <w:rPr>
                <w:rFonts w:ascii="Arial" w:eastAsia="Arial" w:hAnsi="Arial" w:cs="Arial"/>
                <w:b/>
                <w:i/>
                <w:color w:val="3B3838" w:themeColor="background2" w:themeShade="40"/>
                <w:sz w:val="24"/>
                <w:szCs w:val="24"/>
                <w:lang w:val="en-US"/>
              </w:rPr>
              <w:t>What do you want to do next?</w:t>
            </w:r>
          </w:p>
          <w:p w14:paraId="52326238" w14:textId="17143CE4"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 xml:space="preserve"> </w:t>
            </w:r>
          </w:p>
          <w:p w14:paraId="71AC4E2D" w14:textId="7314201D" w:rsidR="1B564233" w:rsidRDefault="1B564233" w:rsidP="693F7D52">
            <w:pPr>
              <w:spacing w:line="276" w:lineRule="auto"/>
              <w:rPr>
                <w:rFonts w:ascii="Arial" w:eastAsia="Arial" w:hAnsi="Arial" w:cs="Arial"/>
                <w:color w:val="3B3838" w:themeColor="background2" w:themeShade="40"/>
                <w:sz w:val="24"/>
                <w:szCs w:val="24"/>
                <w:lang w:val="en-US"/>
              </w:rPr>
            </w:pPr>
            <w:r w:rsidRPr="79A76794">
              <w:rPr>
                <w:rFonts w:ascii="Arial" w:eastAsia="Arial" w:hAnsi="Arial" w:cs="Arial"/>
                <w:color w:val="3B3838" w:themeColor="background2" w:themeShade="40"/>
                <w:sz w:val="24"/>
                <w:szCs w:val="24"/>
                <w:lang w:val="en-US"/>
              </w:rPr>
              <w:t>I want to keep learning and messing about making any little idea for a game. I’m going to keep practicing and building up my skill set. My long-term goals are receiving some funding to work on larger scale projects or gain some experience and get hired!</w:t>
            </w:r>
          </w:p>
          <w:p w14:paraId="0E63A9A3" w14:textId="0C56B680" w:rsidR="693F7D52" w:rsidRDefault="693F7D52" w:rsidP="693F7D52">
            <w:pPr>
              <w:spacing w:line="276" w:lineRule="auto"/>
              <w:rPr>
                <w:rFonts w:ascii="Arial" w:eastAsia="Arial" w:hAnsi="Arial" w:cs="Arial"/>
                <w:lang w:val="en-US"/>
              </w:rPr>
            </w:pPr>
          </w:p>
          <w:p w14:paraId="4C353FD2" w14:textId="6EA24B4D" w:rsidR="693F7D52" w:rsidRDefault="693F7D52" w:rsidP="693F7D52">
            <w:pPr>
              <w:rPr>
                <w:rFonts w:ascii="Arial" w:eastAsia="Arial" w:hAnsi="Arial" w:cs="Arial"/>
                <w:b/>
                <w:bCs/>
                <w:color w:val="4C5C69"/>
                <w:sz w:val="24"/>
                <w:szCs w:val="24"/>
                <w:lang w:val="en-US"/>
              </w:rPr>
            </w:pPr>
          </w:p>
        </w:tc>
      </w:tr>
    </w:tbl>
    <w:p w14:paraId="60DFDC1C" w14:textId="77777777" w:rsidR="0076790B" w:rsidRDefault="0076790B" w:rsidP="58BE2ECB">
      <w:pPr>
        <w:rPr>
          <w:rFonts w:ascii="Arial" w:hAnsi="Arial" w:cs="Arial"/>
        </w:rPr>
      </w:pPr>
    </w:p>
    <w:p w14:paraId="0133E549" w14:textId="77777777" w:rsidR="0076790B" w:rsidRDefault="0076790B" w:rsidP="58BE2ECB">
      <w:pPr>
        <w:rPr>
          <w:rFonts w:ascii="Arial" w:hAnsi="Arial" w:cs="Arial"/>
        </w:rPr>
      </w:pPr>
    </w:p>
    <w:p w14:paraId="1604328C" w14:textId="77777777" w:rsidR="0076790B" w:rsidRDefault="0076790B" w:rsidP="58BE2ECB">
      <w:pPr>
        <w:rPr>
          <w:rFonts w:ascii="Arial" w:hAnsi="Arial" w:cs="Arial"/>
        </w:rPr>
      </w:pPr>
    </w:p>
    <w:p w14:paraId="67BEB33C" w14:textId="3FFDDA60" w:rsidR="0076790B" w:rsidRPr="004B7A00" w:rsidRDefault="0076790B" w:rsidP="58BE2ECB">
      <w:r>
        <w:br w:type="page"/>
      </w:r>
    </w:p>
    <w:p w14:paraId="031ED456" w14:textId="3D526E9E" w:rsidR="00634774" w:rsidRPr="008334AC" w:rsidRDefault="005A070F" w:rsidP="00550AF0">
      <w:pPr>
        <w:pStyle w:val="Heading1"/>
        <w:numPr>
          <w:ilvl w:val="0"/>
          <w:numId w:val="46"/>
        </w:numPr>
        <w:rPr>
          <w:sz w:val="24"/>
          <w:szCs w:val="24"/>
        </w:rPr>
      </w:pPr>
      <w:bookmarkStart w:id="225" w:name="_Toc94261007"/>
      <w:bookmarkStart w:id="226" w:name="_Toc1870464799"/>
      <w:bookmarkStart w:id="227" w:name="_Toc1630528177"/>
      <w:bookmarkStart w:id="228" w:name="_Toc1689231082"/>
      <w:r w:rsidRPr="1C5E0774">
        <w:lastRenderedPageBreak/>
        <w:t>For</w:t>
      </w:r>
      <w:r w:rsidR="00E86C88" w:rsidRPr="1C5E0774">
        <w:t>ward</w:t>
      </w:r>
      <w:r w:rsidRPr="1C5E0774">
        <w:t xml:space="preserve"> Look</w:t>
      </w:r>
      <w:bookmarkEnd w:id="225"/>
      <w:r w:rsidR="0034714C" w:rsidRPr="1C5E0774">
        <w:t xml:space="preserve"> </w:t>
      </w:r>
      <w:r>
        <w:br/>
      </w:r>
      <w:bookmarkEnd w:id="226"/>
      <w:bookmarkEnd w:id="227"/>
      <w:bookmarkEnd w:id="228"/>
    </w:p>
    <w:p w14:paraId="605DABA3" w14:textId="0D4D242B" w:rsidR="00E63A6E" w:rsidRPr="008334AC" w:rsidRDefault="00E63A6E" w:rsidP="00634774">
      <w:pPr>
        <w:rPr>
          <w:rFonts w:ascii="Arial" w:hAnsi="Arial" w:cs="Arial"/>
          <w:iCs/>
          <w:color w:val="4C5C69"/>
          <w:sz w:val="24"/>
          <w:szCs w:val="24"/>
        </w:rPr>
      </w:pPr>
      <w:r w:rsidRPr="008334AC">
        <w:rPr>
          <w:rFonts w:ascii="Arial" w:hAnsi="Arial" w:cs="Arial"/>
          <w:iCs/>
          <w:color w:val="4C5C69"/>
          <w:sz w:val="24"/>
          <w:szCs w:val="24"/>
        </w:rPr>
        <w:t xml:space="preserve">The SAP and partners have made significant </w:t>
      </w:r>
      <w:r w:rsidR="00CB742B" w:rsidRPr="008334AC">
        <w:rPr>
          <w:rFonts w:ascii="Arial" w:hAnsi="Arial" w:cs="Arial"/>
          <w:iCs/>
          <w:color w:val="4C5C69"/>
          <w:sz w:val="24"/>
          <w:szCs w:val="24"/>
        </w:rPr>
        <w:t xml:space="preserve">progress </w:t>
      </w:r>
      <w:r w:rsidR="00C52FBC" w:rsidRPr="008334AC">
        <w:rPr>
          <w:rFonts w:ascii="Arial" w:hAnsi="Arial" w:cs="Arial"/>
          <w:iCs/>
          <w:color w:val="4C5C69"/>
          <w:sz w:val="24"/>
          <w:szCs w:val="24"/>
        </w:rPr>
        <w:t xml:space="preserve">both </w:t>
      </w:r>
      <w:r w:rsidR="004D629C" w:rsidRPr="008334AC">
        <w:rPr>
          <w:rFonts w:ascii="Arial" w:hAnsi="Arial" w:cs="Arial"/>
          <w:iCs/>
          <w:color w:val="4C5C69"/>
          <w:sz w:val="24"/>
          <w:szCs w:val="24"/>
        </w:rPr>
        <w:t>against</w:t>
      </w:r>
      <w:r w:rsidR="00CB742B" w:rsidRPr="008334AC">
        <w:rPr>
          <w:rFonts w:ascii="Arial" w:hAnsi="Arial" w:cs="Arial"/>
          <w:iCs/>
          <w:color w:val="4C5C69"/>
          <w:sz w:val="24"/>
          <w:szCs w:val="24"/>
        </w:rPr>
        <w:t xml:space="preserve"> the ambitions, strategic objectives and activities of t</w:t>
      </w:r>
      <w:r w:rsidR="004D629C" w:rsidRPr="008334AC">
        <w:rPr>
          <w:rFonts w:ascii="Arial" w:hAnsi="Arial" w:cs="Arial"/>
          <w:iCs/>
          <w:color w:val="4C5C69"/>
          <w:sz w:val="24"/>
          <w:szCs w:val="24"/>
        </w:rPr>
        <w:t xml:space="preserve">he Employment and Skills Plan, and in responding to the impact of Covid-19 </w:t>
      </w:r>
      <w:r w:rsidR="00C52FBC" w:rsidRPr="008334AC">
        <w:rPr>
          <w:rFonts w:ascii="Arial" w:hAnsi="Arial" w:cs="Arial"/>
          <w:iCs/>
          <w:color w:val="4C5C69"/>
          <w:sz w:val="24"/>
          <w:szCs w:val="24"/>
        </w:rPr>
        <w:t>through the development of the Regional Recovery Plan and associated activity.</w:t>
      </w:r>
      <w:r w:rsidR="00E50D67" w:rsidRPr="008334AC">
        <w:rPr>
          <w:rFonts w:ascii="Arial" w:hAnsi="Arial" w:cs="Arial"/>
          <w:iCs/>
          <w:color w:val="4C5C69"/>
          <w:sz w:val="24"/>
          <w:szCs w:val="24"/>
        </w:rPr>
        <w:t xml:space="preserve"> The region’s labour market has shifted considerably from </w:t>
      </w:r>
      <w:r w:rsidR="0076488E" w:rsidRPr="008334AC">
        <w:rPr>
          <w:rFonts w:ascii="Arial" w:hAnsi="Arial" w:cs="Arial"/>
          <w:iCs/>
          <w:color w:val="4C5C69"/>
          <w:sz w:val="24"/>
          <w:szCs w:val="24"/>
        </w:rPr>
        <w:t>its</w:t>
      </w:r>
      <w:r w:rsidR="00E50D67" w:rsidRPr="008334AC">
        <w:rPr>
          <w:rFonts w:ascii="Arial" w:hAnsi="Arial" w:cs="Arial"/>
          <w:iCs/>
          <w:color w:val="4C5C69"/>
          <w:sz w:val="24"/>
          <w:szCs w:val="24"/>
        </w:rPr>
        <w:t xml:space="preserve"> long run position </w:t>
      </w:r>
      <w:r w:rsidR="0076488E" w:rsidRPr="008334AC">
        <w:rPr>
          <w:rFonts w:ascii="Arial" w:hAnsi="Arial" w:cs="Arial"/>
          <w:iCs/>
          <w:color w:val="4C5C69"/>
          <w:sz w:val="24"/>
          <w:szCs w:val="24"/>
        </w:rPr>
        <w:t xml:space="preserve">and policy and delivery needs to continue to be responsive to this, led by evidence.  </w:t>
      </w:r>
      <w:r w:rsidR="00C52FBC" w:rsidRPr="008334AC">
        <w:rPr>
          <w:rFonts w:ascii="Arial" w:hAnsi="Arial" w:cs="Arial"/>
          <w:iCs/>
          <w:color w:val="4C5C69"/>
          <w:sz w:val="24"/>
          <w:szCs w:val="24"/>
        </w:rPr>
        <w:t xml:space="preserve"> </w:t>
      </w:r>
      <w:r w:rsidR="00CB742B" w:rsidRPr="008334AC">
        <w:rPr>
          <w:rFonts w:ascii="Arial" w:hAnsi="Arial" w:cs="Arial"/>
          <w:iCs/>
          <w:color w:val="4C5C69"/>
          <w:sz w:val="24"/>
          <w:szCs w:val="24"/>
        </w:rPr>
        <w:t xml:space="preserve">  </w:t>
      </w:r>
    </w:p>
    <w:p w14:paraId="1C36972B" w14:textId="10BADDD4" w:rsidR="006101AB" w:rsidRPr="008334AC" w:rsidRDefault="00634774" w:rsidP="00634774">
      <w:pPr>
        <w:rPr>
          <w:rFonts w:ascii="Arial" w:hAnsi="Arial" w:cs="Arial"/>
          <w:iCs/>
          <w:color w:val="4C5C69"/>
          <w:sz w:val="24"/>
          <w:szCs w:val="24"/>
        </w:rPr>
      </w:pPr>
      <w:r w:rsidRPr="008334AC">
        <w:rPr>
          <w:rFonts w:ascii="Arial" w:hAnsi="Arial" w:cs="Arial"/>
          <w:iCs/>
          <w:color w:val="4C5C69"/>
          <w:sz w:val="24"/>
          <w:szCs w:val="24"/>
        </w:rPr>
        <w:t xml:space="preserve">Over the </w:t>
      </w:r>
      <w:r w:rsidR="0069098E" w:rsidRPr="008334AC">
        <w:rPr>
          <w:rFonts w:ascii="Arial" w:hAnsi="Arial" w:cs="Arial"/>
          <w:iCs/>
          <w:color w:val="4C5C69"/>
          <w:sz w:val="24"/>
          <w:szCs w:val="24"/>
        </w:rPr>
        <w:t>coming</w:t>
      </w:r>
      <w:r w:rsidRPr="008334AC">
        <w:rPr>
          <w:rFonts w:ascii="Arial" w:hAnsi="Arial" w:cs="Arial"/>
          <w:iCs/>
          <w:color w:val="4C5C69"/>
          <w:sz w:val="24"/>
          <w:szCs w:val="24"/>
        </w:rPr>
        <w:t xml:space="preserve"> months</w:t>
      </w:r>
      <w:r w:rsidR="0069098E" w:rsidRPr="008334AC">
        <w:rPr>
          <w:rFonts w:ascii="Arial" w:hAnsi="Arial" w:cs="Arial"/>
          <w:iCs/>
          <w:color w:val="4C5C69"/>
          <w:sz w:val="24"/>
          <w:szCs w:val="24"/>
        </w:rPr>
        <w:t>,</w:t>
      </w:r>
      <w:r w:rsidRPr="008334AC">
        <w:rPr>
          <w:rFonts w:ascii="Arial" w:hAnsi="Arial" w:cs="Arial"/>
          <w:iCs/>
          <w:color w:val="4C5C69"/>
          <w:sz w:val="24"/>
          <w:szCs w:val="24"/>
        </w:rPr>
        <w:t xml:space="preserve"> the SAP will continue to bring together the voices of business, skills providers, local government and other key organisations to understand the full extent of the impact</w:t>
      </w:r>
      <w:r w:rsidR="00C50E28" w:rsidRPr="008334AC">
        <w:rPr>
          <w:rFonts w:ascii="Arial" w:hAnsi="Arial" w:cs="Arial"/>
          <w:iCs/>
          <w:color w:val="4C5C69"/>
          <w:sz w:val="24"/>
          <w:szCs w:val="24"/>
        </w:rPr>
        <w:t xml:space="preserve"> of</w:t>
      </w:r>
      <w:r w:rsidRPr="008334AC">
        <w:rPr>
          <w:rFonts w:ascii="Arial" w:hAnsi="Arial" w:cs="Arial"/>
          <w:iCs/>
          <w:color w:val="4C5C69"/>
          <w:sz w:val="24"/>
          <w:szCs w:val="24"/>
        </w:rPr>
        <w:t xml:space="preserve"> the pandem</w:t>
      </w:r>
      <w:r w:rsidR="00C50E28" w:rsidRPr="008334AC">
        <w:rPr>
          <w:rFonts w:ascii="Arial" w:hAnsi="Arial" w:cs="Arial"/>
          <w:iCs/>
          <w:color w:val="4C5C69"/>
          <w:sz w:val="24"/>
          <w:szCs w:val="24"/>
        </w:rPr>
        <w:t>ic</w:t>
      </w:r>
      <w:r w:rsidRPr="008334AC">
        <w:rPr>
          <w:rFonts w:ascii="Arial" w:hAnsi="Arial" w:cs="Arial"/>
          <w:iCs/>
          <w:color w:val="4C5C69"/>
          <w:sz w:val="24"/>
          <w:szCs w:val="24"/>
        </w:rPr>
        <w:t xml:space="preserve"> on the labour market and to ensure that skills provision in the region responds to the needs of employers and</w:t>
      </w:r>
      <w:r w:rsidR="007060F6" w:rsidRPr="008334AC">
        <w:rPr>
          <w:rFonts w:ascii="Arial" w:hAnsi="Arial" w:cs="Arial"/>
          <w:iCs/>
          <w:color w:val="4C5C69"/>
          <w:sz w:val="24"/>
          <w:szCs w:val="24"/>
        </w:rPr>
        <w:t xml:space="preserve"> those sectors most</w:t>
      </w:r>
      <w:r w:rsidRPr="008334AC">
        <w:rPr>
          <w:rFonts w:ascii="Arial" w:hAnsi="Arial" w:cs="Arial"/>
          <w:iCs/>
          <w:color w:val="4C5C69"/>
          <w:sz w:val="24"/>
          <w:szCs w:val="24"/>
        </w:rPr>
        <w:t xml:space="preserve"> adversely </w:t>
      </w:r>
      <w:r w:rsidR="007060F6" w:rsidRPr="008334AC">
        <w:rPr>
          <w:rFonts w:ascii="Arial" w:hAnsi="Arial" w:cs="Arial"/>
          <w:iCs/>
          <w:color w:val="4C5C69"/>
          <w:sz w:val="24"/>
          <w:szCs w:val="24"/>
        </w:rPr>
        <w:t>a</w:t>
      </w:r>
      <w:r w:rsidRPr="008334AC">
        <w:rPr>
          <w:rFonts w:ascii="Arial" w:hAnsi="Arial" w:cs="Arial"/>
          <w:iCs/>
          <w:color w:val="4C5C69"/>
          <w:sz w:val="24"/>
          <w:szCs w:val="24"/>
        </w:rPr>
        <w:t xml:space="preserve">ffected. </w:t>
      </w:r>
    </w:p>
    <w:p w14:paraId="6939C03C" w14:textId="610355A8" w:rsidR="00E72C24" w:rsidRPr="008334AC" w:rsidRDefault="00634774" w:rsidP="00634774">
      <w:pPr>
        <w:rPr>
          <w:rFonts w:ascii="Arial" w:hAnsi="Arial" w:cs="Arial"/>
          <w:iCs/>
          <w:color w:val="4C5C69"/>
          <w:sz w:val="24"/>
          <w:szCs w:val="24"/>
        </w:rPr>
      </w:pPr>
      <w:r w:rsidRPr="008334AC">
        <w:rPr>
          <w:rFonts w:ascii="Arial" w:hAnsi="Arial" w:cs="Arial"/>
          <w:iCs/>
          <w:color w:val="4C5C69"/>
          <w:sz w:val="24"/>
          <w:szCs w:val="24"/>
        </w:rPr>
        <w:t xml:space="preserve">It has been recognised by members </w:t>
      </w:r>
      <w:r w:rsidRPr="4755C407">
        <w:rPr>
          <w:rFonts w:ascii="Arial" w:hAnsi="Arial" w:cs="Arial"/>
          <w:color w:val="4C5C69"/>
          <w:sz w:val="24"/>
          <w:szCs w:val="24"/>
        </w:rPr>
        <w:t>o</w:t>
      </w:r>
      <w:r w:rsidR="0F25F094" w:rsidRPr="4755C407">
        <w:rPr>
          <w:rFonts w:ascii="Arial" w:hAnsi="Arial" w:cs="Arial"/>
          <w:color w:val="4C5C69"/>
          <w:sz w:val="24"/>
          <w:szCs w:val="24"/>
        </w:rPr>
        <w:t>f</w:t>
      </w:r>
      <w:r w:rsidRPr="008334AC">
        <w:rPr>
          <w:rFonts w:ascii="Arial" w:hAnsi="Arial" w:cs="Arial"/>
          <w:iCs/>
          <w:color w:val="4C5C69"/>
          <w:sz w:val="24"/>
          <w:szCs w:val="24"/>
        </w:rPr>
        <w:t xml:space="preserve"> the SAP</w:t>
      </w:r>
      <w:r w:rsidR="002224F8" w:rsidRPr="008334AC">
        <w:rPr>
          <w:rFonts w:ascii="Arial" w:hAnsi="Arial" w:cs="Arial"/>
          <w:iCs/>
          <w:color w:val="4C5C69"/>
          <w:sz w:val="24"/>
          <w:szCs w:val="24"/>
        </w:rPr>
        <w:t xml:space="preserve">, </w:t>
      </w:r>
      <w:r w:rsidR="299C12B5" w:rsidRPr="27F9C206">
        <w:rPr>
          <w:rFonts w:ascii="Arial" w:hAnsi="Arial" w:cs="Arial"/>
          <w:color w:val="4C5C69"/>
          <w:sz w:val="24"/>
          <w:szCs w:val="24"/>
        </w:rPr>
        <w:t>with</w:t>
      </w:r>
      <w:r w:rsidR="002224F8" w:rsidRPr="27F9C206">
        <w:rPr>
          <w:rFonts w:ascii="Arial" w:hAnsi="Arial" w:cs="Arial"/>
          <w:color w:val="4C5C69"/>
          <w:sz w:val="24"/>
          <w:szCs w:val="24"/>
        </w:rPr>
        <w:t xml:space="preserve"> </w:t>
      </w:r>
      <w:r w:rsidR="002224F8" w:rsidRPr="008334AC">
        <w:rPr>
          <w:rFonts w:ascii="Arial" w:hAnsi="Arial" w:cs="Arial"/>
          <w:iCs/>
          <w:color w:val="4C5C69"/>
          <w:sz w:val="24"/>
          <w:szCs w:val="24"/>
        </w:rPr>
        <w:t xml:space="preserve">our evidence base </w:t>
      </w:r>
      <w:r w:rsidR="5D262801" w:rsidRPr="1E27112E">
        <w:rPr>
          <w:rFonts w:ascii="Arial" w:hAnsi="Arial" w:cs="Arial"/>
          <w:color w:val="4C5C69"/>
          <w:sz w:val="24"/>
          <w:szCs w:val="24"/>
        </w:rPr>
        <w:t>also g</w:t>
      </w:r>
      <w:r w:rsidR="00F676A7" w:rsidRPr="1E27112E">
        <w:rPr>
          <w:rFonts w:ascii="Arial" w:hAnsi="Arial" w:cs="Arial"/>
          <w:color w:val="4C5C69"/>
          <w:sz w:val="24"/>
          <w:szCs w:val="24"/>
        </w:rPr>
        <w:t>iving</w:t>
      </w:r>
      <w:r w:rsidR="00F676A7" w:rsidRPr="008334AC">
        <w:rPr>
          <w:rFonts w:ascii="Arial" w:hAnsi="Arial" w:cs="Arial"/>
          <w:iCs/>
          <w:color w:val="4C5C69"/>
          <w:sz w:val="24"/>
          <w:szCs w:val="24"/>
        </w:rPr>
        <w:t xml:space="preserve"> </w:t>
      </w:r>
      <w:r w:rsidR="004D2679" w:rsidRPr="008334AC">
        <w:rPr>
          <w:rFonts w:ascii="Arial" w:hAnsi="Arial" w:cs="Arial"/>
          <w:iCs/>
          <w:color w:val="4C5C69"/>
          <w:sz w:val="24"/>
          <w:szCs w:val="24"/>
        </w:rPr>
        <w:t>u</w:t>
      </w:r>
      <w:r w:rsidR="00F676A7" w:rsidRPr="008334AC">
        <w:rPr>
          <w:rFonts w:ascii="Arial" w:hAnsi="Arial" w:cs="Arial"/>
          <w:iCs/>
          <w:color w:val="4C5C69"/>
          <w:sz w:val="24"/>
          <w:szCs w:val="24"/>
        </w:rPr>
        <w:t>s early signals,</w:t>
      </w:r>
      <w:r w:rsidRPr="008334AC">
        <w:rPr>
          <w:rFonts w:ascii="Arial" w:hAnsi="Arial" w:cs="Arial"/>
          <w:iCs/>
          <w:color w:val="4C5C69"/>
          <w:sz w:val="24"/>
          <w:szCs w:val="24"/>
        </w:rPr>
        <w:t xml:space="preserve"> that the pandemic has further accelerated economic disparities already present.</w:t>
      </w:r>
      <w:r w:rsidR="00F676A7" w:rsidRPr="008334AC">
        <w:rPr>
          <w:rFonts w:ascii="Arial" w:hAnsi="Arial" w:cs="Arial"/>
          <w:iCs/>
          <w:color w:val="4C5C69"/>
          <w:sz w:val="24"/>
          <w:szCs w:val="24"/>
        </w:rPr>
        <w:t xml:space="preserve"> Therefore, t</w:t>
      </w:r>
      <w:r w:rsidRPr="008334AC">
        <w:rPr>
          <w:rFonts w:ascii="Arial" w:hAnsi="Arial" w:cs="Arial"/>
          <w:iCs/>
          <w:color w:val="4C5C69"/>
          <w:sz w:val="24"/>
          <w:szCs w:val="24"/>
        </w:rPr>
        <w:t xml:space="preserve">he work of the SAP will play a key role in shaping the future narrative for the region, </w:t>
      </w:r>
      <w:r w:rsidR="006101AB" w:rsidRPr="008334AC">
        <w:rPr>
          <w:rFonts w:ascii="Arial" w:hAnsi="Arial" w:cs="Arial"/>
          <w:iCs/>
          <w:color w:val="4C5C69"/>
          <w:sz w:val="24"/>
          <w:szCs w:val="24"/>
        </w:rPr>
        <w:t>highlighting</w:t>
      </w:r>
      <w:r w:rsidRPr="008334AC">
        <w:rPr>
          <w:rFonts w:ascii="Arial" w:hAnsi="Arial" w:cs="Arial"/>
          <w:iCs/>
          <w:color w:val="4C5C69"/>
          <w:sz w:val="24"/>
          <w:szCs w:val="24"/>
        </w:rPr>
        <w:t xml:space="preserve"> the importance of the levelling up agenda in </w:t>
      </w:r>
      <w:r w:rsidR="00726BDF" w:rsidRPr="008334AC">
        <w:rPr>
          <w:rFonts w:ascii="Arial" w:hAnsi="Arial" w:cs="Arial"/>
          <w:iCs/>
          <w:color w:val="4C5C69"/>
          <w:sz w:val="24"/>
          <w:szCs w:val="24"/>
        </w:rPr>
        <w:t xml:space="preserve">making sure all communities are engaged with the economic opportunities that emerge through recovery. </w:t>
      </w:r>
    </w:p>
    <w:p w14:paraId="2F1A85C4" w14:textId="5EE1CBFA" w:rsidR="01C81507" w:rsidRDefault="01C81507" w:rsidP="01C81507">
      <w:pPr>
        <w:spacing w:after="0"/>
        <w:rPr>
          <w:rFonts w:ascii="Arial" w:hAnsi="Arial" w:cs="Arial"/>
          <w:b/>
          <w:bCs/>
          <w:color w:val="4C5C69"/>
          <w:sz w:val="24"/>
          <w:szCs w:val="24"/>
        </w:rPr>
      </w:pPr>
    </w:p>
    <w:p w14:paraId="6CEC00C9" w14:textId="3D062700" w:rsidR="00E63A6E" w:rsidRPr="005363FD" w:rsidRDefault="00E63A6E" w:rsidP="00E72C24">
      <w:pPr>
        <w:spacing w:after="0"/>
        <w:rPr>
          <w:rFonts w:ascii="Arial" w:hAnsi="Arial" w:cs="Arial"/>
          <w:b/>
          <w:color w:val="4C5C69"/>
          <w:sz w:val="24"/>
          <w:szCs w:val="24"/>
        </w:rPr>
      </w:pPr>
      <w:r w:rsidRPr="005363FD">
        <w:rPr>
          <w:rFonts w:ascii="Arial" w:hAnsi="Arial" w:cs="Arial"/>
          <w:b/>
          <w:color w:val="4C5C69"/>
          <w:sz w:val="24"/>
          <w:szCs w:val="24"/>
        </w:rPr>
        <w:t xml:space="preserve">Future opportunities </w:t>
      </w:r>
    </w:p>
    <w:p w14:paraId="19C8226E" w14:textId="61456C75" w:rsidR="09DD8981" w:rsidRDefault="09DD8981" w:rsidP="09DD8981">
      <w:pPr>
        <w:spacing w:after="0"/>
        <w:rPr>
          <w:rFonts w:ascii="Arial" w:hAnsi="Arial" w:cs="Arial"/>
          <w:b/>
          <w:bCs/>
          <w:color w:val="4C5C69"/>
          <w:sz w:val="24"/>
          <w:szCs w:val="24"/>
        </w:rPr>
      </w:pPr>
    </w:p>
    <w:p w14:paraId="1B875F16" w14:textId="4CE137DD" w:rsidR="00E303BD" w:rsidRPr="008334AC" w:rsidRDefault="004B4A62" w:rsidP="00E72C24">
      <w:pPr>
        <w:spacing w:after="0"/>
        <w:rPr>
          <w:rFonts w:ascii="Arial" w:hAnsi="Arial" w:cs="Arial"/>
          <w:color w:val="4C5C69"/>
          <w:sz w:val="24"/>
          <w:szCs w:val="24"/>
          <w:shd w:val="clear" w:color="auto" w:fill="FFFFFF"/>
        </w:rPr>
      </w:pPr>
      <w:r w:rsidRPr="008334AC">
        <w:rPr>
          <w:rStyle w:val="normaltextrun"/>
          <w:rFonts w:ascii="Arial" w:hAnsi="Arial" w:cs="Arial"/>
          <w:color w:val="4C5C69"/>
          <w:sz w:val="24"/>
          <w:szCs w:val="24"/>
          <w:shd w:val="clear" w:color="auto" w:fill="FFFFFF"/>
        </w:rPr>
        <w:t xml:space="preserve">The FE White Paper ‘Skills for Jobs: Lifelong Learning for Opportunity and Growth’ was published in January 2021 and sets </w:t>
      </w:r>
      <w:r w:rsidR="00C301DC" w:rsidRPr="008334AC">
        <w:rPr>
          <w:rFonts w:ascii="Arial" w:hAnsi="Arial" w:cs="Arial"/>
          <w:color w:val="4C5C69"/>
          <w:sz w:val="24"/>
          <w:szCs w:val="24"/>
          <w:shd w:val="clear" w:color="auto" w:fill="FFFFFF"/>
        </w:rPr>
        <w:t>out how</w:t>
      </w:r>
      <w:r w:rsidR="00D74B0D" w:rsidRPr="008334AC">
        <w:rPr>
          <w:rFonts w:ascii="Arial" w:hAnsi="Arial" w:cs="Arial"/>
          <w:color w:val="4C5C69"/>
          <w:sz w:val="24"/>
          <w:szCs w:val="24"/>
          <w:shd w:val="clear" w:color="auto" w:fill="FFFFFF"/>
        </w:rPr>
        <w:t xml:space="preserve"> government</w:t>
      </w:r>
      <w:r w:rsidR="00C301DC" w:rsidRPr="008334AC">
        <w:rPr>
          <w:rFonts w:ascii="Arial" w:hAnsi="Arial" w:cs="Arial"/>
          <w:color w:val="4C5C69"/>
          <w:sz w:val="24"/>
          <w:szCs w:val="24"/>
          <w:shd w:val="clear" w:color="auto" w:fill="FFFFFF"/>
        </w:rPr>
        <w:t xml:space="preserve"> will reform further education, so it supports people to get the skills our economy needs throughout their lives, wherever they live in the country. </w:t>
      </w:r>
      <w:r w:rsidR="16AA5EDA" w:rsidRPr="008334AC">
        <w:rPr>
          <w:rFonts w:ascii="Arial" w:hAnsi="Arial" w:cs="Arial"/>
          <w:color w:val="4C5C69"/>
          <w:sz w:val="24"/>
          <w:szCs w:val="24"/>
          <w:shd w:val="clear" w:color="auto" w:fill="FFFFFF"/>
        </w:rPr>
        <w:t xml:space="preserve">The Skills and post-16 Education Bill will formalise the </w:t>
      </w:r>
      <w:r w:rsidR="4EE8ADA7" w:rsidRPr="008334AC">
        <w:rPr>
          <w:rFonts w:ascii="Arial" w:hAnsi="Arial" w:cs="Arial"/>
          <w:color w:val="4C5C69"/>
          <w:sz w:val="24"/>
          <w:szCs w:val="24"/>
          <w:shd w:val="clear" w:color="auto" w:fill="FFFFFF"/>
        </w:rPr>
        <w:t>government's reform agenda.</w:t>
      </w:r>
    </w:p>
    <w:p w14:paraId="3F6E84AE" w14:textId="77777777" w:rsidR="00E303BD" w:rsidRPr="008334AC" w:rsidRDefault="00E303BD" w:rsidP="00E72C24">
      <w:pPr>
        <w:spacing w:after="0"/>
        <w:rPr>
          <w:rFonts w:ascii="Arial" w:hAnsi="Arial" w:cs="Arial"/>
          <w:color w:val="4C5C69"/>
          <w:sz w:val="24"/>
          <w:szCs w:val="24"/>
          <w:shd w:val="clear" w:color="auto" w:fill="FFFFFF"/>
        </w:rPr>
      </w:pPr>
    </w:p>
    <w:p w14:paraId="3013121A" w14:textId="335783F8" w:rsidR="00E22017" w:rsidRPr="008334AC" w:rsidRDefault="00C301DC" w:rsidP="00E72C24">
      <w:pPr>
        <w:spacing w:after="0"/>
        <w:rPr>
          <w:rFonts w:ascii="Arial" w:hAnsi="Arial" w:cs="Arial"/>
          <w:color w:val="4C5C69"/>
          <w:sz w:val="24"/>
          <w:szCs w:val="24"/>
          <w:shd w:val="clear" w:color="auto" w:fill="FFFFFF"/>
        </w:rPr>
      </w:pPr>
      <w:r w:rsidRPr="008334AC">
        <w:rPr>
          <w:rFonts w:ascii="Arial" w:hAnsi="Arial" w:cs="Arial"/>
          <w:color w:val="4C5C69"/>
          <w:sz w:val="24"/>
          <w:szCs w:val="24"/>
          <w:shd w:val="clear" w:color="auto" w:fill="FFFFFF"/>
        </w:rPr>
        <w:t xml:space="preserve">Focusing post-16 skills on this core mission will increase productivity, support growth industries and give individuals opportunities to progress in their careers. </w:t>
      </w:r>
      <w:r w:rsidR="00D74B0D" w:rsidRPr="008334AC">
        <w:rPr>
          <w:rFonts w:ascii="Arial" w:hAnsi="Arial" w:cs="Arial"/>
          <w:color w:val="4C5C69"/>
          <w:sz w:val="24"/>
          <w:szCs w:val="24"/>
          <w:shd w:val="clear" w:color="auto" w:fill="FFFFFF"/>
        </w:rPr>
        <w:t>It aims to place employers at the heart of the system so that education and training leads to jobs that can improve productivity and fill skills gaps</w:t>
      </w:r>
      <w:r w:rsidR="006D6F1A" w:rsidRPr="008334AC">
        <w:rPr>
          <w:rFonts w:ascii="Arial" w:hAnsi="Arial" w:cs="Arial"/>
          <w:color w:val="4C5C69"/>
          <w:sz w:val="24"/>
          <w:szCs w:val="24"/>
          <w:shd w:val="clear" w:color="auto" w:fill="FFFFFF"/>
        </w:rPr>
        <w:t>.</w:t>
      </w:r>
    </w:p>
    <w:p w14:paraId="2D4339B0" w14:textId="2AD15E33" w:rsidR="41989DBF" w:rsidRDefault="41989DBF" w:rsidP="41989DBF">
      <w:pPr>
        <w:spacing w:after="0"/>
        <w:rPr>
          <w:rFonts w:ascii="Arial" w:hAnsi="Arial" w:cs="Arial"/>
          <w:color w:val="4C5C69"/>
          <w:sz w:val="24"/>
          <w:szCs w:val="24"/>
        </w:rPr>
      </w:pPr>
    </w:p>
    <w:p w14:paraId="3E0C8BFF" w14:textId="3B365577" w:rsidR="11D4B70A" w:rsidRDefault="137BC747" w:rsidP="7EA404A8">
      <w:pPr>
        <w:spacing w:after="0"/>
        <w:rPr>
          <w:rFonts w:ascii="Arial" w:hAnsi="Arial" w:cs="Arial"/>
          <w:color w:val="4C5C69"/>
          <w:sz w:val="24"/>
          <w:szCs w:val="24"/>
        </w:rPr>
      </w:pPr>
      <w:r w:rsidRPr="7EA404A8">
        <w:rPr>
          <w:rFonts w:ascii="Arial" w:hAnsi="Arial" w:cs="Arial"/>
          <w:color w:val="4C5C69"/>
          <w:sz w:val="24"/>
          <w:szCs w:val="24"/>
        </w:rPr>
        <w:t xml:space="preserve">The Combined Authority and SAP are working closely with </w:t>
      </w:r>
      <w:r w:rsidR="55A088E9" w:rsidRPr="7EA404A8">
        <w:rPr>
          <w:rFonts w:ascii="Arial" w:hAnsi="Arial" w:cs="Arial"/>
          <w:color w:val="4C5C69"/>
          <w:sz w:val="24"/>
          <w:szCs w:val="24"/>
        </w:rPr>
        <w:t>Business West</w:t>
      </w:r>
      <w:r w:rsidR="4AF802D8" w:rsidRPr="7EA404A8">
        <w:rPr>
          <w:rFonts w:ascii="Arial" w:hAnsi="Arial" w:cs="Arial"/>
          <w:color w:val="4C5C69"/>
          <w:sz w:val="24"/>
          <w:szCs w:val="24"/>
        </w:rPr>
        <w:t xml:space="preserve">, the lead organisation for one of </w:t>
      </w:r>
      <w:r w:rsidR="55A088E9" w:rsidRPr="7EA404A8">
        <w:rPr>
          <w:rFonts w:ascii="Arial" w:hAnsi="Arial" w:cs="Arial"/>
          <w:color w:val="4C5C69"/>
          <w:sz w:val="24"/>
          <w:szCs w:val="24"/>
        </w:rPr>
        <w:t xml:space="preserve">the Local Skills Improvement Plan (LSIP) </w:t>
      </w:r>
      <w:r w:rsidR="11D4B70A" w:rsidRPr="7EA404A8">
        <w:rPr>
          <w:rFonts w:ascii="Arial" w:hAnsi="Arial" w:cs="Arial"/>
          <w:color w:val="4C5C69"/>
          <w:sz w:val="24"/>
          <w:szCs w:val="24"/>
        </w:rPr>
        <w:t>trailblazer</w:t>
      </w:r>
      <w:r w:rsidR="43AA99EE" w:rsidRPr="7EA404A8">
        <w:rPr>
          <w:rFonts w:ascii="Arial" w:hAnsi="Arial" w:cs="Arial"/>
          <w:color w:val="4C5C69"/>
          <w:sz w:val="24"/>
          <w:szCs w:val="24"/>
        </w:rPr>
        <w:t>s</w:t>
      </w:r>
      <w:r w:rsidR="3B5C5782" w:rsidRPr="7EA404A8">
        <w:rPr>
          <w:rFonts w:ascii="Arial" w:hAnsi="Arial" w:cs="Arial"/>
          <w:color w:val="4C5C69"/>
          <w:sz w:val="24"/>
          <w:szCs w:val="24"/>
        </w:rPr>
        <w:t>.  We are supporting with providing LMI, promoting engagement activities</w:t>
      </w:r>
      <w:r w:rsidR="0DCBF526" w:rsidRPr="7EA404A8">
        <w:rPr>
          <w:rFonts w:ascii="Arial" w:hAnsi="Arial" w:cs="Arial"/>
          <w:color w:val="4C5C69"/>
          <w:sz w:val="24"/>
          <w:szCs w:val="24"/>
        </w:rPr>
        <w:t xml:space="preserve">, supporting the implementation of the </w:t>
      </w:r>
      <w:r w:rsidR="3B5C5782" w:rsidRPr="7EA404A8">
        <w:rPr>
          <w:rFonts w:ascii="Arial" w:hAnsi="Arial" w:cs="Arial"/>
          <w:color w:val="4C5C69"/>
          <w:sz w:val="24"/>
          <w:szCs w:val="24"/>
        </w:rPr>
        <w:t>overall plan</w:t>
      </w:r>
      <w:r w:rsidR="3343C96C" w:rsidRPr="7EA404A8">
        <w:rPr>
          <w:rFonts w:ascii="Arial" w:hAnsi="Arial" w:cs="Arial"/>
          <w:color w:val="4C5C69"/>
          <w:sz w:val="24"/>
          <w:szCs w:val="24"/>
        </w:rPr>
        <w:t xml:space="preserve"> and</w:t>
      </w:r>
      <w:r w:rsidR="3B5C5782" w:rsidRPr="7EA404A8">
        <w:rPr>
          <w:rFonts w:ascii="Arial" w:hAnsi="Arial" w:cs="Arial"/>
          <w:color w:val="4C5C69"/>
          <w:sz w:val="24"/>
          <w:szCs w:val="24"/>
        </w:rPr>
        <w:t xml:space="preserve"> Business West pres</w:t>
      </w:r>
      <w:r w:rsidR="3D265455" w:rsidRPr="7EA404A8">
        <w:rPr>
          <w:rFonts w:ascii="Arial" w:hAnsi="Arial" w:cs="Arial"/>
          <w:color w:val="4C5C69"/>
          <w:sz w:val="24"/>
          <w:szCs w:val="24"/>
        </w:rPr>
        <w:t>ented at the SAP board in December 2021.</w:t>
      </w:r>
      <w:r w:rsidR="11D4B70A" w:rsidRPr="7EA404A8">
        <w:rPr>
          <w:rFonts w:ascii="Arial" w:hAnsi="Arial" w:cs="Arial"/>
          <w:color w:val="4C5C69"/>
          <w:sz w:val="24"/>
          <w:szCs w:val="24"/>
        </w:rPr>
        <w:t xml:space="preserve"> </w:t>
      </w:r>
    </w:p>
    <w:p w14:paraId="5E1148FE" w14:textId="1DFBDE46" w:rsidR="11D4B70A" w:rsidRDefault="11D4B70A" w:rsidP="7EA404A8">
      <w:pPr>
        <w:spacing w:after="0"/>
        <w:rPr>
          <w:rFonts w:ascii="Arial" w:hAnsi="Arial" w:cs="Arial"/>
          <w:color w:val="4C5C69"/>
          <w:sz w:val="24"/>
          <w:szCs w:val="24"/>
        </w:rPr>
      </w:pPr>
    </w:p>
    <w:p w14:paraId="7ADEFDC5" w14:textId="5BF672AD" w:rsidR="11D4B70A" w:rsidRDefault="791188C9" w:rsidP="003A4547">
      <w:pPr>
        <w:spacing w:after="0"/>
        <w:rPr>
          <w:rFonts w:ascii="Arial" w:hAnsi="Arial" w:cs="Arial"/>
          <w:color w:val="4C5C69"/>
          <w:sz w:val="24"/>
          <w:szCs w:val="24"/>
        </w:rPr>
      </w:pPr>
      <w:r w:rsidRPr="7EA404A8">
        <w:rPr>
          <w:rFonts w:ascii="Arial" w:hAnsi="Arial" w:cs="Arial"/>
          <w:color w:val="4C5C69"/>
          <w:sz w:val="24"/>
          <w:szCs w:val="24"/>
        </w:rPr>
        <w:t xml:space="preserve">This </w:t>
      </w:r>
      <w:r w:rsidR="4C8B810C" w:rsidRPr="7EA404A8">
        <w:rPr>
          <w:rFonts w:ascii="Arial" w:hAnsi="Arial" w:cs="Arial"/>
          <w:color w:val="4C5C69"/>
          <w:sz w:val="24"/>
          <w:szCs w:val="24"/>
        </w:rPr>
        <w:t xml:space="preserve">collaborative </w:t>
      </w:r>
      <w:r w:rsidRPr="7EA404A8">
        <w:rPr>
          <w:rFonts w:ascii="Arial" w:hAnsi="Arial" w:cs="Arial"/>
          <w:color w:val="4C5C69"/>
          <w:sz w:val="24"/>
          <w:szCs w:val="24"/>
        </w:rPr>
        <w:t xml:space="preserve">work will continue </w:t>
      </w:r>
      <w:r w:rsidR="73A57EA7" w:rsidRPr="7EA404A8">
        <w:rPr>
          <w:rFonts w:ascii="Arial" w:hAnsi="Arial" w:cs="Arial"/>
          <w:color w:val="4C5C69"/>
          <w:sz w:val="24"/>
          <w:szCs w:val="24"/>
        </w:rPr>
        <w:t>during the LSIP trailblazer delivery</w:t>
      </w:r>
      <w:r w:rsidR="5298C6F1" w:rsidRPr="105965BE">
        <w:rPr>
          <w:rFonts w:ascii="Arial" w:hAnsi="Arial" w:cs="Arial"/>
          <w:color w:val="4C5C69"/>
          <w:sz w:val="24"/>
          <w:szCs w:val="24"/>
        </w:rPr>
        <w:t xml:space="preserve"> (due to </w:t>
      </w:r>
      <w:r w:rsidR="5298C6F1" w:rsidRPr="79ECF5FB">
        <w:rPr>
          <w:rFonts w:ascii="Arial" w:hAnsi="Arial" w:cs="Arial"/>
          <w:color w:val="4C5C69"/>
          <w:sz w:val="24"/>
          <w:szCs w:val="24"/>
        </w:rPr>
        <w:t>conclude in March 2022)</w:t>
      </w:r>
      <w:r w:rsidR="73A57EA7" w:rsidRPr="79ECF5FB">
        <w:rPr>
          <w:rFonts w:ascii="Arial" w:hAnsi="Arial" w:cs="Arial"/>
          <w:color w:val="4C5C69"/>
          <w:sz w:val="24"/>
          <w:szCs w:val="24"/>
        </w:rPr>
        <w:t>.</w:t>
      </w:r>
      <w:r w:rsidR="73A57EA7" w:rsidRPr="7EA404A8">
        <w:rPr>
          <w:rFonts w:ascii="Arial" w:hAnsi="Arial" w:cs="Arial"/>
          <w:color w:val="4C5C69"/>
          <w:sz w:val="24"/>
          <w:szCs w:val="24"/>
        </w:rPr>
        <w:t xml:space="preserve"> In the meantime, we will also</w:t>
      </w:r>
      <w:r w:rsidR="11D4B70A" w:rsidRPr="41989DBF">
        <w:rPr>
          <w:rFonts w:ascii="Arial" w:hAnsi="Arial" w:cs="Arial"/>
          <w:color w:val="4C5C69"/>
          <w:sz w:val="24"/>
          <w:szCs w:val="24"/>
        </w:rPr>
        <w:t xml:space="preserve"> continue to utilise SAP and new LIS </w:t>
      </w:r>
      <w:r w:rsidR="004E1D44">
        <w:rPr>
          <w:rFonts w:ascii="Arial" w:hAnsi="Arial" w:cs="Arial"/>
          <w:color w:val="4C5C69"/>
          <w:sz w:val="24"/>
          <w:szCs w:val="24"/>
        </w:rPr>
        <w:t>while</w:t>
      </w:r>
      <w:r w:rsidR="11D4B70A" w:rsidRPr="41989DBF">
        <w:rPr>
          <w:rFonts w:ascii="Arial" w:hAnsi="Arial" w:cs="Arial"/>
          <w:color w:val="4C5C69"/>
          <w:sz w:val="24"/>
          <w:szCs w:val="24"/>
        </w:rPr>
        <w:t xml:space="preserve"> LSIPs are rolled out</w:t>
      </w:r>
      <w:r w:rsidR="2592228D" w:rsidRPr="105965BE">
        <w:rPr>
          <w:rFonts w:ascii="Arial" w:hAnsi="Arial" w:cs="Arial"/>
          <w:color w:val="4C5C69"/>
          <w:sz w:val="24"/>
          <w:szCs w:val="24"/>
        </w:rPr>
        <w:t>.</w:t>
      </w:r>
    </w:p>
    <w:p w14:paraId="5DA71BBB" w14:textId="6872E613" w:rsidR="41989DBF" w:rsidRDefault="41989DBF" w:rsidP="41989DBF">
      <w:pPr>
        <w:spacing w:after="0"/>
        <w:rPr>
          <w:rFonts w:ascii="Arial" w:hAnsi="Arial" w:cs="Arial"/>
          <w:color w:val="4C5C69"/>
          <w:sz w:val="24"/>
          <w:szCs w:val="24"/>
        </w:rPr>
      </w:pPr>
    </w:p>
    <w:p w14:paraId="13F6AEF9" w14:textId="0E469185" w:rsidR="00982667" w:rsidRPr="008334AC" w:rsidRDefault="0069755D" w:rsidP="0060640B">
      <w:pPr>
        <w:rPr>
          <w:rFonts w:ascii="Arial" w:hAnsi="Arial" w:cs="Arial"/>
          <w:iCs/>
          <w:color w:val="4C5C69"/>
          <w:sz w:val="24"/>
          <w:szCs w:val="24"/>
        </w:rPr>
      </w:pPr>
      <w:r w:rsidRPr="008334AC">
        <w:rPr>
          <w:rFonts w:ascii="Arial" w:hAnsi="Arial" w:cs="Arial"/>
          <w:iCs/>
          <w:color w:val="4C5C69"/>
          <w:sz w:val="24"/>
          <w:szCs w:val="24"/>
        </w:rPr>
        <w:lastRenderedPageBreak/>
        <w:t>Through the SAP, t</w:t>
      </w:r>
      <w:r w:rsidR="0060640B" w:rsidRPr="008334AC">
        <w:rPr>
          <w:rFonts w:ascii="Arial" w:hAnsi="Arial" w:cs="Arial"/>
          <w:iCs/>
          <w:color w:val="4C5C69"/>
          <w:sz w:val="24"/>
          <w:szCs w:val="24"/>
        </w:rPr>
        <w:t>he Combined Authority/LEP</w:t>
      </w:r>
      <w:r w:rsidR="00982667" w:rsidRPr="008334AC">
        <w:rPr>
          <w:rFonts w:ascii="Arial" w:hAnsi="Arial" w:cs="Arial"/>
          <w:iCs/>
          <w:color w:val="4C5C69"/>
          <w:sz w:val="24"/>
          <w:szCs w:val="24"/>
        </w:rPr>
        <w:t xml:space="preserve">, Business West (Chamber), FE colleges and </w:t>
      </w:r>
      <w:r w:rsidRPr="008334AC">
        <w:rPr>
          <w:rFonts w:ascii="Arial" w:hAnsi="Arial" w:cs="Arial"/>
          <w:iCs/>
          <w:color w:val="4C5C69"/>
          <w:sz w:val="24"/>
          <w:szCs w:val="24"/>
        </w:rPr>
        <w:t>other key</w:t>
      </w:r>
      <w:r w:rsidR="00982667" w:rsidRPr="008334AC">
        <w:rPr>
          <w:rFonts w:ascii="Arial" w:hAnsi="Arial" w:cs="Arial"/>
          <w:iCs/>
          <w:color w:val="4C5C69"/>
          <w:sz w:val="24"/>
          <w:szCs w:val="24"/>
        </w:rPr>
        <w:t xml:space="preserve"> partners</w:t>
      </w:r>
      <w:r w:rsidR="00F51D22" w:rsidRPr="008334AC">
        <w:rPr>
          <w:rFonts w:ascii="Arial" w:hAnsi="Arial" w:cs="Arial"/>
          <w:iCs/>
          <w:color w:val="4C5C69"/>
          <w:sz w:val="24"/>
          <w:szCs w:val="24"/>
        </w:rPr>
        <w:t xml:space="preserve"> are already </w:t>
      </w:r>
      <w:r w:rsidRPr="008334AC">
        <w:rPr>
          <w:rFonts w:ascii="Arial" w:hAnsi="Arial" w:cs="Arial"/>
          <w:iCs/>
          <w:color w:val="4C5C69"/>
          <w:sz w:val="24"/>
          <w:szCs w:val="24"/>
        </w:rPr>
        <w:t>collaborating</w:t>
      </w:r>
      <w:r w:rsidR="00F51D22" w:rsidRPr="008334AC">
        <w:rPr>
          <w:rFonts w:ascii="Arial" w:hAnsi="Arial" w:cs="Arial"/>
          <w:iCs/>
          <w:color w:val="4C5C69"/>
          <w:sz w:val="24"/>
          <w:szCs w:val="24"/>
        </w:rPr>
        <w:t xml:space="preserve"> </w:t>
      </w:r>
      <w:r w:rsidR="00992007" w:rsidRPr="008334AC">
        <w:rPr>
          <w:rFonts w:ascii="Arial" w:hAnsi="Arial" w:cs="Arial"/>
          <w:iCs/>
          <w:color w:val="4C5C69"/>
          <w:sz w:val="24"/>
          <w:szCs w:val="24"/>
        </w:rPr>
        <w:t>with</w:t>
      </w:r>
      <w:r w:rsidR="00982667" w:rsidRPr="008334AC">
        <w:rPr>
          <w:rFonts w:ascii="Arial" w:hAnsi="Arial" w:cs="Arial"/>
          <w:iCs/>
          <w:color w:val="4C5C69"/>
          <w:sz w:val="24"/>
          <w:szCs w:val="24"/>
        </w:rPr>
        <w:t xml:space="preserve"> a </w:t>
      </w:r>
      <w:r w:rsidR="00F51D22" w:rsidRPr="008334AC">
        <w:rPr>
          <w:rFonts w:ascii="Arial" w:hAnsi="Arial" w:cs="Arial"/>
          <w:iCs/>
          <w:color w:val="4C5C69"/>
          <w:sz w:val="24"/>
          <w:szCs w:val="24"/>
        </w:rPr>
        <w:t xml:space="preserve">strong </w:t>
      </w:r>
      <w:r w:rsidR="00982667" w:rsidRPr="008334AC">
        <w:rPr>
          <w:rFonts w:ascii="Arial" w:hAnsi="Arial" w:cs="Arial"/>
          <w:iCs/>
          <w:color w:val="4C5C69"/>
          <w:sz w:val="24"/>
          <w:szCs w:val="24"/>
        </w:rPr>
        <w:t xml:space="preserve">collective understanding of the </w:t>
      </w:r>
      <w:r w:rsidR="00982667" w:rsidRPr="735AF961">
        <w:rPr>
          <w:rFonts w:ascii="Arial" w:hAnsi="Arial" w:cs="Arial"/>
          <w:color w:val="4C5C69"/>
          <w:sz w:val="24"/>
          <w:szCs w:val="24"/>
        </w:rPr>
        <w:t>W</w:t>
      </w:r>
      <w:r w:rsidR="1BFE4FD1" w:rsidRPr="735AF961">
        <w:rPr>
          <w:rFonts w:ascii="Arial" w:hAnsi="Arial" w:cs="Arial"/>
          <w:color w:val="4C5C69"/>
          <w:sz w:val="24"/>
          <w:szCs w:val="24"/>
        </w:rPr>
        <w:t>est of England</w:t>
      </w:r>
      <w:r w:rsidR="00982667" w:rsidRPr="008334AC">
        <w:rPr>
          <w:rFonts w:ascii="Arial" w:hAnsi="Arial" w:cs="Arial"/>
          <w:iCs/>
          <w:color w:val="4C5C69"/>
          <w:sz w:val="24"/>
          <w:szCs w:val="24"/>
        </w:rPr>
        <w:t xml:space="preserve"> landscape to build on the recommendations </w:t>
      </w:r>
      <w:r w:rsidR="00992007" w:rsidRPr="008334AC">
        <w:rPr>
          <w:rFonts w:ascii="Arial" w:hAnsi="Arial" w:cs="Arial"/>
          <w:iCs/>
          <w:color w:val="4C5C69"/>
          <w:sz w:val="24"/>
          <w:szCs w:val="24"/>
        </w:rPr>
        <w:t xml:space="preserve">set out in </w:t>
      </w:r>
      <w:r w:rsidR="00982667" w:rsidRPr="008334AC">
        <w:rPr>
          <w:rFonts w:ascii="Arial" w:hAnsi="Arial" w:cs="Arial"/>
          <w:iCs/>
          <w:color w:val="4C5C69"/>
          <w:sz w:val="24"/>
          <w:szCs w:val="24"/>
        </w:rPr>
        <w:t>Skills for Jobs</w:t>
      </w:r>
      <w:r w:rsidR="00E84B70" w:rsidRPr="008334AC">
        <w:rPr>
          <w:rFonts w:ascii="Arial" w:hAnsi="Arial" w:cs="Arial"/>
          <w:iCs/>
          <w:color w:val="4C5C69"/>
          <w:sz w:val="24"/>
          <w:szCs w:val="24"/>
        </w:rPr>
        <w:t>.</w:t>
      </w:r>
      <w:r w:rsidR="00992007" w:rsidRPr="008334AC">
        <w:rPr>
          <w:rFonts w:ascii="Arial" w:hAnsi="Arial" w:cs="Arial"/>
          <w:iCs/>
          <w:color w:val="4C5C69"/>
          <w:sz w:val="24"/>
          <w:szCs w:val="24"/>
        </w:rPr>
        <w:t xml:space="preserve"> Furthermore, p</w:t>
      </w:r>
      <w:r w:rsidR="00444EBB" w:rsidRPr="008334AC">
        <w:rPr>
          <w:rFonts w:ascii="Arial" w:hAnsi="Arial" w:cs="Arial"/>
          <w:iCs/>
          <w:color w:val="4C5C69"/>
          <w:sz w:val="24"/>
          <w:szCs w:val="24"/>
        </w:rPr>
        <w:t>rogrammes like Workfo</w:t>
      </w:r>
      <w:r w:rsidR="0018586C" w:rsidRPr="008334AC">
        <w:rPr>
          <w:rFonts w:ascii="Arial" w:hAnsi="Arial" w:cs="Arial"/>
          <w:iCs/>
          <w:color w:val="4C5C69"/>
          <w:sz w:val="24"/>
          <w:szCs w:val="24"/>
        </w:rPr>
        <w:t xml:space="preserve">rce for the Future </w:t>
      </w:r>
      <w:r w:rsidR="00273184" w:rsidRPr="008334AC">
        <w:rPr>
          <w:rFonts w:ascii="Arial" w:hAnsi="Arial" w:cs="Arial"/>
          <w:iCs/>
          <w:color w:val="4C5C69"/>
          <w:sz w:val="24"/>
          <w:szCs w:val="24"/>
        </w:rPr>
        <w:t>provide a strong framework for connecting</w:t>
      </w:r>
      <w:r w:rsidR="0018586C" w:rsidRPr="008334AC">
        <w:rPr>
          <w:rFonts w:ascii="Arial" w:hAnsi="Arial" w:cs="Arial"/>
          <w:iCs/>
          <w:color w:val="4C5C69"/>
          <w:sz w:val="24"/>
          <w:szCs w:val="24"/>
        </w:rPr>
        <w:t xml:space="preserve"> businesses and providers</w:t>
      </w:r>
      <w:r w:rsidR="00273184" w:rsidRPr="008334AC">
        <w:rPr>
          <w:rFonts w:ascii="Arial" w:hAnsi="Arial" w:cs="Arial"/>
          <w:iCs/>
          <w:color w:val="4C5C69"/>
          <w:sz w:val="24"/>
          <w:szCs w:val="24"/>
        </w:rPr>
        <w:t xml:space="preserve"> perspectives,</w:t>
      </w:r>
      <w:r w:rsidR="0018586C" w:rsidRPr="008334AC">
        <w:rPr>
          <w:rFonts w:ascii="Arial" w:hAnsi="Arial" w:cs="Arial"/>
          <w:iCs/>
          <w:color w:val="4C5C69"/>
          <w:sz w:val="24"/>
          <w:szCs w:val="24"/>
        </w:rPr>
        <w:t xml:space="preserve"> to improve </w:t>
      </w:r>
      <w:r w:rsidR="00B8584C" w:rsidRPr="008334AC">
        <w:rPr>
          <w:rFonts w:ascii="Arial" w:hAnsi="Arial" w:cs="Arial"/>
          <w:iCs/>
          <w:color w:val="4C5C69"/>
          <w:sz w:val="24"/>
          <w:szCs w:val="24"/>
        </w:rPr>
        <w:t>skills planning</w:t>
      </w:r>
      <w:r w:rsidR="00273184" w:rsidRPr="008334AC">
        <w:rPr>
          <w:rFonts w:ascii="Arial" w:hAnsi="Arial" w:cs="Arial"/>
          <w:iCs/>
          <w:color w:val="4C5C69"/>
          <w:sz w:val="24"/>
          <w:szCs w:val="24"/>
        </w:rPr>
        <w:t xml:space="preserve"> – this </w:t>
      </w:r>
      <w:r w:rsidR="0018586C" w:rsidRPr="008334AC">
        <w:rPr>
          <w:rFonts w:ascii="Arial" w:hAnsi="Arial" w:cs="Arial"/>
          <w:iCs/>
          <w:color w:val="4C5C69"/>
          <w:sz w:val="24"/>
          <w:szCs w:val="24"/>
        </w:rPr>
        <w:t xml:space="preserve">could be further enhanced </w:t>
      </w:r>
      <w:r w:rsidR="00273184" w:rsidRPr="008334AC">
        <w:rPr>
          <w:rFonts w:ascii="Arial" w:hAnsi="Arial" w:cs="Arial"/>
          <w:iCs/>
          <w:color w:val="4C5C69"/>
          <w:sz w:val="24"/>
          <w:szCs w:val="24"/>
        </w:rPr>
        <w:t>as a</w:t>
      </w:r>
      <w:r w:rsidR="0018586C" w:rsidRPr="008334AC">
        <w:rPr>
          <w:rFonts w:ascii="Arial" w:hAnsi="Arial" w:cs="Arial"/>
          <w:iCs/>
          <w:color w:val="4C5C69"/>
          <w:sz w:val="24"/>
          <w:szCs w:val="24"/>
        </w:rPr>
        <w:t xml:space="preserve"> </w:t>
      </w:r>
      <w:r w:rsidR="00B8584C" w:rsidRPr="008334AC">
        <w:rPr>
          <w:rFonts w:ascii="Arial" w:hAnsi="Arial" w:cs="Arial"/>
          <w:iCs/>
          <w:color w:val="4C5C69"/>
          <w:sz w:val="24"/>
          <w:szCs w:val="24"/>
        </w:rPr>
        <w:t xml:space="preserve">Skills for Jobs “trailblazer”. </w:t>
      </w:r>
      <w:r w:rsidR="0018586C" w:rsidRPr="008334AC">
        <w:rPr>
          <w:rFonts w:ascii="Arial" w:hAnsi="Arial" w:cs="Arial"/>
          <w:iCs/>
          <w:color w:val="4C5C69"/>
          <w:sz w:val="24"/>
          <w:szCs w:val="24"/>
        </w:rPr>
        <w:t xml:space="preserve"> </w:t>
      </w:r>
      <w:r w:rsidR="00E84B70" w:rsidRPr="008334AC">
        <w:rPr>
          <w:rFonts w:ascii="Arial" w:hAnsi="Arial" w:cs="Arial"/>
          <w:iCs/>
          <w:color w:val="4C5C69"/>
          <w:sz w:val="24"/>
          <w:szCs w:val="24"/>
        </w:rPr>
        <w:t xml:space="preserve"> </w:t>
      </w:r>
    </w:p>
    <w:p w14:paraId="76BD1839" w14:textId="73B41814" w:rsidR="00E303BD" w:rsidRPr="008334AC" w:rsidRDefault="009605CE" w:rsidP="00634774">
      <w:pPr>
        <w:rPr>
          <w:rFonts w:ascii="Arial" w:hAnsi="Arial" w:cs="Arial"/>
          <w:iCs/>
          <w:color w:val="4C5C69"/>
          <w:sz w:val="24"/>
          <w:szCs w:val="24"/>
        </w:rPr>
      </w:pPr>
      <w:r w:rsidRPr="008334AC">
        <w:rPr>
          <w:rFonts w:ascii="Arial" w:hAnsi="Arial" w:cs="Arial"/>
          <w:iCs/>
          <w:color w:val="4C5C69"/>
          <w:sz w:val="24"/>
          <w:szCs w:val="24"/>
        </w:rPr>
        <w:t xml:space="preserve">The Skills for Jobs also provides the backdrop for progressing other aspects of our skills strategy e.g. by expanding on strategic opportunities like the West of England Institute of Technology and building on the outcome of our regional Green Skills analysis, to capture the opportunities of a shift to a Net Zero economy. </w:t>
      </w:r>
    </w:p>
    <w:p w14:paraId="3E3DF12D" w14:textId="0248B2FB" w:rsidR="79ECF5FB" w:rsidRDefault="79ECF5FB" w:rsidP="79ECF5FB">
      <w:pPr>
        <w:spacing w:after="0"/>
        <w:rPr>
          <w:rFonts w:ascii="Arial" w:hAnsi="Arial" w:cs="Arial"/>
          <w:b/>
          <w:bCs/>
          <w:color w:val="4C5C69"/>
          <w:sz w:val="24"/>
          <w:szCs w:val="24"/>
        </w:rPr>
      </w:pPr>
    </w:p>
    <w:p w14:paraId="602DA3E2" w14:textId="7B3C2E93" w:rsidR="00826F81" w:rsidRPr="00826F81" w:rsidRDefault="00444EBB" w:rsidP="00826F81">
      <w:pPr>
        <w:spacing w:after="0"/>
        <w:rPr>
          <w:rFonts w:ascii="Arial" w:hAnsi="Arial" w:cs="Arial"/>
          <w:b/>
          <w:color w:val="4C5C69"/>
          <w:sz w:val="24"/>
          <w:szCs w:val="24"/>
        </w:rPr>
      </w:pPr>
      <w:r w:rsidRPr="008A1589">
        <w:rPr>
          <w:rFonts w:ascii="Arial" w:hAnsi="Arial" w:cs="Arial"/>
          <w:b/>
          <w:color w:val="4C5C69"/>
          <w:sz w:val="24"/>
          <w:szCs w:val="24"/>
        </w:rPr>
        <w:t xml:space="preserve">Recovery Planning </w:t>
      </w:r>
    </w:p>
    <w:p w14:paraId="00D9B682" w14:textId="35B1652A" w:rsidR="79ECF5FB" w:rsidRDefault="79ECF5FB" w:rsidP="79ECF5FB">
      <w:pPr>
        <w:spacing w:after="0"/>
        <w:rPr>
          <w:rFonts w:ascii="Arial" w:hAnsi="Arial" w:cs="Arial"/>
          <w:b/>
          <w:bCs/>
          <w:color w:val="4C5C69"/>
          <w:sz w:val="24"/>
          <w:szCs w:val="24"/>
        </w:rPr>
      </w:pPr>
    </w:p>
    <w:p w14:paraId="461933B0" w14:textId="331994A0" w:rsidR="0089779A" w:rsidRPr="008334AC" w:rsidRDefault="0089779A" w:rsidP="00E72C24">
      <w:pPr>
        <w:spacing w:after="0"/>
        <w:rPr>
          <w:rFonts w:ascii="Arial" w:hAnsi="Arial" w:cs="Arial"/>
          <w:iCs/>
          <w:color w:val="4C5C69"/>
          <w:sz w:val="24"/>
          <w:szCs w:val="24"/>
        </w:rPr>
      </w:pPr>
      <w:r w:rsidRPr="008334AC">
        <w:rPr>
          <w:rFonts w:ascii="Arial" w:hAnsi="Arial" w:cs="Arial"/>
          <w:iCs/>
          <w:color w:val="4C5C69"/>
          <w:sz w:val="24"/>
          <w:szCs w:val="24"/>
        </w:rPr>
        <w:t xml:space="preserve">The West of England </w:t>
      </w:r>
      <w:r w:rsidR="00936A65" w:rsidRPr="008334AC">
        <w:rPr>
          <w:rFonts w:ascii="Arial" w:hAnsi="Arial" w:cs="Arial"/>
          <w:iCs/>
          <w:color w:val="4C5C69"/>
          <w:sz w:val="24"/>
          <w:szCs w:val="24"/>
        </w:rPr>
        <w:t>R</w:t>
      </w:r>
      <w:r w:rsidRPr="008334AC">
        <w:rPr>
          <w:rFonts w:ascii="Arial" w:hAnsi="Arial" w:cs="Arial"/>
          <w:iCs/>
          <w:color w:val="4C5C69"/>
          <w:sz w:val="24"/>
          <w:szCs w:val="24"/>
        </w:rPr>
        <w:t xml:space="preserve">egional </w:t>
      </w:r>
      <w:r w:rsidR="00936A65" w:rsidRPr="008334AC">
        <w:rPr>
          <w:rFonts w:ascii="Arial" w:hAnsi="Arial" w:cs="Arial"/>
          <w:iCs/>
          <w:color w:val="4C5C69"/>
          <w:sz w:val="24"/>
          <w:szCs w:val="24"/>
        </w:rPr>
        <w:t>R</w:t>
      </w:r>
      <w:r w:rsidRPr="008334AC">
        <w:rPr>
          <w:rFonts w:ascii="Arial" w:hAnsi="Arial" w:cs="Arial"/>
          <w:iCs/>
          <w:color w:val="4C5C69"/>
          <w:sz w:val="24"/>
          <w:szCs w:val="24"/>
        </w:rPr>
        <w:t xml:space="preserve">ecovery </w:t>
      </w:r>
      <w:r w:rsidR="00936A65" w:rsidRPr="008334AC">
        <w:rPr>
          <w:rFonts w:ascii="Arial" w:hAnsi="Arial" w:cs="Arial"/>
          <w:iCs/>
          <w:color w:val="4C5C69"/>
          <w:sz w:val="24"/>
          <w:szCs w:val="24"/>
        </w:rPr>
        <w:t>P</w:t>
      </w:r>
      <w:r w:rsidRPr="008334AC">
        <w:rPr>
          <w:rFonts w:ascii="Arial" w:hAnsi="Arial" w:cs="Arial"/>
          <w:iCs/>
          <w:color w:val="4C5C69"/>
          <w:sz w:val="24"/>
          <w:szCs w:val="24"/>
        </w:rPr>
        <w:t xml:space="preserve">lan was published in </w:t>
      </w:r>
      <w:r w:rsidR="2359F2B3" w:rsidRPr="781805A9">
        <w:rPr>
          <w:rFonts w:ascii="Arial" w:hAnsi="Arial" w:cs="Arial"/>
          <w:color w:val="4C5C69"/>
          <w:sz w:val="24"/>
          <w:szCs w:val="24"/>
        </w:rPr>
        <w:t xml:space="preserve">October </w:t>
      </w:r>
      <w:r w:rsidRPr="781805A9">
        <w:rPr>
          <w:rFonts w:ascii="Arial" w:hAnsi="Arial" w:cs="Arial"/>
          <w:color w:val="4C5C69"/>
          <w:sz w:val="24"/>
          <w:szCs w:val="24"/>
        </w:rPr>
        <w:t>2020.</w:t>
      </w:r>
      <w:r w:rsidRPr="008334AC">
        <w:rPr>
          <w:rFonts w:ascii="Arial" w:hAnsi="Arial" w:cs="Arial"/>
          <w:iCs/>
          <w:color w:val="4C5C69"/>
          <w:sz w:val="24"/>
          <w:szCs w:val="24"/>
        </w:rPr>
        <w:t xml:space="preserve"> Th</w:t>
      </w:r>
      <w:r w:rsidR="00936A65" w:rsidRPr="008334AC">
        <w:rPr>
          <w:rFonts w:ascii="Arial" w:hAnsi="Arial" w:cs="Arial"/>
          <w:iCs/>
          <w:color w:val="4C5C69"/>
          <w:sz w:val="24"/>
          <w:szCs w:val="24"/>
        </w:rPr>
        <w:t>e</w:t>
      </w:r>
      <w:r w:rsidRPr="008334AC">
        <w:rPr>
          <w:rFonts w:ascii="Arial" w:hAnsi="Arial" w:cs="Arial"/>
          <w:iCs/>
          <w:color w:val="4C5C69"/>
          <w:sz w:val="24"/>
          <w:szCs w:val="24"/>
        </w:rPr>
        <w:t xml:space="preserve"> plan </w:t>
      </w:r>
      <w:r w:rsidRPr="781805A9">
        <w:rPr>
          <w:rFonts w:ascii="Arial" w:hAnsi="Arial" w:cs="Arial"/>
          <w:color w:val="4C5C69"/>
          <w:sz w:val="24"/>
          <w:szCs w:val="24"/>
        </w:rPr>
        <w:t>set</w:t>
      </w:r>
      <w:r w:rsidR="759F9AF7" w:rsidRPr="781805A9">
        <w:rPr>
          <w:rFonts w:ascii="Arial" w:hAnsi="Arial" w:cs="Arial"/>
          <w:color w:val="4C5C69"/>
          <w:sz w:val="24"/>
          <w:szCs w:val="24"/>
        </w:rPr>
        <w:t>s</w:t>
      </w:r>
      <w:r w:rsidRPr="008334AC">
        <w:rPr>
          <w:rFonts w:ascii="Arial" w:hAnsi="Arial" w:cs="Arial"/>
          <w:iCs/>
          <w:color w:val="4C5C69"/>
          <w:sz w:val="24"/>
          <w:szCs w:val="24"/>
        </w:rPr>
        <w:t xml:space="preserve"> out immediate actions to support</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 xml:space="preserve">people and businesses directly impacted by the economic challenges presented by the </w:t>
      </w:r>
      <w:r w:rsidR="00936A65" w:rsidRPr="008334AC">
        <w:rPr>
          <w:rFonts w:ascii="Arial" w:hAnsi="Arial" w:cs="Arial"/>
          <w:iCs/>
          <w:color w:val="4C5C69"/>
          <w:sz w:val="24"/>
          <w:szCs w:val="24"/>
        </w:rPr>
        <w:t>Covid-19</w:t>
      </w:r>
      <w:r w:rsidRPr="008334AC">
        <w:rPr>
          <w:rFonts w:ascii="Arial" w:hAnsi="Arial" w:cs="Arial"/>
          <w:iCs/>
          <w:color w:val="4C5C69"/>
          <w:sz w:val="24"/>
          <w:szCs w:val="24"/>
        </w:rPr>
        <w:t xml:space="preserve"> pandemic.</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Actions sit alongside broader national and local activity to tackle the impact of the virus.</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To deliver the plan, existing programmes and plans across the region have been refocused, and a regional recovery</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 xml:space="preserve">fund </w:t>
      </w:r>
      <w:r w:rsidR="00936A65" w:rsidRPr="008334AC">
        <w:rPr>
          <w:rFonts w:ascii="Arial" w:hAnsi="Arial" w:cs="Arial"/>
          <w:iCs/>
          <w:color w:val="4C5C69"/>
          <w:sz w:val="24"/>
          <w:szCs w:val="24"/>
        </w:rPr>
        <w:t>was</w:t>
      </w:r>
      <w:r w:rsidRPr="008334AC">
        <w:rPr>
          <w:rFonts w:ascii="Arial" w:hAnsi="Arial" w:cs="Arial"/>
          <w:iCs/>
          <w:color w:val="4C5C69"/>
          <w:sz w:val="24"/>
          <w:szCs w:val="24"/>
        </w:rPr>
        <w:t xml:space="preserve"> established – funding a range of activity, including supporting people to reskill, supporting small</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 xml:space="preserve">businesses, and high street renewal. </w:t>
      </w:r>
    </w:p>
    <w:p w14:paraId="3E3055BE" w14:textId="77777777" w:rsidR="001E1528" w:rsidRPr="008334AC" w:rsidRDefault="001E1528" w:rsidP="00E72C24">
      <w:pPr>
        <w:spacing w:after="0"/>
        <w:rPr>
          <w:rFonts w:ascii="Arial" w:hAnsi="Arial" w:cs="Arial"/>
          <w:iCs/>
          <w:color w:val="4C5C69"/>
          <w:sz w:val="24"/>
          <w:szCs w:val="24"/>
        </w:rPr>
      </w:pPr>
    </w:p>
    <w:p w14:paraId="6264EECC" w14:textId="568D7EB8" w:rsidR="0089779A" w:rsidRPr="008334AC" w:rsidRDefault="0089779A" w:rsidP="0089779A">
      <w:pPr>
        <w:rPr>
          <w:rFonts w:ascii="Arial" w:hAnsi="Arial" w:cs="Arial"/>
          <w:iCs/>
          <w:color w:val="4C5C69"/>
          <w:sz w:val="24"/>
          <w:szCs w:val="24"/>
        </w:rPr>
      </w:pPr>
      <w:r w:rsidRPr="008334AC">
        <w:rPr>
          <w:rFonts w:ascii="Arial" w:hAnsi="Arial" w:cs="Arial"/>
          <w:iCs/>
          <w:color w:val="4C5C69"/>
          <w:sz w:val="24"/>
          <w:szCs w:val="24"/>
        </w:rPr>
        <w:t>The conclusions of the recovery plan highlighted a range of medium-term challenges to our regional economy as a result of Covid.</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Issues such changing models of work, increased reliance on digitally enabled business models, etc. On some issues, the pandemic</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has sped up pre-existing</w:t>
      </w:r>
      <w:r w:rsidR="00936A65" w:rsidRPr="008334AC">
        <w:rPr>
          <w:rFonts w:ascii="Arial" w:hAnsi="Arial" w:cs="Arial"/>
          <w:iCs/>
          <w:color w:val="4C5C69"/>
          <w:sz w:val="24"/>
          <w:szCs w:val="24"/>
        </w:rPr>
        <w:t xml:space="preserve"> </w:t>
      </w:r>
      <w:r w:rsidRPr="008334AC">
        <w:rPr>
          <w:rFonts w:ascii="Arial" w:hAnsi="Arial" w:cs="Arial"/>
          <w:iCs/>
          <w:color w:val="4C5C69"/>
          <w:sz w:val="24"/>
          <w:szCs w:val="24"/>
        </w:rPr>
        <w:t>areas of change, on others, new challenges have emerged.</w:t>
      </w:r>
      <w:r w:rsidR="00936A65" w:rsidRPr="008334AC">
        <w:rPr>
          <w:rFonts w:ascii="Arial" w:hAnsi="Arial" w:cs="Arial"/>
          <w:iCs/>
          <w:color w:val="4C5C69"/>
          <w:sz w:val="24"/>
          <w:szCs w:val="24"/>
        </w:rPr>
        <w:t xml:space="preserve"> </w:t>
      </w:r>
      <w:r w:rsidR="63AF55B6" w:rsidRPr="781805A9">
        <w:rPr>
          <w:rFonts w:ascii="Arial" w:hAnsi="Arial" w:cs="Arial"/>
          <w:color w:val="4C5C69"/>
          <w:sz w:val="24"/>
          <w:szCs w:val="24"/>
        </w:rPr>
        <w:t xml:space="preserve">The next </w:t>
      </w:r>
      <w:r w:rsidR="63AF55B6" w:rsidRPr="77950837">
        <w:rPr>
          <w:rFonts w:ascii="Arial" w:hAnsi="Arial" w:cs="Arial"/>
          <w:color w:val="4C5C69"/>
          <w:sz w:val="24"/>
          <w:szCs w:val="24"/>
        </w:rPr>
        <w:t>phase</w:t>
      </w:r>
      <w:r w:rsidRPr="008334AC">
        <w:rPr>
          <w:rFonts w:ascii="Arial" w:hAnsi="Arial" w:cs="Arial"/>
          <w:iCs/>
          <w:color w:val="4C5C69"/>
          <w:sz w:val="24"/>
          <w:szCs w:val="24"/>
        </w:rPr>
        <w:t xml:space="preserve"> of our recovery work will consider these medium-term challenges. The conclusions will serve as a bridge</w:t>
      </w:r>
      <w:r w:rsidR="00410A5C" w:rsidRPr="008334AC">
        <w:rPr>
          <w:rFonts w:ascii="Arial" w:hAnsi="Arial" w:cs="Arial"/>
          <w:iCs/>
          <w:color w:val="4C5C69"/>
          <w:sz w:val="24"/>
          <w:szCs w:val="24"/>
        </w:rPr>
        <w:t xml:space="preserve"> </w:t>
      </w:r>
      <w:r w:rsidRPr="008334AC">
        <w:rPr>
          <w:rFonts w:ascii="Arial" w:hAnsi="Arial" w:cs="Arial"/>
          <w:iCs/>
          <w:color w:val="4C5C69"/>
          <w:sz w:val="24"/>
          <w:szCs w:val="24"/>
        </w:rPr>
        <w:t xml:space="preserve">between our immediate action to stabilise the economy and getting the region back on track to deliver the LIS. </w:t>
      </w:r>
    </w:p>
    <w:p w14:paraId="65BF4C58" w14:textId="2926E94E" w:rsidR="000A0D34" w:rsidRPr="008334AC" w:rsidRDefault="0089779A" w:rsidP="00634774">
      <w:pPr>
        <w:rPr>
          <w:rFonts w:ascii="Arial" w:hAnsi="Arial" w:cs="Arial"/>
          <w:iCs/>
          <w:color w:val="4C5C69"/>
          <w:sz w:val="24"/>
          <w:szCs w:val="24"/>
        </w:rPr>
      </w:pPr>
      <w:r w:rsidRPr="008334AC">
        <w:rPr>
          <w:rFonts w:ascii="Arial" w:hAnsi="Arial" w:cs="Arial"/>
          <w:iCs/>
          <w:color w:val="4C5C69"/>
          <w:sz w:val="24"/>
          <w:szCs w:val="24"/>
        </w:rPr>
        <w:t>The</w:t>
      </w:r>
      <w:r w:rsidR="00410A5C" w:rsidRPr="008334AC">
        <w:rPr>
          <w:rFonts w:ascii="Arial" w:hAnsi="Arial" w:cs="Arial"/>
          <w:iCs/>
          <w:color w:val="4C5C69"/>
          <w:sz w:val="24"/>
          <w:szCs w:val="24"/>
        </w:rPr>
        <w:t xml:space="preserve"> SAP will play a key role taking forward aspects of this work</w:t>
      </w:r>
      <w:r w:rsidR="0009655E" w:rsidRPr="008334AC">
        <w:rPr>
          <w:rFonts w:ascii="Arial" w:hAnsi="Arial" w:cs="Arial"/>
          <w:iCs/>
          <w:color w:val="4C5C69"/>
          <w:sz w:val="24"/>
          <w:szCs w:val="24"/>
        </w:rPr>
        <w:t xml:space="preserve"> including </w:t>
      </w:r>
      <w:r w:rsidR="008860DF" w:rsidRPr="008334AC">
        <w:rPr>
          <w:rFonts w:ascii="Arial" w:hAnsi="Arial" w:cs="Arial"/>
          <w:iCs/>
          <w:color w:val="4C5C69"/>
          <w:sz w:val="24"/>
          <w:szCs w:val="24"/>
        </w:rPr>
        <w:t>addressing the strategic questions ‘How can we support people to move swiftly back into work and young people to progress?’ C</w:t>
      </w:r>
      <w:r w:rsidRPr="008334AC">
        <w:rPr>
          <w:rFonts w:ascii="Arial" w:hAnsi="Arial" w:cs="Arial"/>
          <w:iCs/>
          <w:color w:val="4C5C69"/>
          <w:sz w:val="24"/>
          <w:szCs w:val="24"/>
        </w:rPr>
        <w:t xml:space="preserve">onclusions of this work will influence </w:t>
      </w:r>
      <w:r w:rsidR="001E1528" w:rsidRPr="008334AC">
        <w:rPr>
          <w:rFonts w:ascii="Arial" w:hAnsi="Arial" w:cs="Arial"/>
          <w:iCs/>
          <w:color w:val="4C5C69"/>
          <w:sz w:val="24"/>
          <w:szCs w:val="24"/>
        </w:rPr>
        <w:t>the region’s</w:t>
      </w:r>
      <w:r w:rsidRPr="008334AC">
        <w:rPr>
          <w:rFonts w:ascii="Arial" w:hAnsi="Arial" w:cs="Arial"/>
          <w:iCs/>
          <w:color w:val="4C5C69"/>
          <w:sz w:val="24"/>
          <w:szCs w:val="24"/>
        </w:rPr>
        <w:t xml:space="preserve"> approach to broader engagement with Government on opportunities to strengthen our regional recovery.</w:t>
      </w:r>
    </w:p>
    <w:p w14:paraId="54D1291B" w14:textId="77777777" w:rsidR="00BA2AD0" w:rsidRPr="008A1589" w:rsidRDefault="00BA2AD0" w:rsidP="00E72C24">
      <w:pPr>
        <w:spacing w:after="0"/>
        <w:rPr>
          <w:rFonts w:ascii="Arial" w:hAnsi="Arial" w:cs="Arial"/>
          <w:color w:val="4C5C69"/>
          <w:sz w:val="24"/>
          <w:szCs w:val="24"/>
        </w:rPr>
      </w:pPr>
    </w:p>
    <w:p w14:paraId="1D851A02" w14:textId="2B4DE10C" w:rsidR="00826F81" w:rsidRPr="00826F81" w:rsidRDefault="0043276B" w:rsidP="00826F81">
      <w:pPr>
        <w:spacing w:after="0"/>
        <w:rPr>
          <w:rFonts w:ascii="Arial" w:hAnsi="Arial" w:cs="Arial"/>
          <w:b/>
          <w:color w:val="4C5C69"/>
          <w:sz w:val="24"/>
          <w:szCs w:val="24"/>
        </w:rPr>
      </w:pPr>
      <w:r w:rsidRPr="008A1589">
        <w:rPr>
          <w:rFonts w:ascii="Arial" w:hAnsi="Arial" w:cs="Arial"/>
          <w:b/>
          <w:color w:val="4C5C69"/>
          <w:sz w:val="24"/>
          <w:szCs w:val="24"/>
        </w:rPr>
        <w:t>UK Community Renewal Fund</w:t>
      </w:r>
      <w:r w:rsidR="00290D8A" w:rsidRPr="008A1589">
        <w:rPr>
          <w:rFonts w:ascii="Arial" w:hAnsi="Arial" w:cs="Arial"/>
          <w:b/>
          <w:color w:val="4C5C69"/>
          <w:sz w:val="24"/>
          <w:szCs w:val="24"/>
        </w:rPr>
        <w:t>/</w:t>
      </w:r>
      <w:r w:rsidR="008860DF" w:rsidRPr="008A1589">
        <w:rPr>
          <w:rFonts w:ascii="Arial" w:hAnsi="Arial" w:cs="Arial"/>
          <w:b/>
          <w:color w:val="4C5C69"/>
          <w:sz w:val="24"/>
          <w:szCs w:val="24"/>
        </w:rPr>
        <w:t xml:space="preserve">Shared Prosperity Fund </w:t>
      </w:r>
    </w:p>
    <w:p w14:paraId="75027F7D" w14:textId="67219DC0" w:rsidR="79ECF5FB" w:rsidRDefault="79ECF5FB" w:rsidP="79ECF5FB">
      <w:pPr>
        <w:spacing w:after="0"/>
        <w:rPr>
          <w:rFonts w:ascii="Arial" w:hAnsi="Arial" w:cs="Arial"/>
          <w:b/>
          <w:bCs/>
          <w:color w:val="4C5C69"/>
          <w:sz w:val="24"/>
          <w:szCs w:val="24"/>
        </w:rPr>
      </w:pPr>
    </w:p>
    <w:p w14:paraId="0671E51B" w14:textId="77777777" w:rsidR="001E1528" w:rsidRPr="008334AC" w:rsidRDefault="008860DF" w:rsidP="00E72C24">
      <w:pPr>
        <w:spacing w:after="0"/>
        <w:rPr>
          <w:rFonts w:ascii="Arial" w:hAnsi="Arial" w:cs="Arial"/>
          <w:bCs/>
          <w:color w:val="4C5C69"/>
          <w:sz w:val="24"/>
          <w:szCs w:val="24"/>
        </w:rPr>
      </w:pPr>
      <w:r w:rsidRPr="008334AC">
        <w:rPr>
          <w:rFonts w:ascii="Arial" w:hAnsi="Arial" w:cs="Arial"/>
          <w:iCs/>
          <w:color w:val="4C5C69"/>
          <w:sz w:val="24"/>
          <w:szCs w:val="24"/>
        </w:rPr>
        <w:t xml:space="preserve">At the March Budget government announced a £220m </w:t>
      </w:r>
      <w:r w:rsidR="00D32A3D" w:rsidRPr="008334AC">
        <w:rPr>
          <w:rFonts w:ascii="Arial" w:hAnsi="Arial" w:cs="Arial"/>
          <w:iCs/>
          <w:color w:val="4C5C69"/>
          <w:sz w:val="24"/>
          <w:szCs w:val="24"/>
        </w:rPr>
        <w:t>UK Community Renewal Fund to pave the way for the £1.5bn per annum Shared Prosperity Fund.</w:t>
      </w:r>
      <w:r w:rsidR="00EF09FA" w:rsidRPr="008334AC">
        <w:rPr>
          <w:rFonts w:ascii="Arial" w:hAnsi="Arial" w:cs="Arial"/>
          <w:iCs/>
          <w:color w:val="4C5C69"/>
          <w:sz w:val="24"/>
          <w:szCs w:val="24"/>
        </w:rPr>
        <w:t xml:space="preserve"> The Fund is intended to </w:t>
      </w:r>
      <w:r w:rsidR="00EF09FA" w:rsidRPr="008334AC">
        <w:rPr>
          <w:rFonts w:ascii="Arial" w:hAnsi="Arial" w:cs="Arial"/>
          <w:bCs/>
          <w:color w:val="4C5C69"/>
          <w:sz w:val="24"/>
          <w:szCs w:val="24"/>
        </w:rPr>
        <w:t xml:space="preserve">predominantly support investment in employment and skills, support for business, </w:t>
      </w:r>
      <w:r w:rsidR="00AB0218" w:rsidRPr="008334AC">
        <w:rPr>
          <w:rFonts w:ascii="Arial" w:hAnsi="Arial" w:cs="Arial"/>
          <w:bCs/>
          <w:color w:val="4C5C69"/>
          <w:sz w:val="24"/>
          <w:szCs w:val="24"/>
        </w:rPr>
        <w:t>and</w:t>
      </w:r>
      <w:r w:rsidR="00EF09FA" w:rsidRPr="008334AC">
        <w:rPr>
          <w:rFonts w:ascii="Arial" w:hAnsi="Arial" w:cs="Arial"/>
          <w:bCs/>
          <w:color w:val="4C5C69"/>
          <w:sz w:val="24"/>
          <w:szCs w:val="24"/>
        </w:rPr>
        <w:t xml:space="preserve"> investment in communities.</w:t>
      </w:r>
      <w:r w:rsidR="005D466A" w:rsidRPr="008334AC">
        <w:rPr>
          <w:rFonts w:ascii="Arial" w:hAnsi="Arial" w:cs="Arial"/>
          <w:bCs/>
          <w:color w:val="4C5C69"/>
          <w:sz w:val="24"/>
          <w:szCs w:val="24"/>
        </w:rPr>
        <w:t xml:space="preserve"> </w:t>
      </w:r>
    </w:p>
    <w:p w14:paraId="6A6A1031" w14:textId="77777777" w:rsidR="001E1528" w:rsidRPr="008334AC" w:rsidRDefault="001E1528" w:rsidP="00E72C24">
      <w:pPr>
        <w:spacing w:after="0"/>
        <w:rPr>
          <w:rFonts w:ascii="Arial" w:hAnsi="Arial" w:cs="Arial"/>
          <w:bCs/>
          <w:color w:val="4C5C69"/>
          <w:sz w:val="24"/>
          <w:szCs w:val="24"/>
        </w:rPr>
      </w:pPr>
    </w:p>
    <w:p w14:paraId="53268173" w14:textId="20124F97" w:rsidR="00EC4374" w:rsidRPr="008334AC" w:rsidRDefault="005D466A" w:rsidP="41989DBF">
      <w:pPr>
        <w:spacing w:after="0"/>
        <w:rPr>
          <w:rFonts w:ascii="Arial" w:hAnsi="Arial" w:cs="Arial"/>
          <w:color w:val="4C5C69"/>
          <w:sz w:val="24"/>
          <w:szCs w:val="24"/>
        </w:rPr>
      </w:pPr>
      <w:r w:rsidRPr="41989DBF">
        <w:rPr>
          <w:rFonts w:ascii="Arial" w:hAnsi="Arial" w:cs="Arial"/>
          <w:color w:val="4C5C69"/>
          <w:sz w:val="24"/>
          <w:szCs w:val="24"/>
        </w:rPr>
        <w:lastRenderedPageBreak/>
        <w:t xml:space="preserve">WECA </w:t>
      </w:r>
      <w:r w:rsidR="12EC2838" w:rsidRPr="41989DBF">
        <w:rPr>
          <w:rFonts w:ascii="Arial" w:hAnsi="Arial" w:cs="Arial"/>
          <w:color w:val="4C5C69"/>
          <w:sz w:val="24"/>
          <w:szCs w:val="24"/>
        </w:rPr>
        <w:t>was</w:t>
      </w:r>
      <w:r w:rsidRPr="41989DBF">
        <w:rPr>
          <w:rFonts w:ascii="Arial" w:hAnsi="Arial" w:cs="Arial"/>
          <w:color w:val="4C5C69"/>
          <w:sz w:val="24"/>
          <w:szCs w:val="24"/>
        </w:rPr>
        <w:t xml:space="preserve"> identified as a ‘lead authority’ to coordinate and carry out initial assessment of bids</w:t>
      </w:r>
      <w:r w:rsidR="00822D7E" w:rsidRPr="41989DBF">
        <w:rPr>
          <w:rFonts w:ascii="Arial" w:hAnsi="Arial" w:cs="Arial"/>
          <w:color w:val="4C5C69"/>
          <w:sz w:val="24"/>
          <w:szCs w:val="24"/>
        </w:rPr>
        <w:t>,</w:t>
      </w:r>
      <w:r w:rsidRPr="41989DBF">
        <w:rPr>
          <w:rFonts w:ascii="Arial" w:hAnsi="Arial" w:cs="Arial"/>
          <w:color w:val="4C5C69"/>
          <w:sz w:val="24"/>
          <w:szCs w:val="24"/>
        </w:rPr>
        <w:t xml:space="preserve"> w. The </w:t>
      </w:r>
      <w:r w:rsidR="00822D7E" w:rsidRPr="41989DBF">
        <w:rPr>
          <w:rFonts w:ascii="Arial" w:hAnsi="Arial" w:cs="Arial"/>
          <w:color w:val="4C5C69"/>
          <w:sz w:val="24"/>
          <w:szCs w:val="24"/>
        </w:rPr>
        <w:t>evidence base managed by the SAP provide</w:t>
      </w:r>
      <w:r w:rsidR="77A0C05D" w:rsidRPr="41989DBF">
        <w:rPr>
          <w:rFonts w:ascii="Arial" w:hAnsi="Arial" w:cs="Arial"/>
          <w:color w:val="4C5C69"/>
          <w:sz w:val="24"/>
          <w:szCs w:val="24"/>
        </w:rPr>
        <w:t>d</w:t>
      </w:r>
      <w:r w:rsidR="00822D7E" w:rsidRPr="41989DBF">
        <w:rPr>
          <w:rFonts w:ascii="Arial" w:hAnsi="Arial" w:cs="Arial"/>
          <w:color w:val="4C5C69"/>
          <w:sz w:val="24"/>
          <w:szCs w:val="24"/>
        </w:rPr>
        <w:t xml:space="preserve"> </w:t>
      </w:r>
      <w:r w:rsidR="00704C76" w:rsidRPr="41989DBF">
        <w:rPr>
          <w:rFonts w:ascii="Arial" w:hAnsi="Arial" w:cs="Arial"/>
          <w:color w:val="4C5C69"/>
          <w:sz w:val="24"/>
          <w:szCs w:val="24"/>
        </w:rPr>
        <w:t>important context for</w:t>
      </w:r>
      <w:r w:rsidR="00822D7E" w:rsidRPr="41989DBF">
        <w:rPr>
          <w:rFonts w:ascii="Arial" w:hAnsi="Arial" w:cs="Arial"/>
          <w:color w:val="4C5C69"/>
          <w:sz w:val="24"/>
          <w:szCs w:val="24"/>
        </w:rPr>
        <w:t xml:space="preserve"> this </w:t>
      </w:r>
      <w:r w:rsidR="00EC4374" w:rsidRPr="41989DBF">
        <w:rPr>
          <w:rFonts w:ascii="Arial" w:hAnsi="Arial" w:cs="Arial"/>
          <w:color w:val="4C5C69"/>
          <w:sz w:val="24"/>
          <w:szCs w:val="24"/>
        </w:rPr>
        <w:t>work, helping us</w:t>
      </w:r>
      <w:r w:rsidR="00822D7E" w:rsidRPr="41989DBF">
        <w:rPr>
          <w:rFonts w:ascii="Arial" w:hAnsi="Arial" w:cs="Arial"/>
          <w:color w:val="4C5C69"/>
          <w:sz w:val="24"/>
          <w:szCs w:val="24"/>
        </w:rPr>
        <w:t xml:space="preserve"> identify projects which will have the greatest impact and legacy.  </w:t>
      </w:r>
      <w:r w:rsidRPr="41989DBF">
        <w:rPr>
          <w:rFonts w:ascii="Arial" w:hAnsi="Arial" w:cs="Arial"/>
          <w:color w:val="4C5C69"/>
          <w:sz w:val="24"/>
          <w:szCs w:val="24"/>
        </w:rPr>
        <w:t xml:space="preserve">  </w:t>
      </w:r>
    </w:p>
    <w:p w14:paraId="0627B6F5" w14:textId="7ABC00B8" w:rsidR="00EC4374" w:rsidRPr="008334AC" w:rsidRDefault="00EC4374" w:rsidP="41989DBF">
      <w:pPr>
        <w:spacing w:after="0"/>
        <w:rPr>
          <w:rFonts w:ascii="Arial" w:hAnsi="Arial" w:cs="Arial"/>
          <w:color w:val="4C5C69"/>
          <w:sz w:val="24"/>
          <w:szCs w:val="24"/>
        </w:rPr>
      </w:pPr>
    </w:p>
    <w:p w14:paraId="25B8D281" w14:textId="5AE12DC6" w:rsidR="00EC4374" w:rsidRPr="00AB02D9" w:rsidRDefault="005D466A" w:rsidP="41989DBF">
      <w:pPr>
        <w:spacing w:after="0"/>
        <w:rPr>
          <w:rFonts w:ascii="Arial" w:eastAsia="Arial" w:hAnsi="Arial" w:cs="Arial"/>
          <w:color w:val="4C5C69"/>
          <w:sz w:val="24"/>
          <w:szCs w:val="24"/>
        </w:rPr>
      </w:pPr>
      <w:r w:rsidRPr="41989DBF">
        <w:rPr>
          <w:rFonts w:ascii="Arial" w:hAnsi="Arial" w:cs="Arial"/>
          <w:color w:val="4C5C69"/>
          <w:sz w:val="24"/>
          <w:szCs w:val="24"/>
        </w:rPr>
        <w:t xml:space="preserve"> </w:t>
      </w:r>
      <w:r w:rsidR="2E4A9069" w:rsidRPr="00AB02D9">
        <w:rPr>
          <w:rFonts w:ascii="Arial" w:eastAsia="Arial" w:hAnsi="Arial" w:cs="Arial"/>
          <w:color w:val="4C5C69"/>
          <w:sz w:val="24"/>
          <w:szCs w:val="24"/>
        </w:rPr>
        <w:t>The West of England has secured £2,466,426 of funding to fund four successful projects under the UK Community Renewal Fund.</w:t>
      </w:r>
    </w:p>
    <w:p w14:paraId="02207B02" w14:textId="38C6B372" w:rsidR="41989DBF" w:rsidRPr="00AB02D9" w:rsidRDefault="41989DBF" w:rsidP="41989DBF">
      <w:pPr>
        <w:spacing w:after="0"/>
        <w:rPr>
          <w:rFonts w:ascii="Arial" w:eastAsia="Arial" w:hAnsi="Arial" w:cs="Arial"/>
          <w:color w:val="4C5C69"/>
          <w:sz w:val="24"/>
          <w:szCs w:val="24"/>
        </w:rPr>
      </w:pPr>
    </w:p>
    <w:p w14:paraId="05BC978B" w14:textId="0880D443" w:rsidR="578ABE60" w:rsidRPr="00103F0E" w:rsidRDefault="578ABE60" w:rsidP="41989DBF">
      <w:pPr>
        <w:spacing w:after="0"/>
        <w:rPr>
          <w:rFonts w:ascii="Arial" w:eastAsia="Trebuchet MS" w:hAnsi="Arial" w:cs="Arial"/>
          <w:color w:val="4C5C69"/>
          <w:sz w:val="24"/>
          <w:szCs w:val="24"/>
        </w:rPr>
      </w:pPr>
      <w:r w:rsidRPr="00103F0E">
        <w:rPr>
          <w:rFonts w:ascii="Arial" w:eastAsia="Trebuchet MS" w:hAnsi="Arial" w:cs="Arial"/>
          <w:color w:val="4C5C69"/>
          <w:sz w:val="24"/>
          <w:szCs w:val="24"/>
        </w:rPr>
        <w:t>The West of England Combined Authority hope</w:t>
      </w:r>
      <w:r w:rsidR="00434949" w:rsidRPr="00AB02D9">
        <w:rPr>
          <w:rFonts w:ascii="Arial" w:eastAsia="Trebuchet MS" w:hAnsi="Arial" w:cs="Arial"/>
          <w:color w:val="4C5C69"/>
          <w:sz w:val="24"/>
          <w:szCs w:val="24"/>
        </w:rPr>
        <w:t>s</w:t>
      </w:r>
      <w:r w:rsidRPr="00103F0E">
        <w:rPr>
          <w:rFonts w:ascii="Arial" w:eastAsia="Trebuchet MS" w:hAnsi="Arial" w:cs="Arial"/>
          <w:color w:val="4C5C69"/>
          <w:sz w:val="24"/>
          <w:szCs w:val="24"/>
        </w:rPr>
        <w:t xml:space="preserve"> to play a significant role in delivering </w:t>
      </w:r>
      <w:r w:rsidR="5BB820EB" w:rsidRPr="00103F0E">
        <w:rPr>
          <w:rFonts w:ascii="Arial" w:eastAsia="Trebuchet MS" w:hAnsi="Arial" w:cs="Arial"/>
          <w:color w:val="4C5C69"/>
          <w:sz w:val="24"/>
          <w:szCs w:val="24"/>
        </w:rPr>
        <w:t>the Shared</w:t>
      </w:r>
      <w:r w:rsidRPr="00103F0E">
        <w:rPr>
          <w:rFonts w:ascii="Arial" w:eastAsia="Trebuchet MS" w:hAnsi="Arial" w:cs="Arial"/>
          <w:color w:val="4C5C69"/>
          <w:sz w:val="24"/>
          <w:szCs w:val="24"/>
        </w:rPr>
        <w:t xml:space="preserve"> Prosperity Fund, including the new £560m Multiply programme which aims to equip thousands of adults across the country with numeracy skills to help improve their careers and earnings potential.</w:t>
      </w:r>
    </w:p>
    <w:p w14:paraId="49ED2FC1" w14:textId="77777777" w:rsidR="000A0D34" w:rsidRPr="008A1589" w:rsidRDefault="000A0D34" w:rsidP="00E54E52">
      <w:pPr>
        <w:rPr>
          <w:color w:val="4C5C69"/>
        </w:rPr>
      </w:pPr>
    </w:p>
    <w:p w14:paraId="2785051E" w14:textId="36147585" w:rsidR="00826F81" w:rsidRPr="00826F81" w:rsidRDefault="00A5016B" w:rsidP="00826F81">
      <w:pPr>
        <w:pStyle w:val="Heading2"/>
      </w:pPr>
      <w:bookmarkStart w:id="229" w:name="_Toc67986911"/>
      <w:bookmarkStart w:id="230" w:name="_Toc68093283"/>
      <w:bookmarkStart w:id="231" w:name="_Toc583608697"/>
      <w:bookmarkStart w:id="232" w:name="_Toc1031965018"/>
      <w:bookmarkStart w:id="233" w:name="_Toc1385436687"/>
      <w:bookmarkStart w:id="234" w:name="_Toc94261008"/>
      <w:r w:rsidRPr="00AB02D9">
        <w:t>Sector Specific</w:t>
      </w:r>
      <w:r w:rsidR="002F109C" w:rsidRPr="00AB02D9">
        <w:t xml:space="preserve"> Skills</w:t>
      </w:r>
      <w:r w:rsidRPr="00AB02D9">
        <w:t xml:space="preserve"> Forecasts &amp; Deep Dives</w:t>
      </w:r>
      <w:bookmarkEnd w:id="229"/>
      <w:bookmarkEnd w:id="230"/>
      <w:bookmarkEnd w:id="231"/>
      <w:bookmarkEnd w:id="232"/>
      <w:bookmarkEnd w:id="233"/>
      <w:bookmarkEnd w:id="234"/>
    </w:p>
    <w:p w14:paraId="7F8216A5" w14:textId="477DDC85" w:rsidR="79ECF5FB" w:rsidRDefault="79ECF5FB" w:rsidP="79ECF5FB"/>
    <w:p w14:paraId="56B22A32" w14:textId="7D2DB1D8" w:rsidR="00873CC6" w:rsidRPr="008334AC" w:rsidRDefault="00A5016B" w:rsidP="00B970A6">
      <w:pPr>
        <w:rPr>
          <w:rFonts w:ascii="Arial" w:hAnsi="Arial" w:cs="Arial"/>
          <w:color w:val="4C5C69"/>
          <w:sz w:val="24"/>
          <w:szCs w:val="24"/>
        </w:rPr>
      </w:pPr>
      <w:r w:rsidRPr="008334AC">
        <w:rPr>
          <w:rFonts w:ascii="Arial" w:hAnsi="Arial" w:cs="Arial"/>
          <w:color w:val="4C5C69"/>
          <w:sz w:val="24"/>
          <w:szCs w:val="24"/>
        </w:rPr>
        <w:t>The SAP ha</w:t>
      </w:r>
      <w:r w:rsidR="006101AB" w:rsidRPr="008334AC">
        <w:rPr>
          <w:rFonts w:ascii="Arial" w:hAnsi="Arial" w:cs="Arial"/>
          <w:color w:val="4C5C69"/>
          <w:sz w:val="24"/>
          <w:szCs w:val="24"/>
        </w:rPr>
        <w:t>s</w:t>
      </w:r>
      <w:r w:rsidRPr="008334AC">
        <w:rPr>
          <w:rFonts w:ascii="Arial" w:hAnsi="Arial" w:cs="Arial"/>
          <w:color w:val="4C5C69"/>
          <w:sz w:val="24"/>
          <w:szCs w:val="24"/>
        </w:rPr>
        <w:t xml:space="preserve"> expressed </w:t>
      </w:r>
      <w:r w:rsidR="004657A0" w:rsidRPr="008334AC">
        <w:rPr>
          <w:rFonts w:ascii="Arial" w:hAnsi="Arial" w:cs="Arial"/>
          <w:color w:val="4C5C69"/>
          <w:sz w:val="24"/>
          <w:szCs w:val="24"/>
        </w:rPr>
        <w:t xml:space="preserve">an </w:t>
      </w:r>
      <w:r w:rsidRPr="008334AC">
        <w:rPr>
          <w:rFonts w:ascii="Arial" w:hAnsi="Arial" w:cs="Arial"/>
          <w:color w:val="4C5C69"/>
          <w:sz w:val="24"/>
          <w:szCs w:val="24"/>
        </w:rPr>
        <w:t>interest in understanding which sectors are set to grow</w:t>
      </w:r>
      <w:r w:rsidR="00E143A5" w:rsidRPr="008334AC">
        <w:rPr>
          <w:rFonts w:ascii="Arial" w:hAnsi="Arial" w:cs="Arial"/>
          <w:color w:val="4C5C69"/>
          <w:sz w:val="24"/>
          <w:szCs w:val="24"/>
        </w:rPr>
        <w:t xml:space="preserve"> and contract</w:t>
      </w:r>
      <w:r w:rsidRPr="008334AC">
        <w:rPr>
          <w:rFonts w:ascii="Arial" w:hAnsi="Arial" w:cs="Arial"/>
          <w:color w:val="4C5C69"/>
          <w:sz w:val="24"/>
          <w:szCs w:val="24"/>
        </w:rPr>
        <w:t xml:space="preserve"> following the pandemic</w:t>
      </w:r>
      <w:r w:rsidR="00D85D3C" w:rsidRPr="008334AC">
        <w:rPr>
          <w:rFonts w:ascii="Arial" w:hAnsi="Arial" w:cs="Arial"/>
          <w:color w:val="4C5C69"/>
          <w:sz w:val="24"/>
          <w:szCs w:val="24"/>
        </w:rPr>
        <w:t>. It</w:t>
      </w:r>
      <w:r w:rsidR="0002725C" w:rsidRPr="008334AC">
        <w:rPr>
          <w:rFonts w:ascii="Arial" w:hAnsi="Arial" w:cs="Arial"/>
          <w:color w:val="4C5C69"/>
          <w:sz w:val="24"/>
          <w:szCs w:val="24"/>
        </w:rPr>
        <w:t xml:space="preserve"> is </w:t>
      </w:r>
      <w:r w:rsidR="004657A0" w:rsidRPr="008334AC">
        <w:rPr>
          <w:rFonts w:ascii="Arial" w:hAnsi="Arial" w:cs="Arial"/>
          <w:color w:val="4C5C69"/>
          <w:sz w:val="24"/>
          <w:szCs w:val="24"/>
        </w:rPr>
        <w:t>proposed that</w:t>
      </w:r>
      <w:r w:rsidR="00D85D3C" w:rsidRPr="008334AC">
        <w:rPr>
          <w:rFonts w:ascii="Arial" w:hAnsi="Arial" w:cs="Arial"/>
          <w:color w:val="4C5C69"/>
          <w:sz w:val="24"/>
          <w:szCs w:val="24"/>
        </w:rPr>
        <w:t xml:space="preserve"> </w:t>
      </w:r>
      <w:r w:rsidR="001C43A4" w:rsidRPr="008334AC">
        <w:rPr>
          <w:rFonts w:ascii="Arial" w:hAnsi="Arial" w:cs="Arial"/>
          <w:color w:val="4C5C69"/>
          <w:sz w:val="24"/>
          <w:szCs w:val="24"/>
        </w:rPr>
        <w:t>research</w:t>
      </w:r>
      <w:r w:rsidR="00D85D3C" w:rsidRPr="008334AC">
        <w:rPr>
          <w:rFonts w:ascii="Arial" w:hAnsi="Arial" w:cs="Arial"/>
          <w:color w:val="4C5C69"/>
          <w:sz w:val="24"/>
          <w:szCs w:val="24"/>
        </w:rPr>
        <w:t xml:space="preserve"> is commissioned to</w:t>
      </w:r>
      <w:r w:rsidR="004657A0" w:rsidRPr="008334AC">
        <w:rPr>
          <w:rFonts w:ascii="Arial" w:hAnsi="Arial" w:cs="Arial"/>
          <w:color w:val="4C5C69"/>
          <w:sz w:val="24"/>
          <w:szCs w:val="24"/>
        </w:rPr>
        <w:t xml:space="preserve"> </w:t>
      </w:r>
      <w:r w:rsidR="00D85D3C" w:rsidRPr="008334AC">
        <w:rPr>
          <w:rFonts w:ascii="Arial" w:hAnsi="Arial" w:cs="Arial"/>
          <w:color w:val="4C5C69"/>
          <w:sz w:val="24"/>
          <w:szCs w:val="24"/>
        </w:rPr>
        <w:t>consider</w:t>
      </w:r>
      <w:r w:rsidR="00106DF0" w:rsidRPr="008334AC">
        <w:rPr>
          <w:rFonts w:ascii="Arial" w:hAnsi="Arial" w:cs="Arial"/>
          <w:color w:val="4C5C69"/>
          <w:sz w:val="24"/>
          <w:szCs w:val="24"/>
        </w:rPr>
        <w:t xml:space="preserve"> a series of</w:t>
      </w:r>
      <w:r w:rsidR="004657A0" w:rsidRPr="008334AC">
        <w:rPr>
          <w:rFonts w:ascii="Arial" w:hAnsi="Arial" w:cs="Arial"/>
          <w:color w:val="4C5C69"/>
          <w:sz w:val="24"/>
          <w:szCs w:val="24"/>
        </w:rPr>
        <w:t xml:space="preserve"> ‘policy on</w:t>
      </w:r>
      <w:r w:rsidR="00D85D3C" w:rsidRPr="008334AC">
        <w:rPr>
          <w:rFonts w:ascii="Arial" w:hAnsi="Arial" w:cs="Arial"/>
          <w:color w:val="4C5C69"/>
          <w:sz w:val="24"/>
          <w:szCs w:val="24"/>
        </w:rPr>
        <w:t>’</w:t>
      </w:r>
      <w:r w:rsidR="004657A0" w:rsidRPr="008334AC">
        <w:rPr>
          <w:rFonts w:ascii="Arial" w:hAnsi="Arial" w:cs="Arial"/>
          <w:color w:val="4C5C69"/>
          <w:sz w:val="24"/>
          <w:szCs w:val="24"/>
        </w:rPr>
        <w:t xml:space="preserve"> and </w:t>
      </w:r>
      <w:r w:rsidR="00D85D3C" w:rsidRPr="008334AC">
        <w:rPr>
          <w:rFonts w:ascii="Arial" w:hAnsi="Arial" w:cs="Arial"/>
          <w:color w:val="4C5C69"/>
          <w:sz w:val="24"/>
          <w:szCs w:val="24"/>
        </w:rPr>
        <w:t xml:space="preserve">‘policy </w:t>
      </w:r>
      <w:r w:rsidR="004657A0" w:rsidRPr="008334AC">
        <w:rPr>
          <w:rFonts w:ascii="Arial" w:hAnsi="Arial" w:cs="Arial"/>
          <w:color w:val="4C5C69"/>
          <w:sz w:val="24"/>
          <w:szCs w:val="24"/>
        </w:rPr>
        <w:t>off’ forecasts to provide a local level view</w:t>
      </w:r>
      <w:r w:rsidR="00106DF0" w:rsidRPr="008334AC">
        <w:rPr>
          <w:rFonts w:ascii="Arial" w:hAnsi="Arial" w:cs="Arial"/>
          <w:color w:val="4C5C69"/>
          <w:sz w:val="24"/>
          <w:szCs w:val="24"/>
        </w:rPr>
        <w:t xml:space="preserve"> on future skills demand. This analysis will be supplemented</w:t>
      </w:r>
      <w:r w:rsidR="004657A0" w:rsidRPr="008334AC">
        <w:rPr>
          <w:rFonts w:ascii="Arial" w:hAnsi="Arial" w:cs="Arial"/>
          <w:color w:val="4C5C69"/>
          <w:sz w:val="24"/>
          <w:szCs w:val="24"/>
        </w:rPr>
        <w:t xml:space="preserve"> </w:t>
      </w:r>
      <w:r w:rsidR="00E667BA" w:rsidRPr="008334AC">
        <w:rPr>
          <w:rFonts w:ascii="Arial" w:hAnsi="Arial" w:cs="Arial"/>
          <w:color w:val="4C5C69"/>
          <w:sz w:val="24"/>
          <w:szCs w:val="24"/>
        </w:rPr>
        <w:t>by</w:t>
      </w:r>
      <w:r w:rsidR="004657A0" w:rsidRPr="008334AC">
        <w:rPr>
          <w:rFonts w:ascii="Arial" w:hAnsi="Arial" w:cs="Arial"/>
          <w:color w:val="4C5C69"/>
          <w:sz w:val="24"/>
          <w:szCs w:val="24"/>
        </w:rPr>
        <w:t xml:space="preserve"> business </w:t>
      </w:r>
      <w:r w:rsidR="00106DF0" w:rsidRPr="008334AC">
        <w:rPr>
          <w:rFonts w:ascii="Arial" w:hAnsi="Arial" w:cs="Arial"/>
          <w:color w:val="4C5C69"/>
          <w:sz w:val="24"/>
          <w:szCs w:val="24"/>
        </w:rPr>
        <w:t>insights to help sense-check and</w:t>
      </w:r>
      <w:r w:rsidR="004657A0" w:rsidRPr="008334AC">
        <w:rPr>
          <w:rFonts w:ascii="Arial" w:hAnsi="Arial" w:cs="Arial"/>
          <w:color w:val="4C5C69"/>
          <w:sz w:val="24"/>
          <w:szCs w:val="24"/>
        </w:rPr>
        <w:t xml:space="preserve"> inform </w:t>
      </w:r>
      <w:r w:rsidR="00106DF0" w:rsidRPr="008334AC">
        <w:rPr>
          <w:rFonts w:ascii="Arial" w:hAnsi="Arial" w:cs="Arial"/>
          <w:color w:val="4C5C69"/>
          <w:sz w:val="24"/>
          <w:szCs w:val="24"/>
        </w:rPr>
        <w:t>the work.</w:t>
      </w:r>
    </w:p>
    <w:p w14:paraId="1143EAEA" w14:textId="7B63F9C4" w:rsidR="002F109C" w:rsidRPr="008334AC" w:rsidRDefault="00873CC6" w:rsidP="00B970A6">
      <w:pPr>
        <w:rPr>
          <w:rFonts w:ascii="Arial" w:hAnsi="Arial" w:cs="Arial"/>
          <w:color w:val="4C5C69"/>
          <w:sz w:val="24"/>
          <w:szCs w:val="24"/>
        </w:rPr>
      </w:pPr>
      <w:r w:rsidRPr="008334AC">
        <w:rPr>
          <w:rFonts w:ascii="Arial" w:hAnsi="Arial" w:cs="Arial"/>
          <w:color w:val="4C5C69"/>
          <w:sz w:val="24"/>
          <w:szCs w:val="24"/>
        </w:rPr>
        <w:t xml:space="preserve">Areas </w:t>
      </w:r>
      <w:r w:rsidR="00641FF6" w:rsidRPr="008334AC">
        <w:rPr>
          <w:rFonts w:ascii="Arial" w:hAnsi="Arial" w:cs="Arial"/>
          <w:color w:val="4C5C69"/>
          <w:sz w:val="24"/>
          <w:szCs w:val="24"/>
        </w:rPr>
        <w:t>highlighted as having</w:t>
      </w:r>
      <w:r w:rsidRPr="008334AC">
        <w:rPr>
          <w:rFonts w:ascii="Arial" w:hAnsi="Arial" w:cs="Arial"/>
          <w:color w:val="4C5C69"/>
          <w:sz w:val="24"/>
          <w:szCs w:val="24"/>
        </w:rPr>
        <w:t xml:space="preserve"> substantial growth in the coming years will be subject to sector ‘deep dives’ like the one undertaken for digital skills</w:t>
      </w:r>
      <w:r w:rsidR="00272818" w:rsidRPr="008334AC">
        <w:rPr>
          <w:rFonts w:ascii="Arial" w:hAnsi="Arial" w:cs="Arial"/>
          <w:color w:val="4C5C69"/>
          <w:sz w:val="24"/>
          <w:szCs w:val="24"/>
        </w:rPr>
        <w:t xml:space="preserve"> </w:t>
      </w:r>
      <w:r w:rsidR="009B0AF5" w:rsidRPr="008334AC">
        <w:rPr>
          <w:rFonts w:ascii="Arial" w:hAnsi="Arial" w:cs="Arial"/>
          <w:color w:val="4C5C69"/>
          <w:sz w:val="24"/>
          <w:szCs w:val="24"/>
        </w:rPr>
        <w:t>to identify areas of skills need</w:t>
      </w:r>
      <w:r w:rsidR="00272818" w:rsidRPr="008334AC">
        <w:rPr>
          <w:rFonts w:ascii="Arial" w:hAnsi="Arial" w:cs="Arial"/>
          <w:color w:val="4C5C69"/>
          <w:sz w:val="24"/>
          <w:szCs w:val="24"/>
        </w:rPr>
        <w:t xml:space="preserve"> and carer pathways within the sector.</w:t>
      </w:r>
      <w:r w:rsidR="009E7E37" w:rsidRPr="008334AC">
        <w:rPr>
          <w:rFonts w:ascii="Arial" w:hAnsi="Arial" w:cs="Arial"/>
          <w:color w:val="4C5C69"/>
          <w:sz w:val="24"/>
          <w:szCs w:val="24"/>
        </w:rPr>
        <w:t xml:space="preserve"> </w:t>
      </w:r>
      <w:r w:rsidR="002F109C" w:rsidRPr="008334AC">
        <w:rPr>
          <w:rFonts w:ascii="Arial" w:hAnsi="Arial" w:cs="Arial"/>
          <w:color w:val="4C5C69"/>
          <w:sz w:val="24"/>
          <w:szCs w:val="24"/>
        </w:rPr>
        <w:t>Again,</w:t>
      </w:r>
      <w:r w:rsidR="00272818" w:rsidRPr="008334AC">
        <w:rPr>
          <w:rFonts w:ascii="Arial" w:hAnsi="Arial" w:cs="Arial"/>
          <w:color w:val="4C5C69"/>
          <w:sz w:val="24"/>
          <w:szCs w:val="24"/>
        </w:rPr>
        <w:t xml:space="preserve"> the SAP and their networks will provide a pivotal role in </w:t>
      </w:r>
      <w:r w:rsidR="009E7E37" w:rsidRPr="008334AC">
        <w:rPr>
          <w:rFonts w:ascii="Arial" w:hAnsi="Arial" w:cs="Arial"/>
          <w:color w:val="4C5C69"/>
          <w:sz w:val="24"/>
          <w:szCs w:val="24"/>
        </w:rPr>
        <w:t>corroborating</w:t>
      </w:r>
      <w:r w:rsidR="00272818" w:rsidRPr="008334AC">
        <w:rPr>
          <w:rFonts w:ascii="Arial" w:hAnsi="Arial" w:cs="Arial"/>
          <w:color w:val="4C5C69"/>
          <w:sz w:val="24"/>
          <w:szCs w:val="24"/>
        </w:rPr>
        <w:t xml:space="preserve"> the findings and ensuring that the</w:t>
      </w:r>
      <w:r w:rsidR="006A198B" w:rsidRPr="008334AC">
        <w:rPr>
          <w:rFonts w:ascii="Arial" w:hAnsi="Arial" w:cs="Arial"/>
          <w:color w:val="4C5C69"/>
          <w:sz w:val="24"/>
          <w:szCs w:val="24"/>
        </w:rPr>
        <w:t xml:space="preserve"> content of these </w:t>
      </w:r>
      <w:r w:rsidR="00641FF6" w:rsidRPr="008334AC">
        <w:rPr>
          <w:rFonts w:ascii="Arial" w:hAnsi="Arial" w:cs="Arial"/>
          <w:color w:val="4C5C69"/>
          <w:sz w:val="24"/>
          <w:szCs w:val="24"/>
        </w:rPr>
        <w:t>reports</w:t>
      </w:r>
      <w:r w:rsidR="00272818" w:rsidRPr="008334AC">
        <w:rPr>
          <w:rFonts w:ascii="Arial" w:hAnsi="Arial" w:cs="Arial"/>
          <w:color w:val="4C5C69"/>
          <w:sz w:val="24"/>
          <w:szCs w:val="24"/>
        </w:rPr>
        <w:t xml:space="preserve"> are reflecti</w:t>
      </w:r>
      <w:r w:rsidR="00641FF6" w:rsidRPr="008334AC">
        <w:rPr>
          <w:rFonts w:ascii="Arial" w:hAnsi="Arial" w:cs="Arial"/>
          <w:color w:val="4C5C69"/>
          <w:sz w:val="24"/>
          <w:szCs w:val="24"/>
        </w:rPr>
        <w:t xml:space="preserve">ve </w:t>
      </w:r>
      <w:r w:rsidR="00272818" w:rsidRPr="008334AC">
        <w:rPr>
          <w:rFonts w:ascii="Arial" w:hAnsi="Arial" w:cs="Arial"/>
          <w:color w:val="4C5C69"/>
          <w:sz w:val="24"/>
          <w:szCs w:val="24"/>
        </w:rPr>
        <w:t>of what is happening locally.</w:t>
      </w:r>
    </w:p>
    <w:p w14:paraId="0EFC68DD" w14:textId="0D040939" w:rsidR="00DE2AC2" w:rsidRPr="008334AC" w:rsidRDefault="7ED20F60" w:rsidP="00DE2AC2">
      <w:pPr>
        <w:rPr>
          <w:rFonts w:ascii="Arial" w:hAnsi="Arial" w:cs="Arial"/>
          <w:color w:val="4C5C69"/>
          <w:sz w:val="24"/>
          <w:szCs w:val="24"/>
        </w:rPr>
      </w:pPr>
      <w:r w:rsidRPr="41989DBF">
        <w:rPr>
          <w:rFonts w:ascii="Arial" w:hAnsi="Arial" w:cs="Arial"/>
          <w:color w:val="4C5C69"/>
          <w:sz w:val="24"/>
          <w:szCs w:val="24"/>
        </w:rPr>
        <w:t xml:space="preserve">The SAP identified the need for a </w:t>
      </w:r>
      <w:r w:rsidR="002F109C" w:rsidRPr="41989DBF">
        <w:rPr>
          <w:rFonts w:ascii="Arial" w:hAnsi="Arial" w:cs="Arial"/>
          <w:color w:val="4C5C69"/>
          <w:sz w:val="24"/>
          <w:szCs w:val="24"/>
        </w:rPr>
        <w:t xml:space="preserve">Deep Dive </w:t>
      </w:r>
      <w:r w:rsidR="00255424">
        <w:rPr>
          <w:rFonts w:ascii="Arial" w:hAnsi="Arial" w:cs="Arial"/>
          <w:color w:val="4C5C69"/>
          <w:sz w:val="24"/>
          <w:szCs w:val="24"/>
        </w:rPr>
        <w:t xml:space="preserve">into </w:t>
      </w:r>
      <w:r w:rsidR="002F109C" w:rsidRPr="41989DBF">
        <w:rPr>
          <w:rFonts w:ascii="Arial" w:hAnsi="Arial" w:cs="Arial"/>
          <w:color w:val="4C5C69"/>
          <w:sz w:val="24"/>
          <w:szCs w:val="24"/>
        </w:rPr>
        <w:t xml:space="preserve">areas </w:t>
      </w:r>
      <w:r w:rsidR="00255424">
        <w:rPr>
          <w:rFonts w:ascii="Arial" w:hAnsi="Arial" w:cs="Arial"/>
          <w:color w:val="4C5C69"/>
          <w:sz w:val="24"/>
          <w:szCs w:val="24"/>
        </w:rPr>
        <w:t xml:space="preserve">such as </w:t>
      </w:r>
      <w:r w:rsidR="002F109C" w:rsidRPr="41989DBF">
        <w:rPr>
          <w:rFonts w:ascii="Arial" w:hAnsi="Arial" w:cs="Arial"/>
          <w:color w:val="4C5C69"/>
          <w:sz w:val="24"/>
          <w:szCs w:val="24"/>
        </w:rPr>
        <w:t>Retrofit and Green Skills –</w:t>
      </w:r>
      <w:r w:rsidR="51AF30DA" w:rsidRPr="41989DBF">
        <w:rPr>
          <w:rFonts w:ascii="Arial" w:hAnsi="Arial" w:cs="Arial"/>
          <w:color w:val="4C5C69"/>
          <w:sz w:val="24"/>
          <w:szCs w:val="24"/>
        </w:rPr>
        <w:t xml:space="preserve"> the</w:t>
      </w:r>
      <w:r w:rsidR="002F109C" w:rsidRPr="41989DBF">
        <w:rPr>
          <w:rFonts w:ascii="Arial" w:hAnsi="Arial" w:cs="Arial"/>
          <w:color w:val="4C5C69"/>
          <w:sz w:val="24"/>
          <w:szCs w:val="24"/>
        </w:rPr>
        <w:t xml:space="preserve"> report produced by consultants Equity</w:t>
      </w:r>
      <w:r w:rsidR="373A63AE" w:rsidRPr="41989DBF">
        <w:rPr>
          <w:rFonts w:ascii="Arial" w:hAnsi="Arial" w:cs="Arial"/>
          <w:color w:val="4C5C69"/>
          <w:sz w:val="24"/>
          <w:szCs w:val="24"/>
        </w:rPr>
        <w:t xml:space="preserve"> is complete. </w:t>
      </w:r>
    </w:p>
    <w:p w14:paraId="04CAFE56" w14:textId="19D0A529" w:rsidR="00BF582D" w:rsidRPr="00AB02D9" w:rsidRDefault="0E4738AC" w:rsidP="00DE2AC2">
      <w:pPr>
        <w:rPr>
          <w:rFonts w:eastAsiaTheme="minorEastAsia"/>
          <w:color w:val="4C5C69"/>
          <w:sz w:val="24"/>
          <w:szCs w:val="24"/>
        </w:rPr>
      </w:pPr>
      <w:r w:rsidRPr="41989DBF">
        <w:rPr>
          <w:rFonts w:ascii="Arial" w:hAnsi="Arial" w:cs="Arial"/>
          <w:color w:val="4C5C69"/>
          <w:sz w:val="24"/>
          <w:szCs w:val="24"/>
        </w:rPr>
        <w:t xml:space="preserve">We </w:t>
      </w:r>
      <w:r w:rsidR="09B92256" w:rsidRPr="2A5C19C1">
        <w:rPr>
          <w:rFonts w:ascii="Arial" w:hAnsi="Arial" w:cs="Arial"/>
          <w:color w:val="4C5C69"/>
          <w:sz w:val="24"/>
          <w:szCs w:val="24"/>
        </w:rPr>
        <w:t>are currently</w:t>
      </w:r>
      <w:r w:rsidR="48EAA2AD" w:rsidRPr="2A5C19C1">
        <w:rPr>
          <w:rFonts w:ascii="Arial" w:hAnsi="Arial" w:cs="Arial"/>
          <w:color w:val="4C5C69"/>
          <w:sz w:val="24"/>
          <w:szCs w:val="24"/>
        </w:rPr>
        <w:t xml:space="preserve"> undertak</w:t>
      </w:r>
      <w:r w:rsidR="60C1468C" w:rsidRPr="2A5C19C1">
        <w:rPr>
          <w:rFonts w:ascii="Arial" w:hAnsi="Arial" w:cs="Arial"/>
          <w:color w:val="4C5C69"/>
          <w:sz w:val="24"/>
          <w:szCs w:val="24"/>
        </w:rPr>
        <w:t>ing</w:t>
      </w:r>
      <w:r w:rsidR="267CDA2F" w:rsidRPr="2A5C19C1">
        <w:rPr>
          <w:rFonts w:ascii="Arial" w:hAnsi="Arial" w:cs="Arial"/>
          <w:color w:val="4C5C69"/>
          <w:sz w:val="24"/>
          <w:szCs w:val="24"/>
        </w:rPr>
        <w:t xml:space="preserve"> a piece of</w:t>
      </w:r>
      <w:r w:rsidRPr="41989DBF">
        <w:rPr>
          <w:rFonts w:ascii="Arial" w:hAnsi="Arial" w:cs="Arial"/>
          <w:color w:val="4C5C69"/>
          <w:sz w:val="24"/>
          <w:szCs w:val="24"/>
        </w:rPr>
        <w:t xml:space="preserve"> </w:t>
      </w:r>
      <w:r w:rsidR="00255424" w:rsidRPr="66CF7FA2">
        <w:rPr>
          <w:rFonts w:ascii="Arial" w:hAnsi="Arial" w:cs="Arial"/>
          <w:color w:val="4C5C69"/>
          <w:sz w:val="24"/>
          <w:szCs w:val="24"/>
        </w:rPr>
        <w:t>horizon</w:t>
      </w:r>
      <w:r w:rsidRPr="41989DBF">
        <w:rPr>
          <w:rFonts w:ascii="Arial" w:hAnsi="Arial" w:cs="Arial"/>
          <w:color w:val="4C5C69"/>
          <w:sz w:val="24"/>
          <w:szCs w:val="24"/>
        </w:rPr>
        <w:t xml:space="preserve"> scanning work with </w:t>
      </w:r>
      <w:r w:rsidRPr="63967F96">
        <w:rPr>
          <w:rFonts w:ascii="Arial" w:hAnsi="Arial" w:cs="Arial"/>
          <w:color w:val="4C5C69"/>
          <w:sz w:val="24"/>
          <w:szCs w:val="24"/>
        </w:rPr>
        <w:t>consultants</w:t>
      </w:r>
      <w:r w:rsidRPr="41989DBF">
        <w:rPr>
          <w:rFonts w:ascii="Arial" w:hAnsi="Arial" w:cs="Arial"/>
          <w:color w:val="4C5C69"/>
          <w:sz w:val="24"/>
          <w:szCs w:val="24"/>
        </w:rPr>
        <w:t xml:space="preserve"> Pye Tait to produce a</w:t>
      </w:r>
      <w:r w:rsidRPr="00AB02D9">
        <w:rPr>
          <w:rFonts w:ascii="Arial" w:eastAsia="Arial" w:hAnsi="Arial" w:cs="Arial"/>
          <w:color w:val="4C5C69"/>
          <w:sz w:val="24"/>
          <w:szCs w:val="24"/>
        </w:rPr>
        <w:t>n analysis of the forecast occupational changes within certain sectors</w:t>
      </w:r>
      <w:r w:rsidR="4F2551B6" w:rsidRPr="00AB02D9">
        <w:rPr>
          <w:rFonts w:ascii="Arial" w:eastAsia="Arial" w:hAnsi="Arial" w:cs="Arial"/>
          <w:color w:val="4C5C69"/>
          <w:sz w:val="24"/>
          <w:szCs w:val="24"/>
        </w:rPr>
        <w:t xml:space="preserve"> and a</w:t>
      </w:r>
      <w:r w:rsidRPr="00AB02D9">
        <w:rPr>
          <w:rFonts w:ascii="Arial" w:eastAsia="Arial" w:hAnsi="Arial" w:cs="Arial"/>
          <w:color w:val="4C5C69"/>
          <w:sz w:val="24"/>
          <w:szCs w:val="24"/>
        </w:rPr>
        <w:t>n assessment of whether the current post-16 education and skills estate meets current and future needs</w:t>
      </w:r>
      <w:r w:rsidR="3AC0BEF5" w:rsidRPr="00AB02D9">
        <w:rPr>
          <w:rFonts w:ascii="Arial" w:eastAsia="Arial" w:hAnsi="Arial" w:cs="Arial"/>
          <w:color w:val="4C5C69"/>
          <w:sz w:val="24"/>
          <w:szCs w:val="24"/>
        </w:rPr>
        <w:t>.</w:t>
      </w:r>
      <w:r w:rsidR="4A134FAD" w:rsidRPr="382DD23B">
        <w:rPr>
          <w:rFonts w:ascii="Arial" w:eastAsia="Arial" w:hAnsi="Arial" w:cs="Arial"/>
          <w:color w:val="4C5C69"/>
          <w:sz w:val="24"/>
          <w:szCs w:val="24"/>
        </w:rPr>
        <w:t xml:space="preserve">  </w:t>
      </w:r>
      <w:r w:rsidR="009A0CD7" w:rsidRPr="2A5C19C1">
        <w:rPr>
          <w:rFonts w:ascii="Arial" w:eastAsia="Arial" w:hAnsi="Arial" w:cs="Arial"/>
          <w:color w:val="4C5C69"/>
          <w:sz w:val="24"/>
          <w:szCs w:val="24"/>
        </w:rPr>
        <w:t>Several</w:t>
      </w:r>
      <w:r w:rsidR="1486EB34" w:rsidRPr="2A5C19C1">
        <w:rPr>
          <w:rFonts w:ascii="Arial" w:eastAsia="Arial" w:hAnsi="Arial" w:cs="Arial"/>
          <w:color w:val="4C5C69"/>
          <w:sz w:val="24"/>
          <w:szCs w:val="24"/>
        </w:rPr>
        <w:t xml:space="preserve"> the SAP members have fed into this</w:t>
      </w:r>
      <w:r w:rsidR="4A134FAD" w:rsidRPr="382DD23B">
        <w:rPr>
          <w:rFonts w:ascii="Arial" w:eastAsia="Arial" w:hAnsi="Arial" w:cs="Arial"/>
          <w:color w:val="4C5C69"/>
          <w:sz w:val="24"/>
          <w:szCs w:val="24"/>
        </w:rPr>
        <w:t xml:space="preserve"> work </w:t>
      </w:r>
      <w:r w:rsidR="54AFBB4E" w:rsidRPr="2A5C19C1">
        <w:rPr>
          <w:rFonts w:ascii="Arial" w:eastAsia="Arial" w:hAnsi="Arial" w:cs="Arial"/>
          <w:color w:val="4C5C69"/>
          <w:sz w:val="24"/>
          <w:szCs w:val="24"/>
        </w:rPr>
        <w:t>(</w:t>
      </w:r>
      <w:r w:rsidR="4A134FAD" w:rsidRPr="382DD23B">
        <w:rPr>
          <w:rFonts w:ascii="Arial" w:eastAsia="Arial" w:hAnsi="Arial" w:cs="Arial"/>
          <w:color w:val="4C5C69"/>
          <w:sz w:val="24"/>
          <w:szCs w:val="24"/>
        </w:rPr>
        <w:t>due to complete in Spring 2022</w:t>
      </w:r>
      <w:r w:rsidR="04FBB167" w:rsidRPr="429327C5">
        <w:rPr>
          <w:rFonts w:ascii="Arial" w:eastAsia="Arial" w:hAnsi="Arial" w:cs="Arial"/>
          <w:color w:val="4C5C69"/>
          <w:sz w:val="24"/>
          <w:szCs w:val="24"/>
        </w:rPr>
        <w:t>)</w:t>
      </w:r>
      <w:r w:rsidR="4A134FAD" w:rsidRPr="382DD23B">
        <w:rPr>
          <w:rFonts w:ascii="Arial" w:eastAsia="Arial" w:hAnsi="Arial" w:cs="Arial"/>
          <w:color w:val="4C5C69"/>
          <w:sz w:val="24"/>
          <w:szCs w:val="24"/>
        </w:rPr>
        <w:t xml:space="preserve"> and will inform </w:t>
      </w:r>
      <w:r w:rsidR="3F0F9FA8" w:rsidRPr="2A5C19C1">
        <w:rPr>
          <w:rFonts w:ascii="Arial" w:eastAsia="Arial" w:hAnsi="Arial" w:cs="Arial"/>
          <w:color w:val="4C5C69"/>
          <w:sz w:val="24"/>
          <w:szCs w:val="24"/>
        </w:rPr>
        <w:t>several</w:t>
      </w:r>
      <w:r w:rsidR="4A134FAD" w:rsidRPr="2A5C19C1">
        <w:rPr>
          <w:rFonts w:ascii="Arial" w:eastAsia="Arial" w:hAnsi="Arial" w:cs="Arial"/>
          <w:color w:val="4C5C69"/>
          <w:sz w:val="24"/>
          <w:szCs w:val="24"/>
        </w:rPr>
        <w:t xml:space="preserve"> </w:t>
      </w:r>
      <w:r w:rsidR="4A134FAD" w:rsidRPr="382DD23B">
        <w:rPr>
          <w:rFonts w:ascii="Arial" w:eastAsia="Arial" w:hAnsi="Arial" w:cs="Arial"/>
          <w:color w:val="4C5C69"/>
          <w:sz w:val="24"/>
          <w:szCs w:val="24"/>
        </w:rPr>
        <w:t xml:space="preserve">strategic activities. </w:t>
      </w:r>
      <w:r>
        <w:br/>
      </w:r>
      <w:r w:rsidR="00BF582D">
        <w:br/>
      </w:r>
    </w:p>
    <w:p w14:paraId="1E1026C5" w14:textId="045F9597" w:rsidR="000335F1" w:rsidRPr="008A1589" w:rsidRDefault="000335F1" w:rsidP="00D52667">
      <w:pPr>
        <w:pStyle w:val="Heading2"/>
      </w:pPr>
      <w:bookmarkStart w:id="235" w:name="_Toc67986912"/>
      <w:bookmarkStart w:id="236" w:name="_Toc68093284"/>
      <w:bookmarkStart w:id="237" w:name="_Toc190055210"/>
      <w:bookmarkStart w:id="238" w:name="_Toc115937829"/>
      <w:bookmarkStart w:id="239" w:name="_Toc1513559476"/>
      <w:bookmarkStart w:id="240" w:name="_Toc94261009"/>
      <w:r w:rsidRPr="008A1589">
        <w:t>Monitoring and Evaluation of existing skills interventions</w:t>
      </w:r>
      <w:bookmarkEnd w:id="235"/>
      <w:bookmarkEnd w:id="236"/>
      <w:bookmarkEnd w:id="237"/>
      <w:bookmarkEnd w:id="238"/>
      <w:bookmarkEnd w:id="239"/>
      <w:bookmarkEnd w:id="240"/>
    </w:p>
    <w:p w14:paraId="38BA4F01" w14:textId="0B83B259" w:rsidR="1EA5BF86" w:rsidRDefault="1EA5BF86" w:rsidP="1EA5BF86"/>
    <w:p w14:paraId="61FA849D" w14:textId="52B0A311" w:rsidR="00D52667" w:rsidRPr="008334AC" w:rsidRDefault="00D52667" w:rsidP="00D52667">
      <w:pPr>
        <w:rPr>
          <w:rFonts w:ascii="Arial" w:hAnsi="Arial" w:cs="Arial"/>
          <w:color w:val="4C5C69"/>
          <w:sz w:val="24"/>
          <w:szCs w:val="24"/>
        </w:rPr>
      </w:pPr>
      <w:r w:rsidRPr="008334AC">
        <w:rPr>
          <w:rFonts w:ascii="Arial" w:hAnsi="Arial" w:cs="Arial"/>
          <w:color w:val="4C5C69"/>
          <w:sz w:val="24"/>
          <w:szCs w:val="24"/>
        </w:rPr>
        <w:t>As demonstrated in chapters 6</w:t>
      </w:r>
      <w:r w:rsidR="004A0F36" w:rsidRPr="008334AC">
        <w:rPr>
          <w:rFonts w:ascii="Arial" w:hAnsi="Arial" w:cs="Arial"/>
          <w:color w:val="4C5C69"/>
          <w:sz w:val="24"/>
          <w:szCs w:val="24"/>
        </w:rPr>
        <w:t xml:space="preserve"> and 7, </w:t>
      </w:r>
      <w:r w:rsidRPr="008334AC">
        <w:rPr>
          <w:rFonts w:ascii="Arial" w:hAnsi="Arial" w:cs="Arial"/>
          <w:color w:val="4C5C69"/>
          <w:sz w:val="24"/>
          <w:szCs w:val="24"/>
        </w:rPr>
        <w:t xml:space="preserve">there are </w:t>
      </w:r>
      <w:r w:rsidR="00690C84" w:rsidRPr="008334AC">
        <w:rPr>
          <w:rFonts w:ascii="Arial" w:hAnsi="Arial" w:cs="Arial"/>
          <w:color w:val="4C5C69"/>
          <w:sz w:val="24"/>
          <w:szCs w:val="24"/>
        </w:rPr>
        <w:t>substantive intervention</w:t>
      </w:r>
      <w:r w:rsidR="535926AF" w:rsidRPr="008334AC">
        <w:rPr>
          <w:rFonts w:ascii="Arial" w:hAnsi="Arial" w:cs="Arial"/>
          <w:color w:val="4C5C69"/>
          <w:sz w:val="24"/>
          <w:szCs w:val="24"/>
        </w:rPr>
        <w:t>s</w:t>
      </w:r>
      <w:r w:rsidRPr="008334AC">
        <w:rPr>
          <w:rFonts w:ascii="Arial" w:hAnsi="Arial" w:cs="Arial"/>
          <w:color w:val="4C5C69"/>
          <w:sz w:val="24"/>
          <w:szCs w:val="24"/>
        </w:rPr>
        <w:t xml:space="preserve"> </w:t>
      </w:r>
      <w:r w:rsidR="008D204E" w:rsidRPr="008334AC">
        <w:rPr>
          <w:rFonts w:ascii="Arial" w:hAnsi="Arial" w:cs="Arial"/>
          <w:color w:val="4C5C69"/>
          <w:sz w:val="24"/>
          <w:szCs w:val="24"/>
        </w:rPr>
        <w:t xml:space="preserve">being </w:t>
      </w:r>
      <w:r w:rsidR="00986806" w:rsidRPr="008334AC">
        <w:rPr>
          <w:rFonts w:ascii="Arial" w:hAnsi="Arial" w:cs="Arial"/>
          <w:color w:val="4C5C69"/>
          <w:sz w:val="24"/>
          <w:szCs w:val="24"/>
        </w:rPr>
        <w:t>progressed by WECA and partners across the region.  As projects develop and lessons learn</w:t>
      </w:r>
      <w:r w:rsidR="00C94B10">
        <w:rPr>
          <w:rFonts w:ascii="Arial" w:hAnsi="Arial" w:cs="Arial"/>
          <w:color w:val="4C5C69"/>
          <w:sz w:val="24"/>
          <w:szCs w:val="24"/>
        </w:rPr>
        <w:t>ed</w:t>
      </w:r>
      <w:r w:rsidR="00986806" w:rsidRPr="008334AC">
        <w:rPr>
          <w:rFonts w:ascii="Arial" w:hAnsi="Arial" w:cs="Arial"/>
          <w:color w:val="4C5C69"/>
          <w:sz w:val="24"/>
          <w:szCs w:val="24"/>
        </w:rPr>
        <w:t xml:space="preserve"> emerge through monitoring and evaluation</w:t>
      </w:r>
      <w:r w:rsidR="00690C84" w:rsidRPr="008334AC">
        <w:rPr>
          <w:rFonts w:ascii="Arial" w:hAnsi="Arial" w:cs="Arial"/>
          <w:color w:val="4C5C69"/>
          <w:sz w:val="24"/>
          <w:szCs w:val="24"/>
        </w:rPr>
        <w:t>,</w:t>
      </w:r>
      <w:r w:rsidR="00986806" w:rsidRPr="008334AC">
        <w:rPr>
          <w:rFonts w:ascii="Arial" w:hAnsi="Arial" w:cs="Arial"/>
          <w:color w:val="4C5C69"/>
          <w:sz w:val="24"/>
          <w:szCs w:val="24"/>
        </w:rPr>
        <w:t xml:space="preserve"> the SAP </w:t>
      </w:r>
      <w:r w:rsidR="00690C84" w:rsidRPr="008334AC">
        <w:rPr>
          <w:rFonts w:ascii="Arial" w:hAnsi="Arial" w:cs="Arial"/>
          <w:color w:val="4C5C69"/>
          <w:sz w:val="24"/>
          <w:szCs w:val="24"/>
        </w:rPr>
        <w:t>will play an important</w:t>
      </w:r>
      <w:r w:rsidR="00986806" w:rsidRPr="008334AC">
        <w:rPr>
          <w:rFonts w:ascii="Arial" w:hAnsi="Arial" w:cs="Arial"/>
          <w:color w:val="4C5C69"/>
          <w:sz w:val="24"/>
          <w:szCs w:val="24"/>
        </w:rPr>
        <w:t xml:space="preserve"> role in learning from these and disseminating amongst networks; ensuring future policy and intervention design is informed and shaped by what works.</w:t>
      </w:r>
    </w:p>
    <w:p w14:paraId="364E150A" w14:textId="19F271B8" w:rsidR="45796B55" w:rsidRDefault="45796B55" w:rsidP="26D4E548">
      <w:pPr>
        <w:rPr>
          <w:rFonts w:ascii="Arial" w:hAnsi="Arial" w:cs="Arial"/>
          <w:color w:val="4C5C69"/>
          <w:sz w:val="24"/>
          <w:szCs w:val="24"/>
        </w:rPr>
      </w:pPr>
      <w:r w:rsidRPr="66880150">
        <w:rPr>
          <w:rFonts w:ascii="Arial" w:hAnsi="Arial" w:cs="Arial"/>
          <w:color w:val="4C5C69"/>
          <w:sz w:val="24"/>
          <w:szCs w:val="24"/>
        </w:rPr>
        <w:lastRenderedPageBreak/>
        <w:t>A key requirement of many of our programmes is the incorporation of social value impact and benefits as well as progression routes</w:t>
      </w:r>
      <w:r w:rsidRPr="7BA7B035">
        <w:rPr>
          <w:rFonts w:ascii="Arial" w:hAnsi="Arial" w:cs="Arial"/>
          <w:color w:val="4C5C69"/>
          <w:sz w:val="24"/>
          <w:szCs w:val="24"/>
        </w:rPr>
        <w:t xml:space="preserve">.  These will be monitored in addition to programme </w:t>
      </w:r>
      <w:r w:rsidRPr="44F8F7B0">
        <w:rPr>
          <w:rFonts w:ascii="Arial" w:hAnsi="Arial" w:cs="Arial"/>
          <w:color w:val="4C5C69"/>
          <w:sz w:val="24"/>
          <w:szCs w:val="24"/>
        </w:rPr>
        <w:t xml:space="preserve">targets and </w:t>
      </w:r>
      <w:r w:rsidRPr="7BA7B035">
        <w:rPr>
          <w:rFonts w:ascii="Arial" w:hAnsi="Arial" w:cs="Arial"/>
          <w:color w:val="4C5C69"/>
          <w:sz w:val="24"/>
          <w:szCs w:val="24"/>
        </w:rPr>
        <w:t>outputs</w:t>
      </w:r>
      <w:r w:rsidR="04139BCB" w:rsidRPr="44F8F7B0">
        <w:rPr>
          <w:rFonts w:ascii="Arial" w:hAnsi="Arial" w:cs="Arial"/>
          <w:color w:val="4C5C69"/>
          <w:sz w:val="24"/>
          <w:szCs w:val="24"/>
        </w:rPr>
        <w:t xml:space="preserve">. </w:t>
      </w:r>
    </w:p>
    <w:p w14:paraId="55B1225C" w14:textId="66F4F184" w:rsidR="00064602" w:rsidRDefault="00064602" w:rsidP="002A03D6">
      <w:pPr>
        <w:rPr>
          <w:rFonts w:ascii="Arial" w:hAnsi="Arial" w:cs="Arial"/>
          <w:color w:val="4C5C69"/>
          <w:sz w:val="24"/>
          <w:szCs w:val="24"/>
        </w:rPr>
      </w:pPr>
    </w:p>
    <w:sectPr w:rsidR="00064602" w:rsidSect="004B7A00">
      <w:footerReference w:type="default" r:id="rId37"/>
      <w:pgSz w:w="11906" w:h="16838"/>
      <w:pgMar w:top="1276" w:right="1700" w:bottom="1985"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401B2" w14:textId="77777777" w:rsidR="00B35830" w:rsidRDefault="00B35830" w:rsidP="004D4FC4">
      <w:pPr>
        <w:spacing w:after="0" w:line="240" w:lineRule="auto"/>
      </w:pPr>
      <w:r>
        <w:separator/>
      </w:r>
    </w:p>
  </w:endnote>
  <w:endnote w:type="continuationSeparator" w:id="0">
    <w:p w14:paraId="72AE66A4" w14:textId="77777777" w:rsidR="00B35830" w:rsidRDefault="00B35830" w:rsidP="004D4FC4">
      <w:pPr>
        <w:spacing w:after="0" w:line="240" w:lineRule="auto"/>
      </w:pPr>
      <w:r>
        <w:continuationSeparator/>
      </w:r>
    </w:p>
  </w:endnote>
  <w:endnote w:type="continuationNotice" w:id="1">
    <w:p w14:paraId="71B9E928" w14:textId="77777777" w:rsidR="00B35830" w:rsidRDefault="00B35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IN Alternate">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428069"/>
      <w:docPartObj>
        <w:docPartGallery w:val="Page Numbers (Bottom of Page)"/>
        <w:docPartUnique/>
      </w:docPartObj>
    </w:sdtPr>
    <w:sdtEndPr>
      <w:rPr>
        <w:noProof/>
      </w:rPr>
    </w:sdtEndPr>
    <w:sdtContent>
      <w:p w14:paraId="2392ADAE" w14:textId="071916DE" w:rsidR="00A35192" w:rsidRDefault="00A3519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7C09A1B4" w14:textId="2E1C7FB8" w:rsidR="00FE4F08" w:rsidRDefault="00FE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C5A3" w14:textId="77777777" w:rsidR="00B35830" w:rsidRDefault="00B35830" w:rsidP="004D4FC4">
      <w:pPr>
        <w:spacing w:after="0" w:line="240" w:lineRule="auto"/>
      </w:pPr>
      <w:r>
        <w:separator/>
      </w:r>
    </w:p>
  </w:footnote>
  <w:footnote w:type="continuationSeparator" w:id="0">
    <w:p w14:paraId="77BE5947" w14:textId="77777777" w:rsidR="00B35830" w:rsidRDefault="00B35830" w:rsidP="004D4FC4">
      <w:pPr>
        <w:spacing w:after="0" w:line="240" w:lineRule="auto"/>
      </w:pPr>
      <w:r>
        <w:continuationSeparator/>
      </w:r>
    </w:p>
  </w:footnote>
  <w:footnote w:type="continuationNotice" w:id="1">
    <w:p w14:paraId="64FF4498" w14:textId="77777777" w:rsidR="00B35830" w:rsidRDefault="00B35830">
      <w:pPr>
        <w:spacing w:after="0" w:line="240" w:lineRule="auto"/>
      </w:pPr>
    </w:p>
  </w:footnote>
  <w:footnote w:id="2">
    <w:p w14:paraId="26F8D7A5" w14:textId="16B4BF93" w:rsidR="00E715A3" w:rsidRPr="00EA0853" w:rsidRDefault="00E715A3">
      <w:pPr>
        <w:pStyle w:val="FootnoteText"/>
        <w:rPr>
          <w:rFonts w:ascii="Arial" w:hAnsi="Arial" w:cs="Arial"/>
        </w:rPr>
      </w:pPr>
      <w:r w:rsidRPr="00EA0853">
        <w:rPr>
          <w:rStyle w:val="FootnoteReference"/>
          <w:rFonts w:ascii="Arial" w:hAnsi="Arial" w:cs="Arial"/>
          <w:color w:val="4C5C69"/>
        </w:rPr>
        <w:footnoteRef/>
      </w:r>
      <w:r w:rsidRPr="00EA0853">
        <w:rPr>
          <w:rFonts w:ascii="Arial" w:hAnsi="Arial" w:cs="Arial"/>
          <w:color w:val="4C5C69"/>
        </w:rPr>
        <w:t xml:space="preserve"> Data Sources: Annual Population Survey, ONS.  Data as </w:t>
      </w:r>
      <w:r w:rsidR="002868C4" w:rsidRPr="00EA0853">
        <w:rPr>
          <w:rFonts w:ascii="Arial" w:hAnsi="Arial" w:cs="Arial"/>
          <w:color w:val="4C5C69"/>
        </w:rPr>
        <w:t>of</w:t>
      </w:r>
      <w:r w:rsidRPr="00EA0853">
        <w:rPr>
          <w:rFonts w:ascii="Arial" w:hAnsi="Arial" w:cs="Arial"/>
          <w:color w:val="4C5C69"/>
        </w:rPr>
        <w:t xml:space="preserve"> March 2021.</w:t>
      </w:r>
    </w:p>
  </w:footnote>
  <w:footnote w:id="3">
    <w:p w14:paraId="71338F4F" w14:textId="1CB5F924" w:rsidR="00B314C2" w:rsidRDefault="00B314C2">
      <w:pPr>
        <w:pStyle w:val="FootnoteText"/>
      </w:pPr>
      <w:r>
        <w:rPr>
          <w:rStyle w:val="FootnoteReference"/>
        </w:rPr>
        <w:footnoteRef/>
      </w:r>
      <w:r>
        <w:t xml:space="preserve"> Source: </w:t>
      </w:r>
      <w:hyperlink r:id="rId1" w:history="1">
        <w:r w:rsidR="000F324F" w:rsidRPr="00C26413">
          <w:rPr>
            <w:rStyle w:val="Hyperlink"/>
          </w:rPr>
          <w:t>Local Green Jobs Stimulating a Green Economy, LGA</w:t>
        </w:r>
      </w:hyperlink>
    </w:p>
  </w:footnote>
  <w:footnote w:id="4">
    <w:p w14:paraId="6E82020A" w14:textId="157AE721" w:rsidR="00165FA2" w:rsidRDefault="00165FA2">
      <w:pPr>
        <w:pStyle w:val="FootnoteText"/>
      </w:pPr>
      <w:r>
        <w:rPr>
          <w:rStyle w:val="FootnoteReference"/>
        </w:rPr>
        <w:footnoteRef/>
      </w:r>
      <w:r>
        <w:t xml:space="preserve"> Source: </w:t>
      </w:r>
      <w:hyperlink r:id="rId2" w:history="1">
        <w:r w:rsidR="001F2530" w:rsidRPr="001F2530">
          <w:rPr>
            <w:rStyle w:val="Hyperlink"/>
          </w:rPr>
          <w:t xml:space="preserve">English Indices </w:t>
        </w:r>
        <w:r w:rsidRPr="001F2530">
          <w:rPr>
            <w:rStyle w:val="Hyperlink"/>
          </w:rPr>
          <w:t>of Multiple Deprivation, 2019</w:t>
        </w:r>
      </w:hyperlink>
    </w:p>
  </w:footnote>
  <w:footnote w:id="5">
    <w:p w14:paraId="66F453C2" w14:textId="331B1BC5" w:rsidR="00E715A3" w:rsidRDefault="00E715A3">
      <w:pPr>
        <w:pStyle w:val="FootnoteText"/>
      </w:pPr>
      <w:r>
        <w:rPr>
          <w:rStyle w:val="FootnoteReference"/>
        </w:rPr>
        <w:footnoteRef/>
      </w:r>
      <w:r>
        <w:t xml:space="preserve"> Source: West of England Working based on the Annual Survey of Hours and Earnings, ONS</w:t>
      </w:r>
    </w:p>
  </w:footnote>
</w:footnotes>
</file>

<file path=word/intelligence2.xml><?xml version="1.0" encoding="utf-8"?>
<int2:intelligence xmlns:int2="http://schemas.microsoft.com/office/intelligence/2020/intelligence" xmlns:oel="http://schemas.microsoft.com/office/2019/extlst">
  <int2:observations>
    <int2:textHash int2:hashCode="NpN1j/TH9PCrUE" int2:id="kTJTWYL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92E2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073"/>
    <w:multiLevelType w:val="hybridMultilevel"/>
    <w:tmpl w:val="6D585118"/>
    <w:lvl w:ilvl="0" w:tplc="D9D8C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462B3F"/>
    <w:multiLevelType w:val="hybridMultilevel"/>
    <w:tmpl w:val="FFFFFFFF"/>
    <w:lvl w:ilvl="0" w:tplc="B28E71A0">
      <w:start w:val="1"/>
      <w:numFmt w:val="bullet"/>
      <w:lvlText w:val="-"/>
      <w:lvlJc w:val="left"/>
      <w:pPr>
        <w:ind w:left="720" w:hanging="360"/>
      </w:pPr>
      <w:rPr>
        <w:rFonts w:ascii="Calibri" w:hAnsi="Calibri" w:hint="default"/>
      </w:rPr>
    </w:lvl>
    <w:lvl w:ilvl="1" w:tplc="876A8372">
      <w:start w:val="1"/>
      <w:numFmt w:val="bullet"/>
      <w:lvlText w:val="o"/>
      <w:lvlJc w:val="left"/>
      <w:pPr>
        <w:ind w:left="1440" w:hanging="360"/>
      </w:pPr>
      <w:rPr>
        <w:rFonts w:ascii="Courier New" w:hAnsi="Courier New" w:hint="default"/>
      </w:rPr>
    </w:lvl>
    <w:lvl w:ilvl="2" w:tplc="14CC381A">
      <w:start w:val="1"/>
      <w:numFmt w:val="bullet"/>
      <w:lvlText w:val=""/>
      <w:lvlJc w:val="left"/>
      <w:pPr>
        <w:ind w:left="2160" w:hanging="360"/>
      </w:pPr>
      <w:rPr>
        <w:rFonts w:ascii="Wingdings" w:hAnsi="Wingdings" w:hint="default"/>
      </w:rPr>
    </w:lvl>
    <w:lvl w:ilvl="3" w:tplc="C96E36BA">
      <w:start w:val="1"/>
      <w:numFmt w:val="bullet"/>
      <w:lvlText w:val=""/>
      <w:lvlJc w:val="left"/>
      <w:pPr>
        <w:ind w:left="2880" w:hanging="360"/>
      </w:pPr>
      <w:rPr>
        <w:rFonts w:ascii="Symbol" w:hAnsi="Symbol" w:hint="default"/>
      </w:rPr>
    </w:lvl>
    <w:lvl w:ilvl="4" w:tplc="E392FB22">
      <w:start w:val="1"/>
      <w:numFmt w:val="bullet"/>
      <w:lvlText w:val="o"/>
      <w:lvlJc w:val="left"/>
      <w:pPr>
        <w:ind w:left="3600" w:hanging="360"/>
      </w:pPr>
      <w:rPr>
        <w:rFonts w:ascii="Courier New" w:hAnsi="Courier New" w:hint="default"/>
      </w:rPr>
    </w:lvl>
    <w:lvl w:ilvl="5" w:tplc="F6F0097A">
      <w:start w:val="1"/>
      <w:numFmt w:val="bullet"/>
      <w:lvlText w:val=""/>
      <w:lvlJc w:val="left"/>
      <w:pPr>
        <w:ind w:left="4320" w:hanging="360"/>
      </w:pPr>
      <w:rPr>
        <w:rFonts w:ascii="Wingdings" w:hAnsi="Wingdings" w:hint="default"/>
      </w:rPr>
    </w:lvl>
    <w:lvl w:ilvl="6" w:tplc="ED662956">
      <w:start w:val="1"/>
      <w:numFmt w:val="bullet"/>
      <w:lvlText w:val=""/>
      <w:lvlJc w:val="left"/>
      <w:pPr>
        <w:ind w:left="5040" w:hanging="360"/>
      </w:pPr>
      <w:rPr>
        <w:rFonts w:ascii="Symbol" w:hAnsi="Symbol" w:hint="default"/>
      </w:rPr>
    </w:lvl>
    <w:lvl w:ilvl="7" w:tplc="2A627A4E">
      <w:start w:val="1"/>
      <w:numFmt w:val="bullet"/>
      <w:lvlText w:val="o"/>
      <w:lvlJc w:val="left"/>
      <w:pPr>
        <w:ind w:left="5760" w:hanging="360"/>
      </w:pPr>
      <w:rPr>
        <w:rFonts w:ascii="Courier New" w:hAnsi="Courier New" w:hint="default"/>
      </w:rPr>
    </w:lvl>
    <w:lvl w:ilvl="8" w:tplc="77440B5C">
      <w:start w:val="1"/>
      <w:numFmt w:val="bullet"/>
      <w:lvlText w:val=""/>
      <w:lvlJc w:val="left"/>
      <w:pPr>
        <w:ind w:left="6480" w:hanging="360"/>
      </w:pPr>
      <w:rPr>
        <w:rFonts w:ascii="Wingdings" w:hAnsi="Wingdings" w:hint="default"/>
      </w:rPr>
    </w:lvl>
  </w:abstractNum>
  <w:abstractNum w:abstractNumId="3" w15:restartNumberingAfterBreak="0">
    <w:nsid w:val="04765EE2"/>
    <w:multiLevelType w:val="hybridMultilevel"/>
    <w:tmpl w:val="AC58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214EE"/>
    <w:multiLevelType w:val="hybridMultilevel"/>
    <w:tmpl w:val="FFFFFFFF"/>
    <w:lvl w:ilvl="0" w:tplc="52308454">
      <w:start w:val="1"/>
      <w:numFmt w:val="bullet"/>
      <w:lvlText w:val=""/>
      <w:lvlJc w:val="left"/>
      <w:pPr>
        <w:ind w:left="720" w:hanging="360"/>
      </w:pPr>
      <w:rPr>
        <w:rFonts w:ascii="Symbol" w:hAnsi="Symbol" w:hint="default"/>
      </w:rPr>
    </w:lvl>
    <w:lvl w:ilvl="1" w:tplc="002A8F9E">
      <w:start w:val="1"/>
      <w:numFmt w:val="bullet"/>
      <w:lvlText w:val="o"/>
      <w:lvlJc w:val="left"/>
      <w:pPr>
        <w:ind w:left="1440" w:hanging="360"/>
      </w:pPr>
      <w:rPr>
        <w:rFonts w:ascii="Courier New" w:hAnsi="Courier New" w:hint="default"/>
      </w:rPr>
    </w:lvl>
    <w:lvl w:ilvl="2" w:tplc="4D1CB7D2">
      <w:start w:val="1"/>
      <w:numFmt w:val="bullet"/>
      <w:lvlText w:val=""/>
      <w:lvlJc w:val="left"/>
      <w:pPr>
        <w:ind w:left="2160" w:hanging="360"/>
      </w:pPr>
      <w:rPr>
        <w:rFonts w:ascii="Wingdings" w:hAnsi="Wingdings" w:hint="default"/>
      </w:rPr>
    </w:lvl>
    <w:lvl w:ilvl="3" w:tplc="6F12693A">
      <w:start w:val="1"/>
      <w:numFmt w:val="bullet"/>
      <w:lvlText w:val=""/>
      <w:lvlJc w:val="left"/>
      <w:pPr>
        <w:ind w:left="2880" w:hanging="360"/>
      </w:pPr>
      <w:rPr>
        <w:rFonts w:ascii="Symbol" w:hAnsi="Symbol" w:hint="default"/>
      </w:rPr>
    </w:lvl>
    <w:lvl w:ilvl="4" w:tplc="40BAABD0">
      <w:start w:val="1"/>
      <w:numFmt w:val="bullet"/>
      <w:lvlText w:val="o"/>
      <w:lvlJc w:val="left"/>
      <w:pPr>
        <w:ind w:left="3600" w:hanging="360"/>
      </w:pPr>
      <w:rPr>
        <w:rFonts w:ascii="Courier New" w:hAnsi="Courier New" w:hint="default"/>
      </w:rPr>
    </w:lvl>
    <w:lvl w:ilvl="5" w:tplc="C60E7E96">
      <w:start w:val="1"/>
      <w:numFmt w:val="bullet"/>
      <w:lvlText w:val=""/>
      <w:lvlJc w:val="left"/>
      <w:pPr>
        <w:ind w:left="4320" w:hanging="360"/>
      </w:pPr>
      <w:rPr>
        <w:rFonts w:ascii="Wingdings" w:hAnsi="Wingdings" w:hint="default"/>
      </w:rPr>
    </w:lvl>
    <w:lvl w:ilvl="6" w:tplc="A4B68E4E">
      <w:start w:val="1"/>
      <w:numFmt w:val="bullet"/>
      <w:lvlText w:val=""/>
      <w:lvlJc w:val="left"/>
      <w:pPr>
        <w:ind w:left="5040" w:hanging="360"/>
      </w:pPr>
      <w:rPr>
        <w:rFonts w:ascii="Symbol" w:hAnsi="Symbol" w:hint="default"/>
      </w:rPr>
    </w:lvl>
    <w:lvl w:ilvl="7" w:tplc="B42230C4">
      <w:start w:val="1"/>
      <w:numFmt w:val="bullet"/>
      <w:lvlText w:val="o"/>
      <w:lvlJc w:val="left"/>
      <w:pPr>
        <w:ind w:left="5760" w:hanging="360"/>
      </w:pPr>
      <w:rPr>
        <w:rFonts w:ascii="Courier New" w:hAnsi="Courier New" w:hint="default"/>
      </w:rPr>
    </w:lvl>
    <w:lvl w:ilvl="8" w:tplc="240C5BCE">
      <w:start w:val="1"/>
      <w:numFmt w:val="bullet"/>
      <w:lvlText w:val=""/>
      <w:lvlJc w:val="left"/>
      <w:pPr>
        <w:ind w:left="6480" w:hanging="360"/>
      </w:pPr>
      <w:rPr>
        <w:rFonts w:ascii="Wingdings" w:hAnsi="Wingdings" w:hint="default"/>
      </w:rPr>
    </w:lvl>
  </w:abstractNum>
  <w:abstractNum w:abstractNumId="5" w15:restartNumberingAfterBreak="0">
    <w:nsid w:val="058C7AD7"/>
    <w:multiLevelType w:val="hybridMultilevel"/>
    <w:tmpl w:val="DD7A3C5A"/>
    <w:lvl w:ilvl="0" w:tplc="D9D8C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492FFE"/>
    <w:multiLevelType w:val="hybridMultilevel"/>
    <w:tmpl w:val="FFFFFFFF"/>
    <w:lvl w:ilvl="0" w:tplc="E034C83A">
      <w:start w:val="1"/>
      <w:numFmt w:val="bullet"/>
      <w:lvlText w:val=""/>
      <w:lvlJc w:val="left"/>
      <w:pPr>
        <w:ind w:left="720" w:hanging="360"/>
      </w:pPr>
      <w:rPr>
        <w:rFonts w:ascii="Symbol" w:hAnsi="Symbol" w:hint="default"/>
      </w:rPr>
    </w:lvl>
    <w:lvl w:ilvl="1" w:tplc="F37209D4">
      <w:start w:val="1"/>
      <w:numFmt w:val="bullet"/>
      <w:lvlText w:val="o"/>
      <w:lvlJc w:val="left"/>
      <w:pPr>
        <w:ind w:left="1440" w:hanging="360"/>
      </w:pPr>
      <w:rPr>
        <w:rFonts w:ascii="Courier New" w:hAnsi="Courier New" w:hint="default"/>
      </w:rPr>
    </w:lvl>
    <w:lvl w:ilvl="2" w:tplc="7BE09C58">
      <w:start w:val="1"/>
      <w:numFmt w:val="bullet"/>
      <w:lvlText w:val=""/>
      <w:lvlJc w:val="left"/>
      <w:pPr>
        <w:ind w:left="2160" w:hanging="360"/>
      </w:pPr>
      <w:rPr>
        <w:rFonts w:ascii="Wingdings" w:hAnsi="Wingdings" w:hint="default"/>
      </w:rPr>
    </w:lvl>
    <w:lvl w:ilvl="3" w:tplc="68340E1C">
      <w:start w:val="1"/>
      <w:numFmt w:val="bullet"/>
      <w:lvlText w:val=""/>
      <w:lvlJc w:val="left"/>
      <w:pPr>
        <w:ind w:left="2880" w:hanging="360"/>
      </w:pPr>
      <w:rPr>
        <w:rFonts w:ascii="Symbol" w:hAnsi="Symbol" w:hint="default"/>
      </w:rPr>
    </w:lvl>
    <w:lvl w:ilvl="4" w:tplc="8E5AA858">
      <w:start w:val="1"/>
      <w:numFmt w:val="bullet"/>
      <w:lvlText w:val="o"/>
      <w:lvlJc w:val="left"/>
      <w:pPr>
        <w:ind w:left="3600" w:hanging="360"/>
      </w:pPr>
      <w:rPr>
        <w:rFonts w:ascii="Courier New" w:hAnsi="Courier New" w:hint="default"/>
      </w:rPr>
    </w:lvl>
    <w:lvl w:ilvl="5" w:tplc="D6CA8314">
      <w:start w:val="1"/>
      <w:numFmt w:val="bullet"/>
      <w:lvlText w:val=""/>
      <w:lvlJc w:val="left"/>
      <w:pPr>
        <w:ind w:left="4320" w:hanging="360"/>
      </w:pPr>
      <w:rPr>
        <w:rFonts w:ascii="Wingdings" w:hAnsi="Wingdings" w:hint="default"/>
      </w:rPr>
    </w:lvl>
    <w:lvl w:ilvl="6" w:tplc="3CD6407C">
      <w:start w:val="1"/>
      <w:numFmt w:val="bullet"/>
      <w:lvlText w:val=""/>
      <w:lvlJc w:val="left"/>
      <w:pPr>
        <w:ind w:left="5040" w:hanging="360"/>
      </w:pPr>
      <w:rPr>
        <w:rFonts w:ascii="Symbol" w:hAnsi="Symbol" w:hint="default"/>
      </w:rPr>
    </w:lvl>
    <w:lvl w:ilvl="7" w:tplc="3F50744C">
      <w:start w:val="1"/>
      <w:numFmt w:val="bullet"/>
      <w:lvlText w:val="o"/>
      <w:lvlJc w:val="left"/>
      <w:pPr>
        <w:ind w:left="5760" w:hanging="360"/>
      </w:pPr>
      <w:rPr>
        <w:rFonts w:ascii="Courier New" w:hAnsi="Courier New" w:hint="default"/>
      </w:rPr>
    </w:lvl>
    <w:lvl w:ilvl="8" w:tplc="1F7C4948">
      <w:start w:val="1"/>
      <w:numFmt w:val="bullet"/>
      <w:lvlText w:val=""/>
      <w:lvlJc w:val="left"/>
      <w:pPr>
        <w:ind w:left="6480" w:hanging="360"/>
      </w:pPr>
      <w:rPr>
        <w:rFonts w:ascii="Wingdings" w:hAnsi="Wingdings" w:hint="default"/>
      </w:rPr>
    </w:lvl>
  </w:abstractNum>
  <w:abstractNum w:abstractNumId="7" w15:restartNumberingAfterBreak="0">
    <w:nsid w:val="08F2519B"/>
    <w:multiLevelType w:val="hybridMultilevel"/>
    <w:tmpl w:val="EA72B42C"/>
    <w:lvl w:ilvl="0" w:tplc="74B6E612">
      <w:start w:val="1"/>
      <w:numFmt w:val="bullet"/>
      <w:lvlText w:val=""/>
      <w:lvlJc w:val="left"/>
      <w:pPr>
        <w:ind w:left="1080" w:hanging="360"/>
      </w:pPr>
      <w:rPr>
        <w:rFonts w:ascii="Symbol" w:hAnsi="Symbol" w:hint="default"/>
      </w:rPr>
    </w:lvl>
    <w:lvl w:ilvl="1" w:tplc="D6CAA8C6">
      <w:start w:val="1"/>
      <w:numFmt w:val="bullet"/>
      <w:lvlText w:val="o"/>
      <w:lvlJc w:val="left"/>
      <w:pPr>
        <w:ind w:left="1800" w:hanging="360"/>
      </w:pPr>
      <w:rPr>
        <w:rFonts w:ascii="Courier New" w:hAnsi="Courier New" w:hint="default"/>
      </w:rPr>
    </w:lvl>
    <w:lvl w:ilvl="2" w:tplc="5FCEDDC8">
      <w:start w:val="1"/>
      <w:numFmt w:val="bullet"/>
      <w:lvlText w:val=""/>
      <w:lvlJc w:val="left"/>
      <w:pPr>
        <w:ind w:left="2520" w:hanging="360"/>
      </w:pPr>
      <w:rPr>
        <w:rFonts w:ascii="Wingdings" w:hAnsi="Wingdings" w:hint="default"/>
      </w:rPr>
    </w:lvl>
    <w:lvl w:ilvl="3" w:tplc="BDBC7FA8">
      <w:start w:val="1"/>
      <w:numFmt w:val="bullet"/>
      <w:lvlText w:val=""/>
      <w:lvlJc w:val="left"/>
      <w:pPr>
        <w:ind w:left="3240" w:hanging="360"/>
      </w:pPr>
      <w:rPr>
        <w:rFonts w:ascii="Symbol" w:hAnsi="Symbol" w:hint="default"/>
      </w:rPr>
    </w:lvl>
    <w:lvl w:ilvl="4" w:tplc="E69EDD5C">
      <w:start w:val="1"/>
      <w:numFmt w:val="bullet"/>
      <w:lvlText w:val="o"/>
      <w:lvlJc w:val="left"/>
      <w:pPr>
        <w:ind w:left="3960" w:hanging="360"/>
      </w:pPr>
      <w:rPr>
        <w:rFonts w:ascii="Courier New" w:hAnsi="Courier New" w:hint="default"/>
      </w:rPr>
    </w:lvl>
    <w:lvl w:ilvl="5" w:tplc="A9E43F40">
      <w:start w:val="1"/>
      <w:numFmt w:val="bullet"/>
      <w:lvlText w:val=""/>
      <w:lvlJc w:val="left"/>
      <w:pPr>
        <w:ind w:left="4680" w:hanging="360"/>
      </w:pPr>
      <w:rPr>
        <w:rFonts w:ascii="Wingdings" w:hAnsi="Wingdings" w:hint="default"/>
      </w:rPr>
    </w:lvl>
    <w:lvl w:ilvl="6" w:tplc="DAE04070">
      <w:start w:val="1"/>
      <w:numFmt w:val="bullet"/>
      <w:lvlText w:val=""/>
      <w:lvlJc w:val="left"/>
      <w:pPr>
        <w:ind w:left="5400" w:hanging="360"/>
      </w:pPr>
      <w:rPr>
        <w:rFonts w:ascii="Symbol" w:hAnsi="Symbol" w:hint="default"/>
      </w:rPr>
    </w:lvl>
    <w:lvl w:ilvl="7" w:tplc="55BA3A4E">
      <w:start w:val="1"/>
      <w:numFmt w:val="bullet"/>
      <w:lvlText w:val="o"/>
      <w:lvlJc w:val="left"/>
      <w:pPr>
        <w:ind w:left="6120" w:hanging="360"/>
      </w:pPr>
      <w:rPr>
        <w:rFonts w:ascii="Courier New" w:hAnsi="Courier New" w:hint="default"/>
      </w:rPr>
    </w:lvl>
    <w:lvl w:ilvl="8" w:tplc="4A74C338">
      <w:start w:val="1"/>
      <w:numFmt w:val="bullet"/>
      <w:lvlText w:val=""/>
      <w:lvlJc w:val="left"/>
      <w:pPr>
        <w:ind w:left="6840" w:hanging="360"/>
      </w:pPr>
      <w:rPr>
        <w:rFonts w:ascii="Wingdings" w:hAnsi="Wingdings" w:hint="default"/>
      </w:rPr>
    </w:lvl>
  </w:abstractNum>
  <w:abstractNum w:abstractNumId="8" w15:restartNumberingAfterBreak="0">
    <w:nsid w:val="0A506093"/>
    <w:multiLevelType w:val="hybridMultilevel"/>
    <w:tmpl w:val="FFFFFFFF"/>
    <w:lvl w:ilvl="0" w:tplc="617C2EEA">
      <w:start w:val="1"/>
      <w:numFmt w:val="bullet"/>
      <w:lvlText w:val="·"/>
      <w:lvlJc w:val="left"/>
      <w:pPr>
        <w:ind w:left="720" w:hanging="360"/>
      </w:pPr>
      <w:rPr>
        <w:rFonts w:ascii="Symbol" w:hAnsi="Symbol" w:hint="default"/>
      </w:rPr>
    </w:lvl>
    <w:lvl w:ilvl="1" w:tplc="45B4643E">
      <w:start w:val="1"/>
      <w:numFmt w:val="bullet"/>
      <w:lvlText w:val="o"/>
      <w:lvlJc w:val="left"/>
      <w:pPr>
        <w:ind w:left="1440" w:hanging="360"/>
      </w:pPr>
      <w:rPr>
        <w:rFonts w:ascii="Courier New" w:hAnsi="Courier New" w:hint="default"/>
      </w:rPr>
    </w:lvl>
    <w:lvl w:ilvl="2" w:tplc="169CC2B6">
      <w:start w:val="1"/>
      <w:numFmt w:val="bullet"/>
      <w:lvlText w:val=""/>
      <w:lvlJc w:val="left"/>
      <w:pPr>
        <w:ind w:left="2160" w:hanging="360"/>
      </w:pPr>
      <w:rPr>
        <w:rFonts w:ascii="Wingdings" w:hAnsi="Wingdings" w:hint="default"/>
      </w:rPr>
    </w:lvl>
    <w:lvl w:ilvl="3" w:tplc="6EE27736">
      <w:start w:val="1"/>
      <w:numFmt w:val="bullet"/>
      <w:lvlText w:val=""/>
      <w:lvlJc w:val="left"/>
      <w:pPr>
        <w:ind w:left="2880" w:hanging="360"/>
      </w:pPr>
      <w:rPr>
        <w:rFonts w:ascii="Symbol" w:hAnsi="Symbol" w:hint="default"/>
      </w:rPr>
    </w:lvl>
    <w:lvl w:ilvl="4" w:tplc="BB948EC8">
      <w:start w:val="1"/>
      <w:numFmt w:val="bullet"/>
      <w:lvlText w:val="o"/>
      <w:lvlJc w:val="left"/>
      <w:pPr>
        <w:ind w:left="3600" w:hanging="360"/>
      </w:pPr>
      <w:rPr>
        <w:rFonts w:ascii="Courier New" w:hAnsi="Courier New" w:hint="default"/>
      </w:rPr>
    </w:lvl>
    <w:lvl w:ilvl="5" w:tplc="2760F2DE">
      <w:start w:val="1"/>
      <w:numFmt w:val="bullet"/>
      <w:lvlText w:val=""/>
      <w:lvlJc w:val="left"/>
      <w:pPr>
        <w:ind w:left="4320" w:hanging="360"/>
      </w:pPr>
      <w:rPr>
        <w:rFonts w:ascii="Wingdings" w:hAnsi="Wingdings" w:hint="default"/>
      </w:rPr>
    </w:lvl>
    <w:lvl w:ilvl="6" w:tplc="C9F0A83E">
      <w:start w:val="1"/>
      <w:numFmt w:val="bullet"/>
      <w:lvlText w:val=""/>
      <w:lvlJc w:val="left"/>
      <w:pPr>
        <w:ind w:left="5040" w:hanging="360"/>
      </w:pPr>
      <w:rPr>
        <w:rFonts w:ascii="Symbol" w:hAnsi="Symbol" w:hint="default"/>
      </w:rPr>
    </w:lvl>
    <w:lvl w:ilvl="7" w:tplc="04C6A230">
      <w:start w:val="1"/>
      <w:numFmt w:val="bullet"/>
      <w:lvlText w:val="o"/>
      <w:lvlJc w:val="left"/>
      <w:pPr>
        <w:ind w:left="5760" w:hanging="360"/>
      </w:pPr>
      <w:rPr>
        <w:rFonts w:ascii="Courier New" w:hAnsi="Courier New" w:hint="default"/>
      </w:rPr>
    </w:lvl>
    <w:lvl w:ilvl="8" w:tplc="8CF4E8DA">
      <w:start w:val="1"/>
      <w:numFmt w:val="bullet"/>
      <w:lvlText w:val=""/>
      <w:lvlJc w:val="left"/>
      <w:pPr>
        <w:ind w:left="6480" w:hanging="360"/>
      </w:pPr>
      <w:rPr>
        <w:rFonts w:ascii="Wingdings" w:hAnsi="Wingdings" w:hint="default"/>
      </w:rPr>
    </w:lvl>
  </w:abstractNum>
  <w:abstractNum w:abstractNumId="9" w15:restartNumberingAfterBreak="0">
    <w:nsid w:val="106D5431"/>
    <w:multiLevelType w:val="hybridMultilevel"/>
    <w:tmpl w:val="FFFFFFFF"/>
    <w:lvl w:ilvl="0" w:tplc="3E802C3C">
      <w:start w:val="1"/>
      <w:numFmt w:val="bullet"/>
      <w:lvlText w:val="·"/>
      <w:lvlJc w:val="left"/>
      <w:pPr>
        <w:ind w:left="720" w:hanging="360"/>
      </w:pPr>
      <w:rPr>
        <w:rFonts w:ascii="Symbol" w:hAnsi="Symbol" w:hint="default"/>
      </w:rPr>
    </w:lvl>
    <w:lvl w:ilvl="1" w:tplc="6ACCA65C">
      <w:start w:val="1"/>
      <w:numFmt w:val="bullet"/>
      <w:lvlText w:val="o"/>
      <w:lvlJc w:val="left"/>
      <w:pPr>
        <w:ind w:left="1440" w:hanging="360"/>
      </w:pPr>
      <w:rPr>
        <w:rFonts w:ascii="Courier New" w:hAnsi="Courier New" w:hint="default"/>
      </w:rPr>
    </w:lvl>
    <w:lvl w:ilvl="2" w:tplc="91829576">
      <w:start w:val="1"/>
      <w:numFmt w:val="bullet"/>
      <w:lvlText w:val=""/>
      <w:lvlJc w:val="left"/>
      <w:pPr>
        <w:ind w:left="2160" w:hanging="360"/>
      </w:pPr>
      <w:rPr>
        <w:rFonts w:ascii="Wingdings" w:hAnsi="Wingdings" w:hint="default"/>
      </w:rPr>
    </w:lvl>
    <w:lvl w:ilvl="3" w:tplc="5D24A1C6">
      <w:start w:val="1"/>
      <w:numFmt w:val="bullet"/>
      <w:lvlText w:val=""/>
      <w:lvlJc w:val="left"/>
      <w:pPr>
        <w:ind w:left="2880" w:hanging="360"/>
      </w:pPr>
      <w:rPr>
        <w:rFonts w:ascii="Symbol" w:hAnsi="Symbol" w:hint="default"/>
      </w:rPr>
    </w:lvl>
    <w:lvl w:ilvl="4" w:tplc="9476EF10">
      <w:start w:val="1"/>
      <w:numFmt w:val="bullet"/>
      <w:lvlText w:val="o"/>
      <w:lvlJc w:val="left"/>
      <w:pPr>
        <w:ind w:left="3600" w:hanging="360"/>
      </w:pPr>
      <w:rPr>
        <w:rFonts w:ascii="Courier New" w:hAnsi="Courier New" w:hint="default"/>
      </w:rPr>
    </w:lvl>
    <w:lvl w:ilvl="5" w:tplc="FB385592">
      <w:start w:val="1"/>
      <w:numFmt w:val="bullet"/>
      <w:lvlText w:val=""/>
      <w:lvlJc w:val="left"/>
      <w:pPr>
        <w:ind w:left="4320" w:hanging="360"/>
      </w:pPr>
      <w:rPr>
        <w:rFonts w:ascii="Wingdings" w:hAnsi="Wingdings" w:hint="default"/>
      </w:rPr>
    </w:lvl>
    <w:lvl w:ilvl="6" w:tplc="3FF89362">
      <w:start w:val="1"/>
      <w:numFmt w:val="bullet"/>
      <w:lvlText w:val=""/>
      <w:lvlJc w:val="left"/>
      <w:pPr>
        <w:ind w:left="5040" w:hanging="360"/>
      </w:pPr>
      <w:rPr>
        <w:rFonts w:ascii="Symbol" w:hAnsi="Symbol" w:hint="default"/>
      </w:rPr>
    </w:lvl>
    <w:lvl w:ilvl="7" w:tplc="9A089EB2">
      <w:start w:val="1"/>
      <w:numFmt w:val="bullet"/>
      <w:lvlText w:val="o"/>
      <w:lvlJc w:val="left"/>
      <w:pPr>
        <w:ind w:left="5760" w:hanging="360"/>
      </w:pPr>
      <w:rPr>
        <w:rFonts w:ascii="Courier New" w:hAnsi="Courier New" w:hint="default"/>
      </w:rPr>
    </w:lvl>
    <w:lvl w:ilvl="8" w:tplc="90C2FFBE">
      <w:start w:val="1"/>
      <w:numFmt w:val="bullet"/>
      <w:lvlText w:val=""/>
      <w:lvlJc w:val="left"/>
      <w:pPr>
        <w:ind w:left="6480" w:hanging="360"/>
      </w:pPr>
      <w:rPr>
        <w:rFonts w:ascii="Wingdings" w:hAnsi="Wingdings" w:hint="default"/>
      </w:rPr>
    </w:lvl>
  </w:abstractNum>
  <w:abstractNum w:abstractNumId="10" w15:restartNumberingAfterBreak="0">
    <w:nsid w:val="142E6019"/>
    <w:multiLevelType w:val="multilevel"/>
    <w:tmpl w:val="F1A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925DA"/>
    <w:multiLevelType w:val="hybridMultilevel"/>
    <w:tmpl w:val="94E6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FC2639"/>
    <w:multiLevelType w:val="hybridMultilevel"/>
    <w:tmpl w:val="5B29C0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D17085A"/>
    <w:multiLevelType w:val="hybridMultilevel"/>
    <w:tmpl w:val="FFFFFFFF"/>
    <w:lvl w:ilvl="0" w:tplc="1C4AC126">
      <w:start w:val="1"/>
      <w:numFmt w:val="bullet"/>
      <w:lvlText w:val="-"/>
      <w:lvlJc w:val="left"/>
      <w:pPr>
        <w:ind w:left="720" w:hanging="360"/>
      </w:pPr>
      <w:rPr>
        <w:rFonts w:ascii="Calibri" w:hAnsi="Calibri" w:hint="default"/>
      </w:rPr>
    </w:lvl>
    <w:lvl w:ilvl="1" w:tplc="4F6075B2">
      <w:start w:val="1"/>
      <w:numFmt w:val="bullet"/>
      <w:lvlText w:val="o"/>
      <w:lvlJc w:val="left"/>
      <w:pPr>
        <w:ind w:left="1440" w:hanging="360"/>
      </w:pPr>
      <w:rPr>
        <w:rFonts w:ascii="Courier New" w:hAnsi="Courier New" w:hint="default"/>
      </w:rPr>
    </w:lvl>
    <w:lvl w:ilvl="2" w:tplc="C2A82CC8">
      <w:start w:val="1"/>
      <w:numFmt w:val="bullet"/>
      <w:lvlText w:val=""/>
      <w:lvlJc w:val="left"/>
      <w:pPr>
        <w:ind w:left="2160" w:hanging="360"/>
      </w:pPr>
      <w:rPr>
        <w:rFonts w:ascii="Wingdings" w:hAnsi="Wingdings" w:hint="default"/>
      </w:rPr>
    </w:lvl>
    <w:lvl w:ilvl="3" w:tplc="4810EE96">
      <w:start w:val="1"/>
      <w:numFmt w:val="bullet"/>
      <w:lvlText w:val=""/>
      <w:lvlJc w:val="left"/>
      <w:pPr>
        <w:ind w:left="2880" w:hanging="360"/>
      </w:pPr>
      <w:rPr>
        <w:rFonts w:ascii="Symbol" w:hAnsi="Symbol" w:hint="default"/>
      </w:rPr>
    </w:lvl>
    <w:lvl w:ilvl="4" w:tplc="A894C62E">
      <w:start w:val="1"/>
      <w:numFmt w:val="bullet"/>
      <w:lvlText w:val="o"/>
      <w:lvlJc w:val="left"/>
      <w:pPr>
        <w:ind w:left="3600" w:hanging="360"/>
      </w:pPr>
      <w:rPr>
        <w:rFonts w:ascii="Courier New" w:hAnsi="Courier New" w:hint="default"/>
      </w:rPr>
    </w:lvl>
    <w:lvl w:ilvl="5" w:tplc="79B0DCF2">
      <w:start w:val="1"/>
      <w:numFmt w:val="bullet"/>
      <w:lvlText w:val=""/>
      <w:lvlJc w:val="left"/>
      <w:pPr>
        <w:ind w:left="4320" w:hanging="360"/>
      </w:pPr>
      <w:rPr>
        <w:rFonts w:ascii="Wingdings" w:hAnsi="Wingdings" w:hint="default"/>
      </w:rPr>
    </w:lvl>
    <w:lvl w:ilvl="6" w:tplc="E9923478">
      <w:start w:val="1"/>
      <w:numFmt w:val="bullet"/>
      <w:lvlText w:val=""/>
      <w:lvlJc w:val="left"/>
      <w:pPr>
        <w:ind w:left="5040" w:hanging="360"/>
      </w:pPr>
      <w:rPr>
        <w:rFonts w:ascii="Symbol" w:hAnsi="Symbol" w:hint="default"/>
      </w:rPr>
    </w:lvl>
    <w:lvl w:ilvl="7" w:tplc="4EEAC700">
      <w:start w:val="1"/>
      <w:numFmt w:val="bullet"/>
      <w:lvlText w:val="o"/>
      <w:lvlJc w:val="left"/>
      <w:pPr>
        <w:ind w:left="5760" w:hanging="360"/>
      </w:pPr>
      <w:rPr>
        <w:rFonts w:ascii="Courier New" w:hAnsi="Courier New" w:hint="default"/>
      </w:rPr>
    </w:lvl>
    <w:lvl w:ilvl="8" w:tplc="CC5695E2">
      <w:start w:val="1"/>
      <w:numFmt w:val="bullet"/>
      <w:lvlText w:val=""/>
      <w:lvlJc w:val="left"/>
      <w:pPr>
        <w:ind w:left="6480" w:hanging="360"/>
      </w:pPr>
      <w:rPr>
        <w:rFonts w:ascii="Wingdings" w:hAnsi="Wingdings" w:hint="default"/>
      </w:rPr>
    </w:lvl>
  </w:abstractNum>
  <w:abstractNum w:abstractNumId="14" w15:restartNumberingAfterBreak="0">
    <w:nsid w:val="30556135"/>
    <w:multiLevelType w:val="hybridMultilevel"/>
    <w:tmpl w:val="CA942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B2216"/>
    <w:multiLevelType w:val="hybridMultilevel"/>
    <w:tmpl w:val="C508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9F0AC6"/>
    <w:multiLevelType w:val="hybridMultilevel"/>
    <w:tmpl w:val="FFFFFFFF"/>
    <w:lvl w:ilvl="0" w:tplc="18CA6976">
      <w:start w:val="1"/>
      <w:numFmt w:val="bullet"/>
      <w:lvlText w:val="·"/>
      <w:lvlJc w:val="left"/>
      <w:pPr>
        <w:ind w:left="720" w:hanging="360"/>
      </w:pPr>
      <w:rPr>
        <w:rFonts w:ascii="Symbol" w:hAnsi="Symbol" w:hint="default"/>
      </w:rPr>
    </w:lvl>
    <w:lvl w:ilvl="1" w:tplc="589A93EC">
      <w:start w:val="1"/>
      <w:numFmt w:val="bullet"/>
      <w:lvlText w:val="o"/>
      <w:lvlJc w:val="left"/>
      <w:pPr>
        <w:ind w:left="1440" w:hanging="360"/>
      </w:pPr>
      <w:rPr>
        <w:rFonts w:ascii="Courier New" w:hAnsi="Courier New" w:hint="default"/>
      </w:rPr>
    </w:lvl>
    <w:lvl w:ilvl="2" w:tplc="3E34B086">
      <w:start w:val="1"/>
      <w:numFmt w:val="bullet"/>
      <w:lvlText w:val=""/>
      <w:lvlJc w:val="left"/>
      <w:pPr>
        <w:ind w:left="2160" w:hanging="360"/>
      </w:pPr>
      <w:rPr>
        <w:rFonts w:ascii="Wingdings" w:hAnsi="Wingdings" w:hint="default"/>
      </w:rPr>
    </w:lvl>
    <w:lvl w:ilvl="3" w:tplc="A7C844C0">
      <w:start w:val="1"/>
      <w:numFmt w:val="bullet"/>
      <w:lvlText w:val=""/>
      <w:lvlJc w:val="left"/>
      <w:pPr>
        <w:ind w:left="2880" w:hanging="360"/>
      </w:pPr>
      <w:rPr>
        <w:rFonts w:ascii="Symbol" w:hAnsi="Symbol" w:hint="default"/>
      </w:rPr>
    </w:lvl>
    <w:lvl w:ilvl="4" w:tplc="F28A198E">
      <w:start w:val="1"/>
      <w:numFmt w:val="bullet"/>
      <w:lvlText w:val="o"/>
      <w:lvlJc w:val="left"/>
      <w:pPr>
        <w:ind w:left="3600" w:hanging="360"/>
      </w:pPr>
      <w:rPr>
        <w:rFonts w:ascii="Courier New" w:hAnsi="Courier New" w:hint="default"/>
      </w:rPr>
    </w:lvl>
    <w:lvl w:ilvl="5" w:tplc="AB6CC664">
      <w:start w:val="1"/>
      <w:numFmt w:val="bullet"/>
      <w:lvlText w:val=""/>
      <w:lvlJc w:val="left"/>
      <w:pPr>
        <w:ind w:left="4320" w:hanging="360"/>
      </w:pPr>
      <w:rPr>
        <w:rFonts w:ascii="Wingdings" w:hAnsi="Wingdings" w:hint="default"/>
      </w:rPr>
    </w:lvl>
    <w:lvl w:ilvl="6" w:tplc="9D24FBC8">
      <w:start w:val="1"/>
      <w:numFmt w:val="bullet"/>
      <w:lvlText w:val=""/>
      <w:lvlJc w:val="left"/>
      <w:pPr>
        <w:ind w:left="5040" w:hanging="360"/>
      </w:pPr>
      <w:rPr>
        <w:rFonts w:ascii="Symbol" w:hAnsi="Symbol" w:hint="default"/>
      </w:rPr>
    </w:lvl>
    <w:lvl w:ilvl="7" w:tplc="C3B45B92">
      <w:start w:val="1"/>
      <w:numFmt w:val="bullet"/>
      <w:lvlText w:val="o"/>
      <w:lvlJc w:val="left"/>
      <w:pPr>
        <w:ind w:left="5760" w:hanging="360"/>
      </w:pPr>
      <w:rPr>
        <w:rFonts w:ascii="Courier New" w:hAnsi="Courier New" w:hint="default"/>
      </w:rPr>
    </w:lvl>
    <w:lvl w:ilvl="8" w:tplc="5ACA943C">
      <w:start w:val="1"/>
      <w:numFmt w:val="bullet"/>
      <w:lvlText w:val=""/>
      <w:lvlJc w:val="left"/>
      <w:pPr>
        <w:ind w:left="6480" w:hanging="360"/>
      </w:pPr>
      <w:rPr>
        <w:rFonts w:ascii="Wingdings" w:hAnsi="Wingdings" w:hint="default"/>
      </w:rPr>
    </w:lvl>
  </w:abstractNum>
  <w:abstractNum w:abstractNumId="17" w15:restartNumberingAfterBreak="0">
    <w:nsid w:val="3B072CC2"/>
    <w:multiLevelType w:val="hybridMultilevel"/>
    <w:tmpl w:val="FFFFFFFF"/>
    <w:lvl w:ilvl="0" w:tplc="A0EE7882">
      <w:start w:val="1"/>
      <w:numFmt w:val="bullet"/>
      <w:lvlText w:val="-"/>
      <w:lvlJc w:val="left"/>
      <w:pPr>
        <w:ind w:left="720" w:hanging="360"/>
      </w:pPr>
      <w:rPr>
        <w:rFonts w:ascii="Calibri" w:hAnsi="Calibri" w:hint="default"/>
      </w:rPr>
    </w:lvl>
    <w:lvl w:ilvl="1" w:tplc="881ABCAA">
      <w:start w:val="1"/>
      <w:numFmt w:val="bullet"/>
      <w:lvlText w:val="o"/>
      <w:lvlJc w:val="left"/>
      <w:pPr>
        <w:ind w:left="1440" w:hanging="360"/>
      </w:pPr>
      <w:rPr>
        <w:rFonts w:ascii="Courier New" w:hAnsi="Courier New" w:hint="default"/>
      </w:rPr>
    </w:lvl>
    <w:lvl w:ilvl="2" w:tplc="61EE6F42">
      <w:start w:val="1"/>
      <w:numFmt w:val="bullet"/>
      <w:lvlText w:val=""/>
      <w:lvlJc w:val="left"/>
      <w:pPr>
        <w:ind w:left="2160" w:hanging="360"/>
      </w:pPr>
      <w:rPr>
        <w:rFonts w:ascii="Wingdings" w:hAnsi="Wingdings" w:hint="default"/>
      </w:rPr>
    </w:lvl>
    <w:lvl w:ilvl="3" w:tplc="A83EC5E8">
      <w:start w:val="1"/>
      <w:numFmt w:val="bullet"/>
      <w:lvlText w:val=""/>
      <w:lvlJc w:val="left"/>
      <w:pPr>
        <w:ind w:left="2880" w:hanging="360"/>
      </w:pPr>
      <w:rPr>
        <w:rFonts w:ascii="Symbol" w:hAnsi="Symbol" w:hint="default"/>
      </w:rPr>
    </w:lvl>
    <w:lvl w:ilvl="4" w:tplc="E35A70E2">
      <w:start w:val="1"/>
      <w:numFmt w:val="bullet"/>
      <w:lvlText w:val="o"/>
      <w:lvlJc w:val="left"/>
      <w:pPr>
        <w:ind w:left="3600" w:hanging="360"/>
      </w:pPr>
      <w:rPr>
        <w:rFonts w:ascii="Courier New" w:hAnsi="Courier New" w:hint="default"/>
      </w:rPr>
    </w:lvl>
    <w:lvl w:ilvl="5" w:tplc="0BA8A90A">
      <w:start w:val="1"/>
      <w:numFmt w:val="bullet"/>
      <w:lvlText w:val=""/>
      <w:lvlJc w:val="left"/>
      <w:pPr>
        <w:ind w:left="4320" w:hanging="360"/>
      </w:pPr>
      <w:rPr>
        <w:rFonts w:ascii="Wingdings" w:hAnsi="Wingdings" w:hint="default"/>
      </w:rPr>
    </w:lvl>
    <w:lvl w:ilvl="6" w:tplc="7F94DA28">
      <w:start w:val="1"/>
      <w:numFmt w:val="bullet"/>
      <w:lvlText w:val=""/>
      <w:lvlJc w:val="left"/>
      <w:pPr>
        <w:ind w:left="5040" w:hanging="360"/>
      </w:pPr>
      <w:rPr>
        <w:rFonts w:ascii="Symbol" w:hAnsi="Symbol" w:hint="default"/>
      </w:rPr>
    </w:lvl>
    <w:lvl w:ilvl="7" w:tplc="E0BAF4A4">
      <w:start w:val="1"/>
      <w:numFmt w:val="bullet"/>
      <w:lvlText w:val="o"/>
      <w:lvlJc w:val="left"/>
      <w:pPr>
        <w:ind w:left="5760" w:hanging="360"/>
      </w:pPr>
      <w:rPr>
        <w:rFonts w:ascii="Courier New" w:hAnsi="Courier New" w:hint="default"/>
      </w:rPr>
    </w:lvl>
    <w:lvl w:ilvl="8" w:tplc="EC6A2BC8">
      <w:start w:val="1"/>
      <w:numFmt w:val="bullet"/>
      <w:lvlText w:val=""/>
      <w:lvlJc w:val="left"/>
      <w:pPr>
        <w:ind w:left="6480" w:hanging="360"/>
      </w:pPr>
      <w:rPr>
        <w:rFonts w:ascii="Wingdings" w:hAnsi="Wingdings" w:hint="default"/>
      </w:rPr>
    </w:lvl>
  </w:abstractNum>
  <w:abstractNum w:abstractNumId="18" w15:restartNumberingAfterBreak="0">
    <w:nsid w:val="3E045444"/>
    <w:multiLevelType w:val="hybridMultilevel"/>
    <w:tmpl w:val="1AC2D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6A5112"/>
    <w:multiLevelType w:val="hybridMultilevel"/>
    <w:tmpl w:val="FFFFFFFF"/>
    <w:lvl w:ilvl="0" w:tplc="BF7A522E">
      <w:start w:val="1"/>
      <w:numFmt w:val="bullet"/>
      <w:lvlText w:val=""/>
      <w:lvlJc w:val="left"/>
      <w:pPr>
        <w:ind w:left="720" w:hanging="360"/>
      </w:pPr>
      <w:rPr>
        <w:rFonts w:ascii="Symbol" w:hAnsi="Symbol" w:hint="default"/>
      </w:rPr>
    </w:lvl>
    <w:lvl w:ilvl="1" w:tplc="26DAD2B8">
      <w:start w:val="1"/>
      <w:numFmt w:val="bullet"/>
      <w:lvlText w:val="o"/>
      <w:lvlJc w:val="left"/>
      <w:pPr>
        <w:ind w:left="1440" w:hanging="360"/>
      </w:pPr>
      <w:rPr>
        <w:rFonts w:ascii="Courier New" w:hAnsi="Courier New" w:hint="default"/>
      </w:rPr>
    </w:lvl>
    <w:lvl w:ilvl="2" w:tplc="977873CA">
      <w:start w:val="1"/>
      <w:numFmt w:val="bullet"/>
      <w:lvlText w:val=""/>
      <w:lvlJc w:val="left"/>
      <w:pPr>
        <w:ind w:left="2160" w:hanging="360"/>
      </w:pPr>
      <w:rPr>
        <w:rFonts w:ascii="Wingdings" w:hAnsi="Wingdings" w:hint="default"/>
      </w:rPr>
    </w:lvl>
    <w:lvl w:ilvl="3" w:tplc="7AE0783A">
      <w:start w:val="1"/>
      <w:numFmt w:val="bullet"/>
      <w:lvlText w:val=""/>
      <w:lvlJc w:val="left"/>
      <w:pPr>
        <w:ind w:left="2880" w:hanging="360"/>
      </w:pPr>
      <w:rPr>
        <w:rFonts w:ascii="Symbol" w:hAnsi="Symbol" w:hint="default"/>
      </w:rPr>
    </w:lvl>
    <w:lvl w:ilvl="4" w:tplc="A5505E5C">
      <w:start w:val="1"/>
      <w:numFmt w:val="bullet"/>
      <w:lvlText w:val="o"/>
      <w:lvlJc w:val="left"/>
      <w:pPr>
        <w:ind w:left="3600" w:hanging="360"/>
      </w:pPr>
      <w:rPr>
        <w:rFonts w:ascii="Courier New" w:hAnsi="Courier New" w:hint="default"/>
      </w:rPr>
    </w:lvl>
    <w:lvl w:ilvl="5" w:tplc="71D2E810">
      <w:start w:val="1"/>
      <w:numFmt w:val="bullet"/>
      <w:lvlText w:val=""/>
      <w:lvlJc w:val="left"/>
      <w:pPr>
        <w:ind w:left="4320" w:hanging="360"/>
      </w:pPr>
      <w:rPr>
        <w:rFonts w:ascii="Wingdings" w:hAnsi="Wingdings" w:hint="default"/>
      </w:rPr>
    </w:lvl>
    <w:lvl w:ilvl="6" w:tplc="46B27900">
      <w:start w:val="1"/>
      <w:numFmt w:val="bullet"/>
      <w:lvlText w:val=""/>
      <w:lvlJc w:val="left"/>
      <w:pPr>
        <w:ind w:left="5040" w:hanging="360"/>
      </w:pPr>
      <w:rPr>
        <w:rFonts w:ascii="Symbol" w:hAnsi="Symbol" w:hint="default"/>
      </w:rPr>
    </w:lvl>
    <w:lvl w:ilvl="7" w:tplc="62967016">
      <w:start w:val="1"/>
      <w:numFmt w:val="bullet"/>
      <w:lvlText w:val="o"/>
      <w:lvlJc w:val="left"/>
      <w:pPr>
        <w:ind w:left="5760" w:hanging="360"/>
      </w:pPr>
      <w:rPr>
        <w:rFonts w:ascii="Courier New" w:hAnsi="Courier New" w:hint="default"/>
      </w:rPr>
    </w:lvl>
    <w:lvl w:ilvl="8" w:tplc="9BA0C720">
      <w:start w:val="1"/>
      <w:numFmt w:val="bullet"/>
      <w:lvlText w:val=""/>
      <w:lvlJc w:val="left"/>
      <w:pPr>
        <w:ind w:left="6480" w:hanging="360"/>
      </w:pPr>
      <w:rPr>
        <w:rFonts w:ascii="Wingdings" w:hAnsi="Wingdings" w:hint="default"/>
      </w:rPr>
    </w:lvl>
  </w:abstractNum>
  <w:abstractNum w:abstractNumId="20" w15:restartNumberingAfterBreak="0">
    <w:nsid w:val="44715A53"/>
    <w:multiLevelType w:val="hybridMultilevel"/>
    <w:tmpl w:val="FFFFFFFF"/>
    <w:lvl w:ilvl="0" w:tplc="E990C940">
      <w:start w:val="1"/>
      <w:numFmt w:val="bullet"/>
      <w:lvlText w:val=""/>
      <w:lvlJc w:val="left"/>
      <w:pPr>
        <w:ind w:left="720" w:hanging="360"/>
      </w:pPr>
      <w:rPr>
        <w:rFonts w:ascii="Symbol" w:hAnsi="Symbol" w:hint="default"/>
      </w:rPr>
    </w:lvl>
    <w:lvl w:ilvl="1" w:tplc="4F70E7D2">
      <w:start w:val="1"/>
      <w:numFmt w:val="bullet"/>
      <w:lvlText w:val="o"/>
      <w:lvlJc w:val="left"/>
      <w:pPr>
        <w:ind w:left="1440" w:hanging="360"/>
      </w:pPr>
      <w:rPr>
        <w:rFonts w:ascii="Courier New" w:hAnsi="Courier New" w:hint="default"/>
      </w:rPr>
    </w:lvl>
    <w:lvl w:ilvl="2" w:tplc="0B6A4C7A">
      <w:start w:val="1"/>
      <w:numFmt w:val="bullet"/>
      <w:lvlText w:val=""/>
      <w:lvlJc w:val="left"/>
      <w:pPr>
        <w:ind w:left="2160" w:hanging="360"/>
      </w:pPr>
      <w:rPr>
        <w:rFonts w:ascii="Wingdings" w:hAnsi="Wingdings" w:hint="default"/>
      </w:rPr>
    </w:lvl>
    <w:lvl w:ilvl="3" w:tplc="7C041D4E">
      <w:start w:val="1"/>
      <w:numFmt w:val="bullet"/>
      <w:lvlText w:val=""/>
      <w:lvlJc w:val="left"/>
      <w:pPr>
        <w:ind w:left="2880" w:hanging="360"/>
      </w:pPr>
      <w:rPr>
        <w:rFonts w:ascii="Symbol" w:hAnsi="Symbol" w:hint="default"/>
      </w:rPr>
    </w:lvl>
    <w:lvl w:ilvl="4" w:tplc="B294643C">
      <w:start w:val="1"/>
      <w:numFmt w:val="bullet"/>
      <w:lvlText w:val="o"/>
      <w:lvlJc w:val="left"/>
      <w:pPr>
        <w:ind w:left="3600" w:hanging="360"/>
      </w:pPr>
      <w:rPr>
        <w:rFonts w:ascii="Courier New" w:hAnsi="Courier New" w:hint="default"/>
      </w:rPr>
    </w:lvl>
    <w:lvl w:ilvl="5" w:tplc="DB9A53EA">
      <w:start w:val="1"/>
      <w:numFmt w:val="bullet"/>
      <w:lvlText w:val=""/>
      <w:lvlJc w:val="left"/>
      <w:pPr>
        <w:ind w:left="4320" w:hanging="360"/>
      </w:pPr>
      <w:rPr>
        <w:rFonts w:ascii="Wingdings" w:hAnsi="Wingdings" w:hint="default"/>
      </w:rPr>
    </w:lvl>
    <w:lvl w:ilvl="6" w:tplc="B3ECD94C">
      <w:start w:val="1"/>
      <w:numFmt w:val="bullet"/>
      <w:lvlText w:val=""/>
      <w:lvlJc w:val="left"/>
      <w:pPr>
        <w:ind w:left="5040" w:hanging="360"/>
      </w:pPr>
      <w:rPr>
        <w:rFonts w:ascii="Symbol" w:hAnsi="Symbol" w:hint="default"/>
      </w:rPr>
    </w:lvl>
    <w:lvl w:ilvl="7" w:tplc="F22AB418">
      <w:start w:val="1"/>
      <w:numFmt w:val="bullet"/>
      <w:lvlText w:val="o"/>
      <w:lvlJc w:val="left"/>
      <w:pPr>
        <w:ind w:left="5760" w:hanging="360"/>
      </w:pPr>
      <w:rPr>
        <w:rFonts w:ascii="Courier New" w:hAnsi="Courier New" w:hint="default"/>
      </w:rPr>
    </w:lvl>
    <w:lvl w:ilvl="8" w:tplc="897CD4F8">
      <w:start w:val="1"/>
      <w:numFmt w:val="bullet"/>
      <w:lvlText w:val=""/>
      <w:lvlJc w:val="left"/>
      <w:pPr>
        <w:ind w:left="6480" w:hanging="360"/>
      </w:pPr>
      <w:rPr>
        <w:rFonts w:ascii="Wingdings" w:hAnsi="Wingdings" w:hint="default"/>
      </w:rPr>
    </w:lvl>
  </w:abstractNum>
  <w:abstractNum w:abstractNumId="21" w15:restartNumberingAfterBreak="0">
    <w:nsid w:val="45D23975"/>
    <w:multiLevelType w:val="hybridMultilevel"/>
    <w:tmpl w:val="FFFFFFFF"/>
    <w:lvl w:ilvl="0" w:tplc="EE7A679E">
      <w:start w:val="1"/>
      <w:numFmt w:val="bullet"/>
      <w:lvlText w:val="-"/>
      <w:lvlJc w:val="left"/>
      <w:pPr>
        <w:ind w:left="720" w:hanging="360"/>
      </w:pPr>
      <w:rPr>
        <w:rFonts w:ascii="Calibri" w:hAnsi="Calibri" w:hint="default"/>
      </w:rPr>
    </w:lvl>
    <w:lvl w:ilvl="1" w:tplc="97A05196">
      <w:start w:val="1"/>
      <w:numFmt w:val="bullet"/>
      <w:lvlText w:val="o"/>
      <w:lvlJc w:val="left"/>
      <w:pPr>
        <w:ind w:left="1440" w:hanging="360"/>
      </w:pPr>
      <w:rPr>
        <w:rFonts w:ascii="Courier New" w:hAnsi="Courier New" w:hint="default"/>
      </w:rPr>
    </w:lvl>
    <w:lvl w:ilvl="2" w:tplc="678A7666">
      <w:start w:val="1"/>
      <w:numFmt w:val="bullet"/>
      <w:lvlText w:val=""/>
      <w:lvlJc w:val="left"/>
      <w:pPr>
        <w:ind w:left="2160" w:hanging="360"/>
      </w:pPr>
      <w:rPr>
        <w:rFonts w:ascii="Wingdings" w:hAnsi="Wingdings" w:hint="default"/>
      </w:rPr>
    </w:lvl>
    <w:lvl w:ilvl="3" w:tplc="B826FB76">
      <w:start w:val="1"/>
      <w:numFmt w:val="bullet"/>
      <w:lvlText w:val=""/>
      <w:lvlJc w:val="left"/>
      <w:pPr>
        <w:ind w:left="2880" w:hanging="360"/>
      </w:pPr>
      <w:rPr>
        <w:rFonts w:ascii="Symbol" w:hAnsi="Symbol" w:hint="default"/>
      </w:rPr>
    </w:lvl>
    <w:lvl w:ilvl="4" w:tplc="7BF62CCE">
      <w:start w:val="1"/>
      <w:numFmt w:val="bullet"/>
      <w:lvlText w:val="o"/>
      <w:lvlJc w:val="left"/>
      <w:pPr>
        <w:ind w:left="3600" w:hanging="360"/>
      </w:pPr>
      <w:rPr>
        <w:rFonts w:ascii="Courier New" w:hAnsi="Courier New" w:hint="default"/>
      </w:rPr>
    </w:lvl>
    <w:lvl w:ilvl="5" w:tplc="5D747D92">
      <w:start w:val="1"/>
      <w:numFmt w:val="bullet"/>
      <w:lvlText w:val=""/>
      <w:lvlJc w:val="left"/>
      <w:pPr>
        <w:ind w:left="4320" w:hanging="360"/>
      </w:pPr>
      <w:rPr>
        <w:rFonts w:ascii="Wingdings" w:hAnsi="Wingdings" w:hint="default"/>
      </w:rPr>
    </w:lvl>
    <w:lvl w:ilvl="6" w:tplc="DC601148">
      <w:start w:val="1"/>
      <w:numFmt w:val="bullet"/>
      <w:lvlText w:val=""/>
      <w:lvlJc w:val="left"/>
      <w:pPr>
        <w:ind w:left="5040" w:hanging="360"/>
      </w:pPr>
      <w:rPr>
        <w:rFonts w:ascii="Symbol" w:hAnsi="Symbol" w:hint="default"/>
      </w:rPr>
    </w:lvl>
    <w:lvl w:ilvl="7" w:tplc="6554B376">
      <w:start w:val="1"/>
      <w:numFmt w:val="bullet"/>
      <w:lvlText w:val="o"/>
      <w:lvlJc w:val="left"/>
      <w:pPr>
        <w:ind w:left="5760" w:hanging="360"/>
      </w:pPr>
      <w:rPr>
        <w:rFonts w:ascii="Courier New" w:hAnsi="Courier New" w:hint="default"/>
      </w:rPr>
    </w:lvl>
    <w:lvl w:ilvl="8" w:tplc="338E5698">
      <w:start w:val="1"/>
      <w:numFmt w:val="bullet"/>
      <w:lvlText w:val=""/>
      <w:lvlJc w:val="left"/>
      <w:pPr>
        <w:ind w:left="6480" w:hanging="360"/>
      </w:pPr>
      <w:rPr>
        <w:rFonts w:ascii="Wingdings" w:hAnsi="Wingdings" w:hint="default"/>
      </w:rPr>
    </w:lvl>
  </w:abstractNum>
  <w:abstractNum w:abstractNumId="22" w15:restartNumberingAfterBreak="0">
    <w:nsid w:val="45DF4167"/>
    <w:multiLevelType w:val="hybridMultilevel"/>
    <w:tmpl w:val="90E0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4037A"/>
    <w:multiLevelType w:val="hybridMultilevel"/>
    <w:tmpl w:val="FFFFFFFF"/>
    <w:lvl w:ilvl="0" w:tplc="2A2AF3FA">
      <w:start w:val="1"/>
      <w:numFmt w:val="bullet"/>
      <w:lvlText w:val="·"/>
      <w:lvlJc w:val="left"/>
      <w:pPr>
        <w:ind w:left="720" w:hanging="360"/>
      </w:pPr>
      <w:rPr>
        <w:rFonts w:ascii="Symbol" w:hAnsi="Symbol" w:hint="default"/>
      </w:rPr>
    </w:lvl>
    <w:lvl w:ilvl="1" w:tplc="7382C4F4">
      <w:start w:val="1"/>
      <w:numFmt w:val="bullet"/>
      <w:lvlText w:val="o"/>
      <w:lvlJc w:val="left"/>
      <w:pPr>
        <w:ind w:left="1440" w:hanging="360"/>
      </w:pPr>
      <w:rPr>
        <w:rFonts w:ascii="Courier New" w:hAnsi="Courier New" w:hint="default"/>
      </w:rPr>
    </w:lvl>
    <w:lvl w:ilvl="2" w:tplc="408A82A4">
      <w:start w:val="1"/>
      <w:numFmt w:val="bullet"/>
      <w:lvlText w:val=""/>
      <w:lvlJc w:val="left"/>
      <w:pPr>
        <w:ind w:left="2160" w:hanging="360"/>
      </w:pPr>
      <w:rPr>
        <w:rFonts w:ascii="Wingdings" w:hAnsi="Wingdings" w:hint="default"/>
      </w:rPr>
    </w:lvl>
    <w:lvl w:ilvl="3" w:tplc="42BC973C">
      <w:start w:val="1"/>
      <w:numFmt w:val="bullet"/>
      <w:lvlText w:val=""/>
      <w:lvlJc w:val="left"/>
      <w:pPr>
        <w:ind w:left="2880" w:hanging="360"/>
      </w:pPr>
      <w:rPr>
        <w:rFonts w:ascii="Symbol" w:hAnsi="Symbol" w:hint="default"/>
      </w:rPr>
    </w:lvl>
    <w:lvl w:ilvl="4" w:tplc="54688F70">
      <w:start w:val="1"/>
      <w:numFmt w:val="bullet"/>
      <w:lvlText w:val="o"/>
      <w:lvlJc w:val="left"/>
      <w:pPr>
        <w:ind w:left="3600" w:hanging="360"/>
      </w:pPr>
      <w:rPr>
        <w:rFonts w:ascii="Courier New" w:hAnsi="Courier New" w:hint="default"/>
      </w:rPr>
    </w:lvl>
    <w:lvl w:ilvl="5" w:tplc="3520991E">
      <w:start w:val="1"/>
      <w:numFmt w:val="bullet"/>
      <w:lvlText w:val=""/>
      <w:lvlJc w:val="left"/>
      <w:pPr>
        <w:ind w:left="4320" w:hanging="360"/>
      </w:pPr>
      <w:rPr>
        <w:rFonts w:ascii="Wingdings" w:hAnsi="Wingdings" w:hint="default"/>
      </w:rPr>
    </w:lvl>
    <w:lvl w:ilvl="6" w:tplc="922C0C7E">
      <w:start w:val="1"/>
      <w:numFmt w:val="bullet"/>
      <w:lvlText w:val=""/>
      <w:lvlJc w:val="left"/>
      <w:pPr>
        <w:ind w:left="5040" w:hanging="360"/>
      </w:pPr>
      <w:rPr>
        <w:rFonts w:ascii="Symbol" w:hAnsi="Symbol" w:hint="default"/>
      </w:rPr>
    </w:lvl>
    <w:lvl w:ilvl="7" w:tplc="78CCAEE0">
      <w:start w:val="1"/>
      <w:numFmt w:val="bullet"/>
      <w:lvlText w:val="o"/>
      <w:lvlJc w:val="left"/>
      <w:pPr>
        <w:ind w:left="5760" w:hanging="360"/>
      </w:pPr>
      <w:rPr>
        <w:rFonts w:ascii="Courier New" w:hAnsi="Courier New" w:hint="default"/>
      </w:rPr>
    </w:lvl>
    <w:lvl w:ilvl="8" w:tplc="778A7154">
      <w:start w:val="1"/>
      <w:numFmt w:val="bullet"/>
      <w:lvlText w:val=""/>
      <w:lvlJc w:val="left"/>
      <w:pPr>
        <w:ind w:left="6480" w:hanging="360"/>
      </w:pPr>
      <w:rPr>
        <w:rFonts w:ascii="Wingdings" w:hAnsi="Wingdings" w:hint="default"/>
      </w:rPr>
    </w:lvl>
  </w:abstractNum>
  <w:abstractNum w:abstractNumId="24" w15:restartNumberingAfterBreak="0">
    <w:nsid w:val="4A00227F"/>
    <w:multiLevelType w:val="hybridMultilevel"/>
    <w:tmpl w:val="3864D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C1482"/>
    <w:multiLevelType w:val="hybridMultilevel"/>
    <w:tmpl w:val="3A4246F6"/>
    <w:lvl w:ilvl="0" w:tplc="D9D8C326">
      <w:start w:val="1"/>
      <w:numFmt w:val="bullet"/>
      <w:lvlText w:val=""/>
      <w:lvlJc w:val="left"/>
      <w:pPr>
        <w:ind w:left="720" w:hanging="360"/>
      </w:pPr>
      <w:rPr>
        <w:rFonts w:ascii="Symbol" w:hAnsi="Symbol" w:hint="default"/>
      </w:rPr>
    </w:lvl>
    <w:lvl w:ilvl="1" w:tplc="05A4DE90">
      <w:start w:val="1"/>
      <w:numFmt w:val="bullet"/>
      <w:lvlText w:val="o"/>
      <w:lvlJc w:val="left"/>
      <w:pPr>
        <w:ind w:left="1440" w:hanging="360"/>
      </w:pPr>
      <w:rPr>
        <w:rFonts w:ascii="Courier New" w:hAnsi="Courier New" w:hint="default"/>
      </w:rPr>
    </w:lvl>
    <w:lvl w:ilvl="2" w:tplc="B74ED230">
      <w:start w:val="1"/>
      <w:numFmt w:val="bullet"/>
      <w:lvlText w:val=""/>
      <w:lvlJc w:val="left"/>
      <w:pPr>
        <w:ind w:left="2160" w:hanging="360"/>
      </w:pPr>
      <w:rPr>
        <w:rFonts w:ascii="Wingdings" w:hAnsi="Wingdings" w:hint="default"/>
      </w:rPr>
    </w:lvl>
    <w:lvl w:ilvl="3" w:tplc="10447D30">
      <w:start w:val="1"/>
      <w:numFmt w:val="bullet"/>
      <w:lvlText w:val=""/>
      <w:lvlJc w:val="left"/>
      <w:pPr>
        <w:ind w:left="2880" w:hanging="360"/>
      </w:pPr>
      <w:rPr>
        <w:rFonts w:ascii="Symbol" w:hAnsi="Symbol" w:hint="default"/>
      </w:rPr>
    </w:lvl>
    <w:lvl w:ilvl="4" w:tplc="1A4ACF3E">
      <w:start w:val="1"/>
      <w:numFmt w:val="bullet"/>
      <w:lvlText w:val="o"/>
      <w:lvlJc w:val="left"/>
      <w:pPr>
        <w:ind w:left="3600" w:hanging="360"/>
      </w:pPr>
      <w:rPr>
        <w:rFonts w:ascii="Courier New" w:hAnsi="Courier New" w:hint="default"/>
      </w:rPr>
    </w:lvl>
    <w:lvl w:ilvl="5" w:tplc="11B46BDA">
      <w:start w:val="1"/>
      <w:numFmt w:val="bullet"/>
      <w:lvlText w:val=""/>
      <w:lvlJc w:val="left"/>
      <w:pPr>
        <w:ind w:left="4320" w:hanging="360"/>
      </w:pPr>
      <w:rPr>
        <w:rFonts w:ascii="Wingdings" w:hAnsi="Wingdings" w:hint="default"/>
      </w:rPr>
    </w:lvl>
    <w:lvl w:ilvl="6" w:tplc="09B02078">
      <w:start w:val="1"/>
      <w:numFmt w:val="bullet"/>
      <w:lvlText w:val=""/>
      <w:lvlJc w:val="left"/>
      <w:pPr>
        <w:ind w:left="5040" w:hanging="360"/>
      </w:pPr>
      <w:rPr>
        <w:rFonts w:ascii="Symbol" w:hAnsi="Symbol" w:hint="default"/>
      </w:rPr>
    </w:lvl>
    <w:lvl w:ilvl="7" w:tplc="18BA21A4">
      <w:start w:val="1"/>
      <w:numFmt w:val="bullet"/>
      <w:lvlText w:val="o"/>
      <w:lvlJc w:val="left"/>
      <w:pPr>
        <w:ind w:left="5760" w:hanging="360"/>
      </w:pPr>
      <w:rPr>
        <w:rFonts w:ascii="Courier New" w:hAnsi="Courier New" w:hint="default"/>
      </w:rPr>
    </w:lvl>
    <w:lvl w:ilvl="8" w:tplc="F4AAB9F0">
      <w:start w:val="1"/>
      <w:numFmt w:val="bullet"/>
      <w:lvlText w:val=""/>
      <w:lvlJc w:val="left"/>
      <w:pPr>
        <w:ind w:left="6480" w:hanging="360"/>
      </w:pPr>
      <w:rPr>
        <w:rFonts w:ascii="Wingdings" w:hAnsi="Wingdings" w:hint="default"/>
      </w:rPr>
    </w:lvl>
  </w:abstractNum>
  <w:abstractNum w:abstractNumId="26" w15:restartNumberingAfterBreak="0">
    <w:nsid w:val="4D04486F"/>
    <w:multiLevelType w:val="hybridMultilevel"/>
    <w:tmpl w:val="4F8E7386"/>
    <w:lvl w:ilvl="0" w:tplc="512A2B82">
      <w:start w:val="1"/>
      <w:numFmt w:val="decimal"/>
      <w:lvlText w:val="%1."/>
      <w:lvlJc w:val="left"/>
      <w:pPr>
        <w:ind w:left="643" w:hanging="360"/>
      </w:pPr>
      <w:rPr>
        <w:color w:val="4C5C69"/>
        <w:sz w:val="36"/>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4D6E30E1"/>
    <w:multiLevelType w:val="hybridMultilevel"/>
    <w:tmpl w:val="40F0922A"/>
    <w:lvl w:ilvl="0" w:tplc="04908ACC">
      <w:start w:val="2"/>
      <w:numFmt w:val="decimal"/>
      <w:lvlText w:val="%1."/>
      <w:lvlJc w:val="left"/>
      <w:pPr>
        <w:ind w:left="643" w:hanging="360"/>
      </w:pPr>
      <w:rPr>
        <w:rFonts w:hint="default"/>
        <w:sz w:val="36"/>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4E9F6C0F"/>
    <w:multiLevelType w:val="hybridMultilevel"/>
    <w:tmpl w:val="FFFFFFFF"/>
    <w:lvl w:ilvl="0" w:tplc="B49669F6">
      <w:start w:val="1"/>
      <w:numFmt w:val="bullet"/>
      <w:lvlText w:val=""/>
      <w:lvlJc w:val="left"/>
      <w:pPr>
        <w:ind w:left="720" w:hanging="360"/>
      </w:pPr>
      <w:rPr>
        <w:rFonts w:ascii="Symbol" w:hAnsi="Symbol" w:hint="default"/>
      </w:rPr>
    </w:lvl>
    <w:lvl w:ilvl="1" w:tplc="75629042">
      <w:start w:val="1"/>
      <w:numFmt w:val="bullet"/>
      <w:lvlText w:val="o"/>
      <w:lvlJc w:val="left"/>
      <w:pPr>
        <w:ind w:left="1440" w:hanging="360"/>
      </w:pPr>
      <w:rPr>
        <w:rFonts w:ascii="Courier New" w:hAnsi="Courier New" w:hint="default"/>
      </w:rPr>
    </w:lvl>
    <w:lvl w:ilvl="2" w:tplc="B44C6720">
      <w:start w:val="1"/>
      <w:numFmt w:val="bullet"/>
      <w:lvlText w:val=""/>
      <w:lvlJc w:val="left"/>
      <w:pPr>
        <w:ind w:left="2160" w:hanging="360"/>
      </w:pPr>
      <w:rPr>
        <w:rFonts w:ascii="Wingdings" w:hAnsi="Wingdings" w:hint="default"/>
      </w:rPr>
    </w:lvl>
    <w:lvl w:ilvl="3" w:tplc="B29C8892">
      <w:start w:val="1"/>
      <w:numFmt w:val="bullet"/>
      <w:lvlText w:val=""/>
      <w:lvlJc w:val="left"/>
      <w:pPr>
        <w:ind w:left="2880" w:hanging="360"/>
      </w:pPr>
      <w:rPr>
        <w:rFonts w:ascii="Symbol" w:hAnsi="Symbol" w:hint="default"/>
      </w:rPr>
    </w:lvl>
    <w:lvl w:ilvl="4" w:tplc="E6481FAE">
      <w:start w:val="1"/>
      <w:numFmt w:val="bullet"/>
      <w:lvlText w:val="o"/>
      <w:lvlJc w:val="left"/>
      <w:pPr>
        <w:ind w:left="3600" w:hanging="360"/>
      </w:pPr>
      <w:rPr>
        <w:rFonts w:ascii="Courier New" w:hAnsi="Courier New" w:hint="default"/>
      </w:rPr>
    </w:lvl>
    <w:lvl w:ilvl="5" w:tplc="CF884AF0">
      <w:start w:val="1"/>
      <w:numFmt w:val="bullet"/>
      <w:lvlText w:val=""/>
      <w:lvlJc w:val="left"/>
      <w:pPr>
        <w:ind w:left="4320" w:hanging="360"/>
      </w:pPr>
      <w:rPr>
        <w:rFonts w:ascii="Wingdings" w:hAnsi="Wingdings" w:hint="default"/>
      </w:rPr>
    </w:lvl>
    <w:lvl w:ilvl="6" w:tplc="5CC67CA8">
      <w:start w:val="1"/>
      <w:numFmt w:val="bullet"/>
      <w:lvlText w:val=""/>
      <w:lvlJc w:val="left"/>
      <w:pPr>
        <w:ind w:left="5040" w:hanging="360"/>
      </w:pPr>
      <w:rPr>
        <w:rFonts w:ascii="Symbol" w:hAnsi="Symbol" w:hint="default"/>
      </w:rPr>
    </w:lvl>
    <w:lvl w:ilvl="7" w:tplc="A06A7CD2">
      <w:start w:val="1"/>
      <w:numFmt w:val="bullet"/>
      <w:lvlText w:val="o"/>
      <w:lvlJc w:val="left"/>
      <w:pPr>
        <w:ind w:left="5760" w:hanging="360"/>
      </w:pPr>
      <w:rPr>
        <w:rFonts w:ascii="Courier New" w:hAnsi="Courier New" w:hint="default"/>
      </w:rPr>
    </w:lvl>
    <w:lvl w:ilvl="8" w:tplc="F3EA0362">
      <w:start w:val="1"/>
      <w:numFmt w:val="bullet"/>
      <w:lvlText w:val=""/>
      <w:lvlJc w:val="left"/>
      <w:pPr>
        <w:ind w:left="6480" w:hanging="360"/>
      </w:pPr>
      <w:rPr>
        <w:rFonts w:ascii="Wingdings" w:hAnsi="Wingdings" w:hint="default"/>
      </w:rPr>
    </w:lvl>
  </w:abstractNum>
  <w:abstractNum w:abstractNumId="29" w15:restartNumberingAfterBreak="0">
    <w:nsid w:val="4FF64C90"/>
    <w:multiLevelType w:val="hybridMultilevel"/>
    <w:tmpl w:val="F6A0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F489A"/>
    <w:multiLevelType w:val="hybridMultilevel"/>
    <w:tmpl w:val="FFFFFFFF"/>
    <w:lvl w:ilvl="0" w:tplc="EA509838">
      <w:start w:val="1"/>
      <w:numFmt w:val="bullet"/>
      <w:lvlText w:val=""/>
      <w:lvlJc w:val="left"/>
      <w:pPr>
        <w:ind w:left="720" w:hanging="360"/>
      </w:pPr>
      <w:rPr>
        <w:rFonts w:ascii="Symbol" w:hAnsi="Symbol" w:hint="default"/>
      </w:rPr>
    </w:lvl>
    <w:lvl w:ilvl="1" w:tplc="4394D1CA">
      <w:start w:val="1"/>
      <w:numFmt w:val="bullet"/>
      <w:lvlText w:val="o"/>
      <w:lvlJc w:val="left"/>
      <w:pPr>
        <w:ind w:left="1440" w:hanging="360"/>
      </w:pPr>
      <w:rPr>
        <w:rFonts w:ascii="Courier New" w:hAnsi="Courier New" w:hint="default"/>
      </w:rPr>
    </w:lvl>
    <w:lvl w:ilvl="2" w:tplc="B20C2082">
      <w:start w:val="1"/>
      <w:numFmt w:val="bullet"/>
      <w:lvlText w:val=""/>
      <w:lvlJc w:val="left"/>
      <w:pPr>
        <w:ind w:left="2160" w:hanging="360"/>
      </w:pPr>
      <w:rPr>
        <w:rFonts w:ascii="Wingdings" w:hAnsi="Wingdings" w:hint="default"/>
      </w:rPr>
    </w:lvl>
    <w:lvl w:ilvl="3" w:tplc="8D32237A">
      <w:start w:val="1"/>
      <w:numFmt w:val="bullet"/>
      <w:lvlText w:val=""/>
      <w:lvlJc w:val="left"/>
      <w:pPr>
        <w:ind w:left="2880" w:hanging="360"/>
      </w:pPr>
      <w:rPr>
        <w:rFonts w:ascii="Symbol" w:hAnsi="Symbol" w:hint="default"/>
      </w:rPr>
    </w:lvl>
    <w:lvl w:ilvl="4" w:tplc="62C6CB82">
      <w:start w:val="1"/>
      <w:numFmt w:val="bullet"/>
      <w:lvlText w:val="o"/>
      <w:lvlJc w:val="left"/>
      <w:pPr>
        <w:ind w:left="3600" w:hanging="360"/>
      </w:pPr>
      <w:rPr>
        <w:rFonts w:ascii="Courier New" w:hAnsi="Courier New" w:hint="default"/>
      </w:rPr>
    </w:lvl>
    <w:lvl w:ilvl="5" w:tplc="F09ACABC">
      <w:start w:val="1"/>
      <w:numFmt w:val="bullet"/>
      <w:lvlText w:val=""/>
      <w:lvlJc w:val="left"/>
      <w:pPr>
        <w:ind w:left="4320" w:hanging="360"/>
      </w:pPr>
      <w:rPr>
        <w:rFonts w:ascii="Wingdings" w:hAnsi="Wingdings" w:hint="default"/>
      </w:rPr>
    </w:lvl>
    <w:lvl w:ilvl="6" w:tplc="4552F170">
      <w:start w:val="1"/>
      <w:numFmt w:val="bullet"/>
      <w:lvlText w:val=""/>
      <w:lvlJc w:val="left"/>
      <w:pPr>
        <w:ind w:left="5040" w:hanging="360"/>
      </w:pPr>
      <w:rPr>
        <w:rFonts w:ascii="Symbol" w:hAnsi="Symbol" w:hint="default"/>
      </w:rPr>
    </w:lvl>
    <w:lvl w:ilvl="7" w:tplc="03F29F30">
      <w:start w:val="1"/>
      <w:numFmt w:val="bullet"/>
      <w:lvlText w:val="o"/>
      <w:lvlJc w:val="left"/>
      <w:pPr>
        <w:ind w:left="5760" w:hanging="360"/>
      </w:pPr>
      <w:rPr>
        <w:rFonts w:ascii="Courier New" w:hAnsi="Courier New" w:hint="default"/>
      </w:rPr>
    </w:lvl>
    <w:lvl w:ilvl="8" w:tplc="63066A7A">
      <w:start w:val="1"/>
      <w:numFmt w:val="bullet"/>
      <w:lvlText w:val=""/>
      <w:lvlJc w:val="left"/>
      <w:pPr>
        <w:ind w:left="6480" w:hanging="360"/>
      </w:pPr>
      <w:rPr>
        <w:rFonts w:ascii="Wingdings" w:hAnsi="Wingdings" w:hint="default"/>
      </w:rPr>
    </w:lvl>
  </w:abstractNum>
  <w:abstractNum w:abstractNumId="31" w15:restartNumberingAfterBreak="0">
    <w:nsid w:val="548960C9"/>
    <w:multiLevelType w:val="hybridMultilevel"/>
    <w:tmpl w:val="8854A69E"/>
    <w:lvl w:ilvl="0" w:tplc="05248CB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904F0"/>
    <w:multiLevelType w:val="hybridMultilevel"/>
    <w:tmpl w:val="FFFFFFFF"/>
    <w:lvl w:ilvl="0" w:tplc="16147420">
      <w:start w:val="1"/>
      <w:numFmt w:val="bullet"/>
      <w:lvlText w:val="-"/>
      <w:lvlJc w:val="left"/>
      <w:pPr>
        <w:ind w:left="720" w:hanging="360"/>
      </w:pPr>
      <w:rPr>
        <w:rFonts w:ascii="Calibri" w:hAnsi="Calibri" w:hint="default"/>
      </w:rPr>
    </w:lvl>
    <w:lvl w:ilvl="1" w:tplc="4E9AD34C">
      <w:start w:val="1"/>
      <w:numFmt w:val="bullet"/>
      <w:lvlText w:val="o"/>
      <w:lvlJc w:val="left"/>
      <w:pPr>
        <w:ind w:left="1440" w:hanging="360"/>
      </w:pPr>
      <w:rPr>
        <w:rFonts w:ascii="Courier New" w:hAnsi="Courier New" w:hint="default"/>
      </w:rPr>
    </w:lvl>
    <w:lvl w:ilvl="2" w:tplc="AE36D9A8">
      <w:start w:val="1"/>
      <w:numFmt w:val="bullet"/>
      <w:lvlText w:val=""/>
      <w:lvlJc w:val="left"/>
      <w:pPr>
        <w:ind w:left="2160" w:hanging="360"/>
      </w:pPr>
      <w:rPr>
        <w:rFonts w:ascii="Wingdings" w:hAnsi="Wingdings" w:hint="default"/>
      </w:rPr>
    </w:lvl>
    <w:lvl w:ilvl="3" w:tplc="985A2452">
      <w:start w:val="1"/>
      <w:numFmt w:val="bullet"/>
      <w:lvlText w:val=""/>
      <w:lvlJc w:val="left"/>
      <w:pPr>
        <w:ind w:left="2880" w:hanging="360"/>
      </w:pPr>
      <w:rPr>
        <w:rFonts w:ascii="Symbol" w:hAnsi="Symbol" w:hint="default"/>
      </w:rPr>
    </w:lvl>
    <w:lvl w:ilvl="4" w:tplc="D3FAD3DA">
      <w:start w:val="1"/>
      <w:numFmt w:val="bullet"/>
      <w:lvlText w:val="o"/>
      <w:lvlJc w:val="left"/>
      <w:pPr>
        <w:ind w:left="3600" w:hanging="360"/>
      </w:pPr>
      <w:rPr>
        <w:rFonts w:ascii="Courier New" w:hAnsi="Courier New" w:hint="default"/>
      </w:rPr>
    </w:lvl>
    <w:lvl w:ilvl="5" w:tplc="D69242BE">
      <w:start w:val="1"/>
      <w:numFmt w:val="bullet"/>
      <w:lvlText w:val=""/>
      <w:lvlJc w:val="left"/>
      <w:pPr>
        <w:ind w:left="4320" w:hanging="360"/>
      </w:pPr>
      <w:rPr>
        <w:rFonts w:ascii="Wingdings" w:hAnsi="Wingdings" w:hint="default"/>
      </w:rPr>
    </w:lvl>
    <w:lvl w:ilvl="6" w:tplc="E4960DB2">
      <w:start w:val="1"/>
      <w:numFmt w:val="bullet"/>
      <w:lvlText w:val=""/>
      <w:lvlJc w:val="left"/>
      <w:pPr>
        <w:ind w:left="5040" w:hanging="360"/>
      </w:pPr>
      <w:rPr>
        <w:rFonts w:ascii="Symbol" w:hAnsi="Symbol" w:hint="default"/>
      </w:rPr>
    </w:lvl>
    <w:lvl w:ilvl="7" w:tplc="E6D040DC">
      <w:start w:val="1"/>
      <w:numFmt w:val="bullet"/>
      <w:lvlText w:val="o"/>
      <w:lvlJc w:val="left"/>
      <w:pPr>
        <w:ind w:left="5760" w:hanging="360"/>
      </w:pPr>
      <w:rPr>
        <w:rFonts w:ascii="Courier New" w:hAnsi="Courier New" w:hint="default"/>
      </w:rPr>
    </w:lvl>
    <w:lvl w:ilvl="8" w:tplc="8AD0C2AE">
      <w:start w:val="1"/>
      <w:numFmt w:val="bullet"/>
      <w:lvlText w:val=""/>
      <w:lvlJc w:val="left"/>
      <w:pPr>
        <w:ind w:left="6480" w:hanging="360"/>
      </w:pPr>
      <w:rPr>
        <w:rFonts w:ascii="Wingdings" w:hAnsi="Wingdings" w:hint="default"/>
      </w:rPr>
    </w:lvl>
  </w:abstractNum>
  <w:abstractNum w:abstractNumId="33" w15:restartNumberingAfterBreak="0">
    <w:nsid w:val="57C605D5"/>
    <w:multiLevelType w:val="hybridMultilevel"/>
    <w:tmpl w:val="FFFFFFFF"/>
    <w:lvl w:ilvl="0" w:tplc="D26AC2BA">
      <w:start w:val="1"/>
      <w:numFmt w:val="bullet"/>
      <w:lvlText w:val="·"/>
      <w:lvlJc w:val="left"/>
      <w:pPr>
        <w:ind w:left="720" w:hanging="360"/>
      </w:pPr>
      <w:rPr>
        <w:rFonts w:ascii="Symbol" w:hAnsi="Symbol" w:hint="default"/>
      </w:rPr>
    </w:lvl>
    <w:lvl w:ilvl="1" w:tplc="EB6AC49A">
      <w:start w:val="1"/>
      <w:numFmt w:val="bullet"/>
      <w:lvlText w:val="o"/>
      <w:lvlJc w:val="left"/>
      <w:pPr>
        <w:ind w:left="1440" w:hanging="360"/>
      </w:pPr>
      <w:rPr>
        <w:rFonts w:ascii="Courier New" w:hAnsi="Courier New" w:hint="default"/>
      </w:rPr>
    </w:lvl>
    <w:lvl w:ilvl="2" w:tplc="CC208150">
      <w:start w:val="1"/>
      <w:numFmt w:val="bullet"/>
      <w:lvlText w:val=""/>
      <w:lvlJc w:val="left"/>
      <w:pPr>
        <w:ind w:left="2160" w:hanging="360"/>
      </w:pPr>
      <w:rPr>
        <w:rFonts w:ascii="Wingdings" w:hAnsi="Wingdings" w:hint="default"/>
      </w:rPr>
    </w:lvl>
    <w:lvl w:ilvl="3" w:tplc="4BA6864E">
      <w:start w:val="1"/>
      <w:numFmt w:val="bullet"/>
      <w:lvlText w:val=""/>
      <w:lvlJc w:val="left"/>
      <w:pPr>
        <w:ind w:left="2880" w:hanging="360"/>
      </w:pPr>
      <w:rPr>
        <w:rFonts w:ascii="Symbol" w:hAnsi="Symbol" w:hint="default"/>
      </w:rPr>
    </w:lvl>
    <w:lvl w:ilvl="4" w:tplc="BD70F92A">
      <w:start w:val="1"/>
      <w:numFmt w:val="bullet"/>
      <w:lvlText w:val="o"/>
      <w:lvlJc w:val="left"/>
      <w:pPr>
        <w:ind w:left="3600" w:hanging="360"/>
      </w:pPr>
      <w:rPr>
        <w:rFonts w:ascii="Courier New" w:hAnsi="Courier New" w:hint="default"/>
      </w:rPr>
    </w:lvl>
    <w:lvl w:ilvl="5" w:tplc="56EE4C74">
      <w:start w:val="1"/>
      <w:numFmt w:val="bullet"/>
      <w:lvlText w:val=""/>
      <w:lvlJc w:val="left"/>
      <w:pPr>
        <w:ind w:left="4320" w:hanging="360"/>
      </w:pPr>
      <w:rPr>
        <w:rFonts w:ascii="Wingdings" w:hAnsi="Wingdings" w:hint="default"/>
      </w:rPr>
    </w:lvl>
    <w:lvl w:ilvl="6" w:tplc="71D2E04A">
      <w:start w:val="1"/>
      <w:numFmt w:val="bullet"/>
      <w:lvlText w:val=""/>
      <w:lvlJc w:val="left"/>
      <w:pPr>
        <w:ind w:left="5040" w:hanging="360"/>
      </w:pPr>
      <w:rPr>
        <w:rFonts w:ascii="Symbol" w:hAnsi="Symbol" w:hint="default"/>
      </w:rPr>
    </w:lvl>
    <w:lvl w:ilvl="7" w:tplc="3BE084EC">
      <w:start w:val="1"/>
      <w:numFmt w:val="bullet"/>
      <w:lvlText w:val="o"/>
      <w:lvlJc w:val="left"/>
      <w:pPr>
        <w:ind w:left="5760" w:hanging="360"/>
      </w:pPr>
      <w:rPr>
        <w:rFonts w:ascii="Courier New" w:hAnsi="Courier New" w:hint="default"/>
      </w:rPr>
    </w:lvl>
    <w:lvl w:ilvl="8" w:tplc="AFAE28D6">
      <w:start w:val="1"/>
      <w:numFmt w:val="bullet"/>
      <w:lvlText w:val=""/>
      <w:lvlJc w:val="left"/>
      <w:pPr>
        <w:ind w:left="6480" w:hanging="360"/>
      </w:pPr>
      <w:rPr>
        <w:rFonts w:ascii="Wingdings" w:hAnsi="Wingdings" w:hint="default"/>
      </w:rPr>
    </w:lvl>
  </w:abstractNum>
  <w:abstractNum w:abstractNumId="34" w15:restartNumberingAfterBreak="0">
    <w:nsid w:val="580C0EB0"/>
    <w:multiLevelType w:val="hybridMultilevel"/>
    <w:tmpl w:val="73807F0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7E1D32"/>
    <w:multiLevelType w:val="hybridMultilevel"/>
    <w:tmpl w:val="86805EE8"/>
    <w:lvl w:ilvl="0" w:tplc="259073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13720"/>
    <w:multiLevelType w:val="hybridMultilevel"/>
    <w:tmpl w:val="137E3E52"/>
    <w:lvl w:ilvl="0" w:tplc="08090001">
      <w:start w:val="1"/>
      <w:numFmt w:val="bullet"/>
      <w:lvlText w:val=""/>
      <w:lvlJc w:val="left"/>
      <w:pPr>
        <w:ind w:left="720" w:hanging="360"/>
      </w:pPr>
      <w:rPr>
        <w:rFonts w:ascii="Symbol" w:hAnsi="Symbol" w:hint="default"/>
      </w:rPr>
    </w:lvl>
    <w:lvl w:ilvl="1" w:tplc="361C172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6099E"/>
    <w:multiLevelType w:val="hybridMultilevel"/>
    <w:tmpl w:val="16C60EC0"/>
    <w:lvl w:ilvl="0" w:tplc="1AE4E2D8">
      <w:start w:val="1"/>
      <w:numFmt w:val="decimal"/>
      <w:pStyle w:val="Heading1"/>
      <w:lvlText w:val="%1."/>
      <w:lvlJc w:val="left"/>
      <w:pPr>
        <w:ind w:left="644" w:hanging="360"/>
      </w:pPr>
      <w:rPr>
        <w:rFonts w:ascii="Arial" w:hAnsi="Arial"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64B82732"/>
    <w:multiLevelType w:val="hybridMultilevel"/>
    <w:tmpl w:val="FFFFFFFF"/>
    <w:lvl w:ilvl="0" w:tplc="D4DCADDA">
      <w:start w:val="1"/>
      <w:numFmt w:val="bullet"/>
      <w:lvlText w:val="-"/>
      <w:lvlJc w:val="left"/>
      <w:pPr>
        <w:ind w:left="720" w:hanging="360"/>
      </w:pPr>
      <w:rPr>
        <w:rFonts w:ascii="Calibri" w:hAnsi="Calibri" w:hint="default"/>
      </w:rPr>
    </w:lvl>
    <w:lvl w:ilvl="1" w:tplc="1D440B7A">
      <w:start w:val="1"/>
      <w:numFmt w:val="bullet"/>
      <w:lvlText w:val="o"/>
      <w:lvlJc w:val="left"/>
      <w:pPr>
        <w:ind w:left="1440" w:hanging="360"/>
      </w:pPr>
      <w:rPr>
        <w:rFonts w:ascii="Courier New" w:hAnsi="Courier New" w:hint="default"/>
      </w:rPr>
    </w:lvl>
    <w:lvl w:ilvl="2" w:tplc="B3A0B730">
      <w:start w:val="1"/>
      <w:numFmt w:val="bullet"/>
      <w:lvlText w:val=""/>
      <w:lvlJc w:val="left"/>
      <w:pPr>
        <w:ind w:left="2160" w:hanging="360"/>
      </w:pPr>
      <w:rPr>
        <w:rFonts w:ascii="Wingdings" w:hAnsi="Wingdings" w:hint="default"/>
      </w:rPr>
    </w:lvl>
    <w:lvl w:ilvl="3" w:tplc="3B0CC196">
      <w:start w:val="1"/>
      <w:numFmt w:val="bullet"/>
      <w:lvlText w:val=""/>
      <w:lvlJc w:val="left"/>
      <w:pPr>
        <w:ind w:left="2880" w:hanging="360"/>
      </w:pPr>
      <w:rPr>
        <w:rFonts w:ascii="Symbol" w:hAnsi="Symbol" w:hint="default"/>
      </w:rPr>
    </w:lvl>
    <w:lvl w:ilvl="4" w:tplc="249E4BAC">
      <w:start w:val="1"/>
      <w:numFmt w:val="bullet"/>
      <w:lvlText w:val="o"/>
      <w:lvlJc w:val="left"/>
      <w:pPr>
        <w:ind w:left="3600" w:hanging="360"/>
      </w:pPr>
      <w:rPr>
        <w:rFonts w:ascii="Courier New" w:hAnsi="Courier New" w:hint="default"/>
      </w:rPr>
    </w:lvl>
    <w:lvl w:ilvl="5" w:tplc="73C81A36">
      <w:start w:val="1"/>
      <w:numFmt w:val="bullet"/>
      <w:lvlText w:val=""/>
      <w:lvlJc w:val="left"/>
      <w:pPr>
        <w:ind w:left="4320" w:hanging="360"/>
      </w:pPr>
      <w:rPr>
        <w:rFonts w:ascii="Wingdings" w:hAnsi="Wingdings" w:hint="default"/>
      </w:rPr>
    </w:lvl>
    <w:lvl w:ilvl="6" w:tplc="D94CD1EC">
      <w:start w:val="1"/>
      <w:numFmt w:val="bullet"/>
      <w:lvlText w:val=""/>
      <w:lvlJc w:val="left"/>
      <w:pPr>
        <w:ind w:left="5040" w:hanging="360"/>
      </w:pPr>
      <w:rPr>
        <w:rFonts w:ascii="Symbol" w:hAnsi="Symbol" w:hint="default"/>
      </w:rPr>
    </w:lvl>
    <w:lvl w:ilvl="7" w:tplc="C1D6C3B0">
      <w:start w:val="1"/>
      <w:numFmt w:val="bullet"/>
      <w:lvlText w:val="o"/>
      <w:lvlJc w:val="left"/>
      <w:pPr>
        <w:ind w:left="5760" w:hanging="360"/>
      </w:pPr>
      <w:rPr>
        <w:rFonts w:ascii="Courier New" w:hAnsi="Courier New" w:hint="default"/>
      </w:rPr>
    </w:lvl>
    <w:lvl w:ilvl="8" w:tplc="C8F4E87C">
      <w:start w:val="1"/>
      <w:numFmt w:val="bullet"/>
      <w:lvlText w:val=""/>
      <w:lvlJc w:val="left"/>
      <w:pPr>
        <w:ind w:left="6480" w:hanging="360"/>
      </w:pPr>
      <w:rPr>
        <w:rFonts w:ascii="Wingdings" w:hAnsi="Wingdings" w:hint="default"/>
      </w:rPr>
    </w:lvl>
  </w:abstractNum>
  <w:abstractNum w:abstractNumId="39" w15:restartNumberingAfterBreak="0">
    <w:nsid w:val="677E0C98"/>
    <w:multiLevelType w:val="hybridMultilevel"/>
    <w:tmpl w:val="A50EA9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6AC3"/>
    <w:multiLevelType w:val="hybridMultilevel"/>
    <w:tmpl w:val="FFFFFFFF"/>
    <w:lvl w:ilvl="0" w:tplc="310AA60A">
      <w:start w:val="1"/>
      <w:numFmt w:val="bullet"/>
      <w:lvlText w:val=""/>
      <w:lvlJc w:val="left"/>
      <w:pPr>
        <w:ind w:left="720" w:hanging="360"/>
      </w:pPr>
      <w:rPr>
        <w:rFonts w:ascii="Symbol" w:hAnsi="Symbol" w:hint="default"/>
      </w:rPr>
    </w:lvl>
    <w:lvl w:ilvl="1" w:tplc="64EAE072">
      <w:start w:val="1"/>
      <w:numFmt w:val="bullet"/>
      <w:lvlText w:val="o"/>
      <w:lvlJc w:val="left"/>
      <w:pPr>
        <w:ind w:left="1440" w:hanging="360"/>
      </w:pPr>
      <w:rPr>
        <w:rFonts w:ascii="Courier New" w:hAnsi="Courier New" w:hint="default"/>
      </w:rPr>
    </w:lvl>
    <w:lvl w:ilvl="2" w:tplc="0D20CABA">
      <w:start w:val="1"/>
      <w:numFmt w:val="bullet"/>
      <w:lvlText w:val=""/>
      <w:lvlJc w:val="left"/>
      <w:pPr>
        <w:ind w:left="2160" w:hanging="360"/>
      </w:pPr>
      <w:rPr>
        <w:rFonts w:ascii="Wingdings" w:hAnsi="Wingdings" w:hint="default"/>
      </w:rPr>
    </w:lvl>
    <w:lvl w:ilvl="3" w:tplc="DADCB00C">
      <w:start w:val="1"/>
      <w:numFmt w:val="bullet"/>
      <w:lvlText w:val=""/>
      <w:lvlJc w:val="left"/>
      <w:pPr>
        <w:ind w:left="2880" w:hanging="360"/>
      </w:pPr>
      <w:rPr>
        <w:rFonts w:ascii="Symbol" w:hAnsi="Symbol" w:hint="default"/>
      </w:rPr>
    </w:lvl>
    <w:lvl w:ilvl="4" w:tplc="28406B10">
      <w:start w:val="1"/>
      <w:numFmt w:val="bullet"/>
      <w:lvlText w:val="o"/>
      <w:lvlJc w:val="left"/>
      <w:pPr>
        <w:ind w:left="3600" w:hanging="360"/>
      </w:pPr>
      <w:rPr>
        <w:rFonts w:ascii="Courier New" w:hAnsi="Courier New" w:hint="default"/>
      </w:rPr>
    </w:lvl>
    <w:lvl w:ilvl="5" w:tplc="E60E2CB6">
      <w:start w:val="1"/>
      <w:numFmt w:val="bullet"/>
      <w:lvlText w:val=""/>
      <w:lvlJc w:val="left"/>
      <w:pPr>
        <w:ind w:left="4320" w:hanging="360"/>
      </w:pPr>
      <w:rPr>
        <w:rFonts w:ascii="Wingdings" w:hAnsi="Wingdings" w:hint="default"/>
      </w:rPr>
    </w:lvl>
    <w:lvl w:ilvl="6" w:tplc="C6C86E70">
      <w:start w:val="1"/>
      <w:numFmt w:val="bullet"/>
      <w:lvlText w:val=""/>
      <w:lvlJc w:val="left"/>
      <w:pPr>
        <w:ind w:left="5040" w:hanging="360"/>
      </w:pPr>
      <w:rPr>
        <w:rFonts w:ascii="Symbol" w:hAnsi="Symbol" w:hint="default"/>
      </w:rPr>
    </w:lvl>
    <w:lvl w:ilvl="7" w:tplc="4E4651EE">
      <w:start w:val="1"/>
      <w:numFmt w:val="bullet"/>
      <w:lvlText w:val="o"/>
      <w:lvlJc w:val="left"/>
      <w:pPr>
        <w:ind w:left="5760" w:hanging="360"/>
      </w:pPr>
      <w:rPr>
        <w:rFonts w:ascii="Courier New" w:hAnsi="Courier New" w:hint="default"/>
      </w:rPr>
    </w:lvl>
    <w:lvl w:ilvl="8" w:tplc="A860F8EA">
      <w:start w:val="1"/>
      <w:numFmt w:val="bullet"/>
      <w:lvlText w:val=""/>
      <w:lvlJc w:val="left"/>
      <w:pPr>
        <w:ind w:left="6480" w:hanging="360"/>
      </w:pPr>
      <w:rPr>
        <w:rFonts w:ascii="Wingdings" w:hAnsi="Wingdings" w:hint="default"/>
      </w:rPr>
    </w:lvl>
  </w:abstractNum>
  <w:abstractNum w:abstractNumId="41" w15:restartNumberingAfterBreak="0">
    <w:nsid w:val="6C012228"/>
    <w:multiLevelType w:val="hybridMultilevel"/>
    <w:tmpl w:val="FFFFFFFF"/>
    <w:lvl w:ilvl="0" w:tplc="26B65B38">
      <w:start w:val="1"/>
      <w:numFmt w:val="bullet"/>
      <w:lvlText w:val=""/>
      <w:lvlJc w:val="left"/>
      <w:pPr>
        <w:ind w:left="720" w:hanging="360"/>
      </w:pPr>
      <w:rPr>
        <w:rFonts w:ascii="Symbol" w:hAnsi="Symbol" w:hint="default"/>
      </w:rPr>
    </w:lvl>
    <w:lvl w:ilvl="1" w:tplc="0826FD4A">
      <w:start w:val="1"/>
      <w:numFmt w:val="bullet"/>
      <w:lvlText w:val="o"/>
      <w:lvlJc w:val="left"/>
      <w:pPr>
        <w:ind w:left="1440" w:hanging="360"/>
      </w:pPr>
      <w:rPr>
        <w:rFonts w:ascii="Courier New" w:hAnsi="Courier New" w:hint="default"/>
      </w:rPr>
    </w:lvl>
    <w:lvl w:ilvl="2" w:tplc="88941E30">
      <w:start w:val="1"/>
      <w:numFmt w:val="bullet"/>
      <w:lvlText w:val=""/>
      <w:lvlJc w:val="left"/>
      <w:pPr>
        <w:ind w:left="2160" w:hanging="360"/>
      </w:pPr>
      <w:rPr>
        <w:rFonts w:ascii="Wingdings" w:hAnsi="Wingdings" w:hint="default"/>
      </w:rPr>
    </w:lvl>
    <w:lvl w:ilvl="3" w:tplc="63B20418">
      <w:start w:val="1"/>
      <w:numFmt w:val="bullet"/>
      <w:lvlText w:val=""/>
      <w:lvlJc w:val="left"/>
      <w:pPr>
        <w:ind w:left="2880" w:hanging="360"/>
      </w:pPr>
      <w:rPr>
        <w:rFonts w:ascii="Symbol" w:hAnsi="Symbol" w:hint="default"/>
      </w:rPr>
    </w:lvl>
    <w:lvl w:ilvl="4" w:tplc="71D6AA30">
      <w:start w:val="1"/>
      <w:numFmt w:val="bullet"/>
      <w:lvlText w:val="o"/>
      <w:lvlJc w:val="left"/>
      <w:pPr>
        <w:ind w:left="3600" w:hanging="360"/>
      </w:pPr>
      <w:rPr>
        <w:rFonts w:ascii="Courier New" w:hAnsi="Courier New" w:hint="default"/>
      </w:rPr>
    </w:lvl>
    <w:lvl w:ilvl="5" w:tplc="8B96A0B0">
      <w:start w:val="1"/>
      <w:numFmt w:val="bullet"/>
      <w:lvlText w:val=""/>
      <w:lvlJc w:val="left"/>
      <w:pPr>
        <w:ind w:left="4320" w:hanging="360"/>
      </w:pPr>
      <w:rPr>
        <w:rFonts w:ascii="Wingdings" w:hAnsi="Wingdings" w:hint="default"/>
      </w:rPr>
    </w:lvl>
    <w:lvl w:ilvl="6" w:tplc="F58462EA">
      <w:start w:val="1"/>
      <w:numFmt w:val="bullet"/>
      <w:lvlText w:val=""/>
      <w:lvlJc w:val="left"/>
      <w:pPr>
        <w:ind w:left="5040" w:hanging="360"/>
      </w:pPr>
      <w:rPr>
        <w:rFonts w:ascii="Symbol" w:hAnsi="Symbol" w:hint="default"/>
      </w:rPr>
    </w:lvl>
    <w:lvl w:ilvl="7" w:tplc="0024CA8E">
      <w:start w:val="1"/>
      <w:numFmt w:val="bullet"/>
      <w:lvlText w:val="o"/>
      <w:lvlJc w:val="left"/>
      <w:pPr>
        <w:ind w:left="5760" w:hanging="360"/>
      </w:pPr>
      <w:rPr>
        <w:rFonts w:ascii="Courier New" w:hAnsi="Courier New" w:hint="default"/>
      </w:rPr>
    </w:lvl>
    <w:lvl w:ilvl="8" w:tplc="4A9A70DE">
      <w:start w:val="1"/>
      <w:numFmt w:val="bullet"/>
      <w:lvlText w:val=""/>
      <w:lvlJc w:val="left"/>
      <w:pPr>
        <w:ind w:left="6480" w:hanging="360"/>
      </w:pPr>
      <w:rPr>
        <w:rFonts w:ascii="Wingdings" w:hAnsi="Wingdings" w:hint="default"/>
      </w:rPr>
    </w:lvl>
  </w:abstractNum>
  <w:abstractNum w:abstractNumId="42" w15:restartNumberingAfterBreak="0">
    <w:nsid w:val="6C1F3F86"/>
    <w:multiLevelType w:val="hybridMultilevel"/>
    <w:tmpl w:val="9384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E72DB"/>
    <w:multiLevelType w:val="hybridMultilevel"/>
    <w:tmpl w:val="FFFFFFFF"/>
    <w:lvl w:ilvl="0" w:tplc="3B14D14E">
      <w:start w:val="1"/>
      <w:numFmt w:val="bullet"/>
      <w:lvlText w:val="-"/>
      <w:lvlJc w:val="left"/>
      <w:pPr>
        <w:ind w:left="720" w:hanging="360"/>
      </w:pPr>
      <w:rPr>
        <w:rFonts w:ascii="Calibri" w:hAnsi="Calibri" w:hint="default"/>
      </w:rPr>
    </w:lvl>
    <w:lvl w:ilvl="1" w:tplc="44EA522E">
      <w:start w:val="1"/>
      <w:numFmt w:val="bullet"/>
      <w:lvlText w:val="o"/>
      <w:lvlJc w:val="left"/>
      <w:pPr>
        <w:ind w:left="1440" w:hanging="360"/>
      </w:pPr>
      <w:rPr>
        <w:rFonts w:ascii="Courier New" w:hAnsi="Courier New" w:hint="default"/>
      </w:rPr>
    </w:lvl>
    <w:lvl w:ilvl="2" w:tplc="40A6A930">
      <w:start w:val="1"/>
      <w:numFmt w:val="bullet"/>
      <w:lvlText w:val=""/>
      <w:lvlJc w:val="left"/>
      <w:pPr>
        <w:ind w:left="2160" w:hanging="360"/>
      </w:pPr>
      <w:rPr>
        <w:rFonts w:ascii="Wingdings" w:hAnsi="Wingdings" w:hint="default"/>
      </w:rPr>
    </w:lvl>
    <w:lvl w:ilvl="3" w:tplc="1D24564C">
      <w:start w:val="1"/>
      <w:numFmt w:val="bullet"/>
      <w:lvlText w:val=""/>
      <w:lvlJc w:val="left"/>
      <w:pPr>
        <w:ind w:left="2880" w:hanging="360"/>
      </w:pPr>
      <w:rPr>
        <w:rFonts w:ascii="Symbol" w:hAnsi="Symbol" w:hint="default"/>
      </w:rPr>
    </w:lvl>
    <w:lvl w:ilvl="4" w:tplc="FF588C5A">
      <w:start w:val="1"/>
      <w:numFmt w:val="bullet"/>
      <w:lvlText w:val="o"/>
      <w:lvlJc w:val="left"/>
      <w:pPr>
        <w:ind w:left="3600" w:hanging="360"/>
      </w:pPr>
      <w:rPr>
        <w:rFonts w:ascii="Courier New" w:hAnsi="Courier New" w:hint="default"/>
      </w:rPr>
    </w:lvl>
    <w:lvl w:ilvl="5" w:tplc="B9C8B212">
      <w:start w:val="1"/>
      <w:numFmt w:val="bullet"/>
      <w:lvlText w:val=""/>
      <w:lvlJc w:val="left"/>
      <w:pPr>
        <w:ind w:left="4320" w:hanging="360"/>
      </w:pPr>
      <w:rPr>
        <w:rFonts w:ascii="Wingdings" w:hAnsi="Wingdings" w:hint="default"/>
      </w:rPr>
    </w:lvl>
    <w:lvl w:ilvl="6" w:tplc="D9960CFC">
      <w:start w:val="1"/>
      <w:numFmt w:val="bullet"/>
      <w:lvlText w:val=""/>
      <w:lvlJc w:val="left"/>
      <w:pPr>
        <w:ind w:left="5040" w:hanging="360"/>
      </w:pPr>
      <w:rPr>
        <w:rFonts w:ascii="Symbol" w:hAnsi="Symbol" w:hint="default"/>
      </w:rPr>
    </w:lvl>
    <w:lvl w:ilvl="7" w:tplc="59C42F12">
      <w:start w:val="1"/>
      <w:numFmt w:val="bullet"/>
      <w:lvlText w:val="o"/>
      <w:lvlJc w:val="left"/>
      <w:pPr>
        <w:ind w:left="5760" w:hanging="360"/>
      </w:pPr>
      <w:rPr>
        <w:rFonts w:ascii="Courier New" w:hAnsi="Courier New" w:hint="default"/>
      </w:rPr>
    </w:lvl>
    <w:lvl w:ilvl="8" w:tplc="1F6CB960">
      <w:start w:val="1"/>
      <w:numFmt w:val="bullet"/>
      <w:lvlText w:val=""/>
      <w:lvlJc w:val="left"/>
      <w:pPr>
        <w:ind w:left="6480" w:hanging="360"/>
      </w:pPr>
      <w:rPr>
        <w:rFonts w:ascii="Wingdings" w:hAnsi="Wingdings" w:hint="default"/>
      </w:rPr>
    </w:lvl>
  </w:abstractNum>
  <w:abstractNum w:abstractNumId="44" w15:restartNumberingAfterBreak="0">
    <w:nsid w:val="79003BC5"/>
    <w:multiLevelType w:val="hybridMultilevel"/>
    <w:tmpl w:val="472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C2831"/>
    <w:multiLevelType w:val="hybridMultilevel"/>
    <w:tmpl w:val="FFFFFFFF"/>
    <w:lvl w:ilvl="0" w:tplc="3B3A9900">
      <w:start w:val="1"/>
      <w:numFmt w:val="bullet"/>
      <w:lvlText w:val=""/>
      <w:lvlJc w:val="left"/>
      <w:pPr>
        <w:ind w:left="720" w:hanging="360"/>
      </w:pPr>
      <w:rPr>
        <w:rFonts w:ascii="Symbol" w:hAnsi="Symbol" w:hint="default"/>
      </w:rPr>
    </w:lvl>
    <w:lvl w:ilvl="1" w:tplc="1610DE00">
      <w:start w:val="1"/>
      <w:numFmt w:val="bullet"/>
      <w:lvlText w:val="o"/>
      <w:lvlJc w:val="left"/>
      <w:pPr>
        <w:ind w:left="1440" w:hanging="360"/>
      </w:pPr>
      <w:rPr>
        <w:rFonts w:ascii="Courier New" w:hAnsi="Courier New" w:hint="default"/>
      </w:rPr>
    </w:lvl>
    <w:lvl w:ilvl="2" w:tplc="47F878D6">
      <w:start w:val="1"/>
      <w:numFmt w:val="bullet"/>
      <w:lvlText w:val=""/>
      <w:lvlJc w:val="left"/>
      <w:pPr>
        <w:ind w:left="2160" w:hanging="360"/>
      </w:pPr>
      <w:rPr>
        <w:rFonts w:ascii="Wingdings" w:hAnsi="Wingdings" w:hint="default"/>
      </w:rPr>
    </w:lvl>
    <w:lvl w:ilvl="3" w:tplc="3056A502">
      <w:start w:val="1"/>
      <w:numFmt w:val="bullet"/>
      <w:lvlText w:val=""/>
      <w:lvlJc w:val="left"/>
      <w:pPr>
        <w:ind w:left="2880" w:hanging="360"/>
      </w:pPr>
      <w:rPr>
        <w:rFonts w:ascii="Symbol" w:hAnsi="Symbol" w:hint="default"/>
      </w:rPr>
    </w:lvl>
    <w:lvl w:ilvl="4" w:tplc="CECAA35A">
      <w:start w:val="1"/>
      <w:numFmt w:val="bullet"/>
      <w:lvlText w:val="o"/>
      <w:lvlJc w:val="left"/>
      <w:pPr>
        <w:ind w:left="3600" w:hanging="360"/>
      </w:pPr>
      <w:rPr>
        <w:rFonts w:ascii="Courier New" w:hAnsi="Courier New" w:hint="default"/>
      </w:rPr>
    </w:lvl>
    <w:lvl w:ilvl="5" w:tplc="2D84748E">
      <w:start w:val="1"/>
      <w:numFmt w:val="bullet"/>
      <w:lvlText w:val=""/>
      <w:lvlJc w:val="left"/>
      <w:pPr>
        <w:ind w:left="4320" w:hanging="360"/>
      </w:pPr>
      <w:rPr>
        <w:rFonts w:ascii="Wingdings" w:hAnsi="Wingdings" w:hint="default"/>
      </w:rPr>
    </w:lvl>
    <w:lvl w:ilvl="6" w:tplc="D34ED194">
      <w:start w:val="1"/>
      <w:numFmt w:val="bullet"/>
      <w:lvlText w:val=""/>
      <w:lvlJc w:val="left"/>
      <w:pPr>
        <w:ind w:left="5040" w:hanging="360"/>
      </w:pPr>
      <w:rPr>
        <w:rFonts w:ascii="Symbol" w:hAnsi="Symbol" w:hint="default"/>
      </w:rPr>
    </w:lvl>
    <w:lvl w:ilvl="7" w:tplc="D01C4E24">
      <w:start w:val="1"/>
      <w:numFmt w:val="bullet"/>
      <w:lvlText w:val="o"/>
      <w:lvlJc w:val="left"/>
      <w:pPr>
        <w:ind w:left="5760" w:hanging="360"/>
      </w:pPr>
      <w:rPr>
        <w:rFonts w:ascii="Courier New" w:hAnsi="Courier New" w:hint="default"/>
      </w:rPr>
    </w:lvl>
    <w:lvl w:ilvl="8" w:tplc="191CA778">
      <w:start w:val="1"/>
      <w:numFmt w:val="bullet"/>
      <w:lvlText w:val=""/>
      <w:lvlJc w:val="left"/>
      <w:pPr>
        <w:ind w:left="6480" w:hanging="360"/>
      </w:pPr>
      <w:rPr>
        <w:rFonts w:ascii="Wingdings" w:hAnsi="Wingdings" w:hint="default"/>
      </w:rPr>
    </w:lvl>
  </w:abstractNum>
  <w:num w:numId="1">
    <w:abstractNumId w:val="45"/>
  </w:num>
  <w:num w:numId="2">
    <w:abstractNumId w:val="23"/>
  </w:num>
  <w:num w:numId="3">
    <w:abstractNumId w:val="6"/>
  </w:num>
  <w:num w:numId="4">
    <w:abstractNumId w:val="30"/>
  </w:num>
  <w:num w:numId="5">
    <w:abstractNumId w:val="41"/>
  </w:num>
  <w:num w:numId="6">
    <w:abstractNumId w:val="19"/>
  </w:num>
  <w:num w:numId="7">
    <w:abstractNumId w:val="38"/>
  </w:num>
  <w:num w:numId="8">
    <w:abstractNumId w:val="2"/>
  </w:num>
  <w:num w:numId="9">
    <w:abstractNumId w:val="7"/>
  </w:num>
  <w:num w:numId="10">
    <w:abstractNumId w:val="25"/>
  </w:num>
  <w:num w:numId="11">
    <w:abstractNumId w:val="40"/>
  </w:num>
  <w:num w:numId="12">
    <w:abstractNumId w:val="20"/>
  </w:num>
  <w:num w:numId="13">
    <w:abstractNumId w:val="39"/>
  </w:num>
  <w:num w:numId="14">
    <w:abstractNumId w:val="14"/>
  </w:num>
  <w:num w:numId="15">
    <w:abstractNumId w:val="34"/>
  </w:num>
  <w:num w:numId="16">
    <w:abstractNumId w:val="18"/>
  </w:num>
  <w:num w:numId="17">
    <w:abstractNumId w:val="36"/>
  </w:num>
  <w:num w:numId="18">
    <w:abstractNumId w:val="1"/>
  </w:num>
  <w:num w:numId="19">
    <w:abstractNumId w:val="11"/>
  </w:num>
  <w:num w:numId="20">
    <w:abstractNumId w:val="10"/>
  </w:num>
  <w:num w:numId="21">
    <w:abstractNumId w:val="15"/>
  </w:num>
  <w:num w:numId="22">
    <w:abstractNumId w:val="42"/>
  </w:num>
  <w:num w:numId="23">
    <w:abstractNumId w:val="0"/>
  </w:num>
  <w:num w:numId="24">
    <w:abstractNumId w:val="44"/>
  </w:num>
  <w:num w:numId="25">
    <w:abstractNumId w:val="22"/>
  </w:num>
  <w:num w:numId="26">
    <w:abstractNumId w:val="37"/>
  </w:num>
  <w:num w:numId="27">
    <w:abstractNumId w:val="33"/>
  </w:num>
  <w:num w:numId="28">
    <w:abstractNumId w:val="16"/>
  </w:num>
  <w:num w:numId="29">
    <w:abstractNumId w:val="4"/>
  </w:num>
  <w:num w:numId="30">
    <w:abstractNumId w:val="21"/>
  </w:num>
  <w:num w:numId="31">
    <w:abstractNumId w:val="13"/>
  </w:num>
  <w:num w:numId="32">
    <w:abstractNumId w:val="28"/>
  </w:num>
  <w:num w:numId="33">
    <w:abstractNumId w:val="9"/>
  </w:num>
  <w:num w:numId="34">
    <w:abstractNumId w:val="17"/>
  </w:num>
  <w:num w:numId="35">
    <w:abstractNumId w:val="43"/>
  </w:num>
  <w:num w:numId="36">
    <w:abstractNumId w:val="8"/>
  </w:num>
  <w:num w:numId="37">
    <w:abstractNumId w:val="32"/>
  </w:num>
  <w:num w:numId="38">
    <w:abstractNumId w:val="26"/>
  </w:num>
  <w:num w:numId="39">
    <w:abstractNumId w:val="5"/>
  </w:num>
  <w:num w:numId="40">
    <w:abstractNumId w:val="3"/>
  </w:num>
  <w:num w:numId="41">
    <w:abstractNumId w:val="29"/>
  </w:num>
  <w:num w:numId="42">
    <w:abstractNumId w:val="24"/>
  </w:num>
  <w:num w:numId="43">
    <w:abstractNumId w:val="12"/>
  </w:num>
  <w:num w:numId="44">
    <w:abstractNumId w:val="35"/>
  </w:num>
  <w:num w:numId="45">
    <w:abstractNumId w:val="27"/>
  </w:num>
  <w:num w:numId="4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F1"/>
    <w:rsid w:val="00000003"/>
    <w:rsid w:val="00000C58"/>
    <w:rsid w:val="00005292"/>
    <w:rsid w:val="00005511"/>
    <w:rsid w:val="00005B30"/>
    <w:rsid w:val="00005CF8"/>
    <w:rsid w:val="00006824"/>
    <w:rsid w:val="00007551"/>
    <w:rsid w:val="000075B9"/>
    <w:rsid w:val="00007B87"/>
    <w:rsid w:val="0001049B"/>
    <w:rsid w:val="0001105D"/>
    <w:rsid w:val="00011197"/>
    <w:rsid w:val="00011667"/>
    <w:rsid w:val="000131C6"/>
    <w:rsid w:val="000140C5"/>
    <w:rsid w:val="000148E8"/>
    <w:rsid w:val="000178BF"/>
    <w:rsid w:val="00020AC1"/>
    <w:rsid w:val="00021426"/>
    <w:rsid w:val="00021F49"/>
    <w:rsid w:val="00024069"/>
    <w:rsid w:val="000242EC"/>
    <w:rsid w:val="0002483B"/>
    <w:rsid w:val="00025064"/>
    <w:rsid w:val="000259B9"/>
    <w:rsid w:val="00025B5A"/>
    <w:rsid w:val="00025E45"/>
    <w:rsid w:val="00026805"/>
    <w:rsid w:val="000271A9"/>
    <w:rsid w:val="0002725C"/>
    <w:rsid w:val="000306A8"/>
    <w:rsid w:val="00031E7E"/>
    <w:rsid w:val="00032BF0"/>
    <w:rsid w:val="000335BE"/>
    <w:rsid w:val="000335F1"/>
    <w:rsid w:val="0003367E"/>
    <w:rsid w:val="00034429"/>
    <w:rsid w:val="00034A3A"/>
    <w:rsid w:val="000352D2"/>
    <w:rsid w:val="000358CE"/>
    <w:rsid w:val="00035BB0"/>
    <w:rsid w:val="00035E13"/>
    <w:rsid w:val="00035E7E"/>
    <w:rsid w:val="00036791"/>
    <w:rsid w:val="00036C61"/>
    <w:rsid w:val="00040215"/>
    <w:rsid w:val="00040813"/>
    <w:rsid w:val="00040A2C"/>
    <w:rsid w:val="0004213F"/>
    <w:rsid w:val="0004276E"/>
    <w:rsid w:val="00042FFB"/>
    <w:rsid w:val="00043080"/>
    <w:rsid w:val="00043091"/>
    <w:rsid w:val="00043256"/>
    <w:rsid w:val="00044200"/>
    <w:rsid w:val="000444D9"/>
    <w:rsid w:val="00044C5D"/>
    <w:rsid w:val="00045699"/>
    <w:rsid w:val="00045DF9"/>
    <w:rsid w:val="000461A4"/>
    <w:rsid w:val="0004731C"/>
    <w:rsid w:val="0005025D"/>
    <w:rsid w:val="000503B8"/>
    <w:rsid w:val="00050875"/>
    <w:rsid w:val="000515F1"/>
    <w:rsid w:val="0005312F"/>
    <w:rsid w:val="000537DC"/>
    <w:rsid w:val="000562D6"/>
    <w:rsid w:val="00056529"/>
    <w:rsid w:val="000566A9"/>
    <w:rsid w:val="00056D8E"/>
    <w:rsid w:val="000606FF"/>
    <w:rsid w:val="00060B12"/>
    <w:rsid w:val="000617EE"/>
    <w:rsid w:val="00062B99"/>
    <w:rsid w:val="00062FDB"/>
    <w:rsid w:val="000630B0"/>
    <w:rsid w:val="0006348D"/>
    <w:rsid w:val="000637A0"/>
    <w:rsid w:val="00063CB2"/>
    <w:rsid w:val="00064602"/>
    <w:rsid w:val="00064BDC"/>
    <w:rsid w:val="0006563A"/>
    <w:rsid w:val="00067559"/>
    <w:rsid w:val="000677B1"/>
    <w:rsid w:val="00070350"/>
    <w:rsid w:val="00070FDB"/>
    <w:rsid w:val="000735F6"/>
    <w:rsid w:val="00073ABD"/>
    <w:rsid w:val="00073FB5"/>
    <w:rsid w:val="000757BA"/>
    <w:rsid w:val="000759A1"/>
    <w:rsid w:val="00075DBB"/>
    <w:rsid w:val="00076D3B"/>
    <w:rsid w:val="000807AC"/>
    <w:rsid w:val="00080EC0"/>
    <w:rsid w:val="000812A6"/>
    <w:rsid w:val="000818E4"/>
    <w:rsid w:val="00081B28"/>
    <w:rsid w:val="0008269C"/>
    <w:rsid w:val="00082984"/>
    <w:rsid w:val="000837A5"/>
    <w:rsid w:val="00083F5D"/>
    <w:rsid w:val="000849E5"/>
    <w:rsid w:val="00084C9B"/>
    <w:rsid w:val="00086F9F"/>
    <w:rsid w:val="00087171"/>
    <w:rsid w:val="00087610"/>
    <w:rsid w:val="00087748"/>
    <w:rsid w:val="0009157A"/>
    <w:rsid w:val="00091B77"/>
    <w:rsid w:val="00092C09"/>
    <w:rsid w:val="000930BF"/>
    <w:rsid w:val="000942C6"/>
    <w:rsid w:val="000944DC"/>
    <w:rsid w:val="0009451F"/>
    <w:rsid w:val="000945A7"/>
    <w:rsid w:val="0009655E"/>
    <w:rsid w:val="00096CA0"/>
    <w:rsid w:val="000A0A71"/>
    <w:rsid w:val="000A0D34"/>
    <w:rsid w:val="000A2443"/>
    <w:rsid w:val="000A259E"/>
    <w:rsid w:val="000A33D8"/>
    <w:rsid w:val="000A3697"/>
    <w:rsid w:val="000A442B"/>
    <w:rsid w:val="000A471C"/>
    <w:rsid w:val="000A4B78"/>
    <w:rsid w:val="000A4E73"/>
    <w:rsid w:val="000A51CB"/>
    <w:rsid w:val="000A5903"/>
    <w:rsid w:val="000A7207"/>
    <w:rsid w:val="000A76DF"/>
    <w:rsid w:val="000A7AB5"/>
    <w:rsid w:val="000B06A0"/>
    <w:rsid w:val="000B1FF8"/>
    <w:rsid w:val="000B2AB0"/>
    <w:rsid w:val="000B355A"/>
    <w:rsid w:val="000B487D"/>
    <w:rsid w:val="000B5B43"/>
    <w:rsid w:val="000B6415"/>
    <w:rsid w:val="000B7540"/>
    <w:rsid w:val="000C04BC"/>
    <w:rsid w:val="000C0575"/>
    <w:rsid w:val="000C162D"/>
    <w:rsid w:val="000C2169"/>
    <w:rsid w:val="000C2413"/>
    <w:rsid w:val="000C28E9"/>
    <w:rsid w:val="000C43F9"/>
    <w:rsid w:val="000C4E6F"/>
    <w:rsid w:val="000C58E8"/>
    <w:rsid w:val="000C5AF7"/>
    <w:rsid w:val="000C5BE5"/>
    <w:rsid w:val="000C6185"/>
    <w:rsid w:val="000C692F"/>
    <w:rsid w:val="000C6C7D"/>
    <w:rsid w:val="000C6CB2"/>
    <w:rsid w:val="000C74D1"/>
    <w:rsid w:val="000C790F"/>
    <w:rsid w:val="000C7A6D"/>
    <w:rsid w:val="000D0372"/>
    <w:rsid w:val="000D05D8"/>
    <w:rsid w:val="000D1F4B"/>
    <w:rsid w:val="000D2526"/>
    <w:rsid w:val="000D2C0F"/>
    <w:rsid w:val="000D3389"/>
    <w:rsid w:val="000D418A"/>
    <w:rsid w:val="000D450B"/>
    <w:rsid w:val="000D6DDE"/>
    <w:rsid w:val="000D7098"/>
    <w:rsid w:val="000E00B2"/>
    <w:rsid w:val="000E019E"/>
    <w:rsid w:val="000E05C9"/>
    <w:rsid w:val="000E089F"/>
    <w:rsid w:val="000E1C20"/>
    <w:rsid w:val="000E2EC6"/>
    <w:rsid w:val="000E5631"/>
    <w:rsid w:val="000E5F09"/>
    <w:rsid w:val="000E6165"/>
    <w:rsid w:val="000E66C0"/>
    <w:rsid w:val="000E7198"/>
    <w:rsid w:val="000E7553"/>
    <w:rsid w:val="000F078A"/>
    <w:rsid w:val="000F0ECD"/>
    <w:rsid w:val="000F1A31"/>
    <w:rsid w:val="000F1C45"/>
    <w:rsid w:val="000F1C5E"/>
    <w:rsid w:val="000F1FD9"/>
    <w:rsid w:val="000F2636"/>
    <w:rsid w:val="000F324F"/>
    <w:rsid w:val="000F508B"/>
    <w:rsid w:val="000F5D1E"/>
    <w:rsid w:val="000F63BD"/>
    <w:rsid w:val="000F6BCC"/>
    <w:rsid w:val="0010259B"/>
    <w:rsid w:val="00102D9E"/>
    <w:rsid w:val="00103987"/>
    <w:rsid w:val="00103F0E"/>
    <w:rsid w:val="0010466A"/>
    <w:rsid w:val="001047C1"/>
    <w:rsid w:val="00104E57"/>
    <w:rsid w:val="00105A5C"/>
    <w:rsid w:val="0010626A"/>
    <w:rsid w:val="0010678C"/>
    <w:rsid w:val="00106DF0"/>
    <w:rsid w:val="00107739"/>
    <w:rsid w:val="00107A65"/>
    <w:rsid w:val="00107A79"/>
    <w:rsid w:val="0011138E"/>
    <w:rsid w:val="001121EE"/>
    <w:rsid w:val="00113340"/>
    <w:rsid w:val="00113E6E"/>
    <w:rsid w:val="001143E4"/>
    <w:rsid w:val="0011452E"/>
    <w:rsid w:val="00120479"/>
    <w:rsid w:val="00120878"/>
    <w:rsid w:val="00120D94"/>
    <w:rsid w:val="00120E20"/>
    <w:rsid w:val="00121E78"/>
    <w:rsid w:val="00122469"/>
    <w:rsid w:val="001232A1"/>
    <w:rsid w:val="00125323"/>
    <w:rsid w:val="001258A0"/>
    <w:rsid w:val="001264F7"/>
    <w:rsid w:val="001271DE"/>
    <w:rsid w:val="0012731A"/>
    <w:rsid w:val="001279D3"/>
    <w:rsid w:val="0012C1DC"/>
    <w:rsid w:val="00131C46"/>
    <w:rsid w:val="00132A67"/>
    <w:rsid w:val="00132AA9"/>
    <w:rsid w:val="00133855"/>
    <w:rsid w:val="0013437A"/>
    <w:rsid w:val="00135039"/>
    <w:rsid w:val="001357C5"/>
    <w:rsid w:val="001367EF"/>
    <w:rsid w:val="001379D1"/>
    <w:rsid w:val="00137B75"/>
    <w:rsid w:val="00137BF1"/>
    <w:rsid w:val="0014011C"/>
    <w:rsid w:val="00141492"/>
    <w:rsid w:val="001416E6"/>
    <w:rsid w:val="00141F89"/>
    <w:rsid w:val="00142A20"/>
    <w:rsid w:val="00142D3B"/>
    <w:rsid w:val="001434DA"/>
    <w:rsid w:val="00143B5F"/>
    <w:rsid w:val="00144451"/>
    <w:rsid w:val="001452F9"/>
    <w:rsid w:val="00145A25"/>
    <w:rsid w:val="0015092B"/>
    <w:rsid w:val="00151FEB"/>
    <w:rsid w:val="00152358"/>
    <w:rsid w:val="00152B0D"/>
    <w:rsid w:val="00153347"/>
    <w:rsid w:val="00154206"/>
    <w:rsid w:val="00154357"/>
    <w:rsid w:val="001543AD"/>
    <w:rsid w:val="0015451E"/>
    <w:rsid w:val="00154B93"/>
    <w:rsid w:val="001557EF"/>
    <w:rsid w:val="00156CCA"/>
    <w:rsid w:val="00157599"/>
    <w:rsid w:val="001577A1"/>
    <w:rsid w:val="00157B43"/>
    <w:rsid w:val="0016051D"/>
    <w:rsid w:val="0016197F"/>
    <w:rsid w:val="00161F3D"/>
    <w:rsid w:val="00162BE2"/>
    <w:rsid w:val="00162CFF"/>
    <w:rsid w:val="00163A6C"/>
    <w:rsid w:val="001642FE"/>
    <w:rsid w:val="00164F70"/>
    <w:rsid w:val="00165BD0"/>
    <w:rsid w:val="00165FA2"/>
    <w:rsid w:val="0016604F"/>
    <w:rsid w:val="00166943"/>
    <w:rsid w:val="0017096C"/>
    <w:rsid w:val="0017251E"/>
    <w:rsid w:val="00172F37"/>
    <w:rsid w:val="00173843"/>
    <w:rsid w:val="00174091"/>
    <w:rsid w:val="00174562"/>
    <w:rsid w:val="00174B11"/>
    <w:rsid w:val="001754FB"/>
    <w:rsid w:val="00175E06"/>
    <w:rsid w:val="0017757B"/>
    <w:rsid w:val="00180553"/>
    <w:rsid w:val="00180E79"/>
    <w:rsid w:val="00183785"/>
    <w:rsid w:val="00184263"/>
    <w:rsid w:val="001849A6"/>
    <w:rsid w:val="00184C37"/>
    <w:rsid w:val="0018586C"/>
    <w:rsid w:val="001861C7"/>
    <w:rsid w:val="00186207"/>
    <w:rsid w:val="00186494"/>
    <w:rsid w:val="00187B5D"/>
    <w:rsid w:val="00193641"/>
    <w:rsid w:val="00193864"/>
    <w:rsid w:val="001938D3"/>
    <w:rsid w:val="00194CA7"/>
    <w:rsid w:val="00195371"/>
    <w:rsid w:val="00197927"/>
    <w:rsid w:val="001A0E7C"/>
    <w:rsid w:val="001A2612"/>
    <w:rsid w:val="001A2FAB"/>
    <w:rsid w:val="001A4411"/>
    <w:rsid w:val="001A4CB1"/>
    <w:rsid w:val="001A4DC3"/>
    <w:rsid w:val="001A52CB"/>
    <w:rsid w:val="001A550B"/>
    <w:rsid w:val="001A6839"/>
    <w:rsid w:val="001A7361"/>
    <w:rsid w:val="001B0DF2"/>
    <w:rsid w:val="001B22C2"/>
    <w:rsid w:val="001B2A5F"/>
    <w:rsid w:val="001B2E7E"/>
    <w:rsid w:val="001B3ACC"/>
    <w:rsid w:val="001B3D30"/>
    <w:rsid w:val="001B4036"/>
    <w:rsid w:val="001B437A"/>
    <w:rsid w:val="001B4AFB"/>
    <w:rsid w:val="001B5012"/>
    <w:rsid w:val="001B5098"/>
    <w:rsid w:val="001B6A61"/>
    <w:rsid w:val="001B7EAF"/>
    <w:rsid w:val="001C0075"/>
    <w:rsid w:val="001C0E43"/>
    <w:rsid w:val="001C0E4B"/>
    <w:rsid w:val="001C13A2"/>
    <w:rsid w:val="001C1A68"/>
    <w:rsid w:val="001C29FA"/>
    <w:rsid w:val="001C43A4"/>
    <w:rsid w:val="001C4994"/>
    <w:rsid w:val="001C578B"/>
    <w:rsid w:val="001C5EB6"/>
    <w:rsid w:val="001C64E8"/>
    <w:rsid w:val="001C6861"/>
    <w:rsid w:val="001C6E61"/>
    <w:rsid w:val="001C6FDA"/>
    <w:rsid w:val="001D01D0"/>
    <w:rsid w:val="001D07BD"/>
    <w:rsid w:val="001D1022"/>
    <w:rsid w:val="001D123F"/>
    <w:rsid w:val="001D1485"/>
    <w:rsid w:val="001D15DC"/>
    <w:rsid w:val="001D21AD"/>
    <w:rsid w:val="001D281B"/>
    <w:rsid w:val="001D2FCE"/>
    <w:rsid w:val="001D3031"/>
    <w:rsid w:val="001D3CB6"/>
    <w:rsid w:val="001D3F1D"/>
    <w:rsid w:val="001D41D3"/>
    <w:rsid w:val="001D49EE"/>
    <w:rsid w:val="001D52A0"/>
    <w:rsid w:val="001D565B"/>
    <w:rsid w:val="001D6259"/>
    <w:rsid w:val="001D6915"/>
    <w:rsid w:val="001E026D"/>
    <w:rsid w:val="001E1528"/>
    <w:rsid w:val="001E3A4D"/>
    <w:rsid w:val="001E4C20"/>
    <w:rsid w:val="001E54B1"/>
    <w:rsid w:val="001E5A1C"/>
    <w:rsid w:val="001E645A"/>
    <w:rsid w:val="001F020C"/>
    <w:rsid w:val="001F2530"/>
    <w:rsid w:val="001F2CBC"/>
    <w:rsid w:val="001F37B2"/>
    <w:rsid w:val="001F4094"/>
    <w:rsid w:val="001F7393"/>
    <w:rsid w:val="002019FD"/>
    <w:rsid w:val="00201B36"/>
    <w:rsid w:val="00201B50"/>
    <w:rsid w:val="002041AC"/>
    <w:rsid w:val="00204677"/>
    <w:rsid w:val="0020473B"/>
    <w:rsid w:val="002051F4"/>
    <w:rsid w:val="00205A85"/>
    <w:rsid w:val="00210429"/>
    <w:rsid w:val="00212F75"/>
    <w:rsid w:val="00214691"/>
    <w:rsid w:val="00214E8E"/>
    <w:rsid w:val="00215985"/>
    <w:rsid w:val="00215D0E"/>
    <w:rsid w:val="0021627F"/>
    <w:rsid w:val="00216CC3"/>
    <w:rsid w:val="002224F8"/>
    <w:rsid w:val="00224161"/>
    <w:rsid w:val="00224648"/>
    <w:rsid w:val="00224D07"/>
    <w:rsid w:val="00224FBF"/>
    <w:rsid w:val="00225129"/>
    <w:rsid w:val="00226847"/>
    <w:rsid w:val="00226A83"/>
    <w:rsid w:val="00226ED8"/>
    <w:rsid w:val="00231FFC"/>
    <w:rsid w:val="00232521"/>
    <w:rsid w:val="00232708"/>
    <w:rsid w:val="0023397B"/>
    <w:rsid w:val="00234232"/>
    <w:rsid w:val="00234A25"/>
    <w:rsid w:val="00234D0E"/>
    <w:rsid w:val="002353A8"/>
    <w:rsid w:val="00235798"/>
    <w:rsid w:val="00236258"/>
    <w:rsid w:val="0023628C"/>
    <w:rsid w:val="00236354"/>
    <w:rsid w:val="0023696B"/>
    <w:rsid w:val="00236AC0"/>
    <w:rsid w:val="0023D2A1"/>
    <w:rsid w:val="002409A1"/>
    <w:rsid w:val="002410BE"/>
    <w:rsid w:val="002416D8"/>
    <w:rsid w:val="0024184D"/>
    <w:rsid w:val="0024194B"/>
    <w:rsid w:val="00242177"/>
    <w:rsid w:val="00244FFE"/>
    <w:rsid w:val="002457AD"/>
    <w:rsid w:val="00245FA7"/>
    <w:rsid w:val="002462D1"/>
    <w:rsid w:val="00246FF5"/>
    <w:rsid w:val="0024723F"/>
    <w:rsid w:val="002477B0"/>
    <w:rsid w:val="00247971"/>
    <w:rsid w:val="002514DA"/>
    <w:rsid w:val="00253FAF"/>
    <w:rsid w:val="00254646"/>
    <w:rsid w:val="00254A9A"/>
    <w:rsid w:val="00255424"/>
    <w:rsid w:val="002571C6"/>
    <w:rsid w:val="0025728B"/>
    <w:rsid w:val="002574D3"/>
    <w:rsid w:val="00257D82"/>
    <w:rsid w:val="00260762"/>
    <w:rsid w:val="00260835"/>
    <w:rsid w:val="00262405"/>
    <w:rsid w:val="00262A05"/>
    <w:rsid w:val="00263105"/>
    <w:rsid w:val="00265A69"/>
    <w:rsid w:val="002668C6"/>
    <w:rsid w:val="00266B06"/>
    <w:rsid w:val="002679DB"/>
    <w:rsid w:val="00267DC4"/>
    <w:rsid w:val="0027133A"/>
    <w:rsid w:val="00272818"/>
    <w:rsid w:val="00272C71"/>
    <w:rsid w:val="00273184"/>
    <w:rsid w:val="00273730"/>
    <w:rsid w:val="0027511F"/>
    <w:rsid w:val="00275B73"/>
    <w:rsid w:val="00275EFB"/>
    <w:rsid w:val="002763B9"/>
    <w:rsid w:val="002776D6"/>
    <w:rsid w:val="0027770B"/>
    <w:rsid w:val="0027FDF5"/>
    <w:rsid w:val="00282058"/>
    <w:rsid w:val="00282591"/>
    <w:rsid w:val="00282C4D"/>
    <w:rsid w:val="0028659D"/>
    <w:rsid w:val="002868C4"/>
    <w:rsid w:val="00287EC3"/>
    <w:rsid w:val="00290D8A"/>
    <w:rsid w:val="00291974"/>
    <w:rsid w:val="00292086"/>
    <w:rsid w:val="00292330"/>
    <w:rsid w:val="00292E10"/>
    <w:rsid w:val="00293C5F"/>
    <w:rsid w:val="00294346"/>
    <w:rsid w:val="002951DB"/>
    <w:rsid w:val="0029551F"/>
    <w:rsid w:val="00295E43"/>
    <w:rsid w:val="002965B1"/>
    <w:rsid w:val="002A03D6"/>
    <w:rsid w:val="002A0782"/>
    <w:rsid w:val="002A0A55"/>
    <w:rsid w:val="002A1C52"/>
    <w:rsid w:val="002A248E"/>
    <w:rsid w:val="002A3CA5"/>
    <w:rsid w:val="002A3D30"/>
    <w:rsid w:val="002A4AE7"/>
    <w:rsid w:val="002A5B31"/>
    <w:rsid w:val="002A6930"/>
    <w:rsid w:val="002A6C46"/>
    <w:rsid w:val="002A74A8"/>
    <w:rsid w:val="002A767F"/>
    <w:rsid w:val="002A7F67"/>
    <w:rsid w:val="002B13DC"/>
    <w:rsid w:val="002B1432"/>
    <w:rsid w:val="002B1A31"/>
    <w:rsid w:val="002B3105"/>
    <w:rsid w:val="002B3CF9"/>
    <w:rsid w:val="002B4478"/>
    <w:rsid w:val="002B4E3B"/>
    <w:rsid w:val="002B5266"/>
    <w:rsid w:val="002B5ED6"/>
    <w:rsid w:val="002B6416"/>
    <w:rsid w:val="002B6657"/>
    <w:rsid w:val="002B6BC2"/>
    <w:rsid w:val="002C03E3"/>
    <w:rsid w:val="002C0900"/>
    <w:rsid w:val="002C2AB6"/>
    <w:rsid w:val="002C44E0"/>
    <w:rsid w:val="002C545E"/>
    <w:rsid w:val="002C5696"/>
    <w:rsid w:val="002C5D3A"/>
    <w:rsid w:val="002C5F8E"/>
    <w:rsid w:val="002C61F0"/>
    <w:rsid w:val="002C6518"/>
    <w:rsid w:val="002C7505"/>
    <w:rsid w:val="002C770E"/>
    <w:rsid w:val="002C7B6E"/>
    <w:rsid w:val="002C7D0B"/>
    <w:rsid w:val="002D0D43"/>
    <w:rsid w:val="002D137A"/>
    <w:rsid w:val="002D1B9A"/>
    <w:rsid w:val="002D235F"/>
    <w:rsid w:val="002D237E"/>
    <w:rsid w:val="002D2C11"/>
    <w:rsid w:val="002D4395"/>
    <w:rsid w:val="002D5A60"/>
    <w:rsid w:val="002D5A61"/>
    <w:rsid w:val="002D67BA"/>
    <w:rsid w:val="002D7861"/>
    <w:rsid w:val="002E0145"/>
    <w:rsid w:val="002E1627"/>
    <w:rsid w:val="002E18E9"/>
    <w:rsid w:val="002E1A1B"/>
    <w:rsid w:val="002E1ADF"/>
    <w:rsid w:val="002E1E52"/>
    <w:rsid w:val="002E3B51"/>
    <w:rsid w:val="002E452A"/>
    <w:rsid w:val="002E4DF9"/>
    <w:rsid w:val="002E7F0B"/>
    <w:rsid w:val="002F027E"/>
    <w:rsid w:val="002F0E22"/>
    <w:rsid w:val="002F109C"/>
    <w:rsid w:val="002F1899"/>
    <w:rsid w:val="002F2091"/>
    <w:rsid w:val="002F3D67"/>
    <w:rsid w:val="002F5586"/>
    <w:rsid w:val="002F5958"/>
    <w:rsid w:val="002F745A"/>
    <w:rsid w:val="002F745D"/>
    <w:rsid w:val="00301724"/>
    <w:rsid w:val="003019DE"/>
    <w:rsid w:val="00301B5A"/>
    <w:rsid w:val="00302E5E"/>
    <w:rsid w:val="00303383"/>
    <w:rsid w:val="003055E9"/>
    <w:rsid w:val="00306DF6"/>
    <w:rsid w:val="0031045C"/>
    <w:rsid w:val="0031093E"/>
    <w:rsid w:val="00310A43"/>
    <w:rsid w:val="00310BC2"/>
    <w:rsid w:val="00312A91"/>
    <w:rsid w:val="00313BFF"/>
    <w:rsid w:val="00313C82"/>
    <w:rsid w:val="0031565D"/>
    <w:rsid w:val="003165E5"/>
    <w:rsid w:val="00321A37"/>
    <w:rsid w:val="003223DF"/>
    <w:rsid w:val="00322C8B"/>
    <w:rsid w:val="00322DA2"/>
    <w:rsid w:val="00324686"/>
    <w:rsid w:val="00325D74"/>
    <w:rsid w:val="00326251"/>
    <w:rsid w:val="00327E91"/>
    <w:rsid w:val="003300B5"/>
    <w:rsid w:val="00330119"/>
    <w:rsid w:val="00331241"/>
    <w:rsid w:val="003313EF"/>
    <w:rsid w:val="003333B1"/>
    <w:rsid w:val="00333CA6"/>
    <w:rsid w:val="00334590"/>
    <w:rsid w:val="00335B54"/>
    <w:rsid w:val="00335B93"/>
    <w:rsid w:val="00335BEC"/>
    <w:rsid w:val="0033756B"/>
    <w:rsid w:val="003377DB"/>
    <w:rsid w:val="0033796A"/>
    <w:rsid w:val="00337C7B"/>
    <w:rsid w:val="00337CDE"/>
    <w:rsid w:val="00337DED"/>
    <w:rsid w:val="0034020C"/>
    <w:rsid w:val="003408EB"/>
    <w:rsid w:val="00341B09"/>
    <w:rsid w:val="00342134"/>
    <w:rsid w:val="0034214C"/>
    <w:rsid w:val="0034246D"/>
    <w:rsid w:val="0034337A"/>
    <w:rsid w:val="0034352E"/>
    <w:rsid w:val="00344354"/>
    <w:rsid w:val="00344C14"/>
    <w:rsid w:val="003456CD"/>
    <w:rsid w:val="00345CD3"/>
    <w:rsid w:val="0034714C"/>
    <w:rsid w:val="00347ABA"/>
    <w:rsid w:val="00351C9F"/>
    <w:rsid w:val="00352282"/>
    <w:rsid w:val="00352AC0"/>
    <w:rsid w:val="00353A47"/>
    <w:rsid w:val="0035414D"/>
    <w:rsid w:val="003543B6"/>
    <w:rsid w:val="003546CB"/>
    <w:rsid w:val="00355D9C"/>
    <w:rsid w:val="00355DB4"/>
    <w:rsid w:val="00357499"/>
    <w:rsid w:val="00357C4F"/>
    <w:rsid w:val="00357D4B"/>
    <w:rsid w:val="003618AE"/>
    <w:rsid w:val="00361DE9"/>
    <w:rsid w:val="0036337A"/>
    <w:rsid w:val="0036375F"/>
    <w:rsid w:val="00364213"/>
    <w:rsid w:val="00364C64"/>
    <w:rsid w:val="00364D4B"/>
    <w:rsid w:val="00364EB9"/>
    <w:rsid w:val="00365354"/>
    <w:rsid w:val="00365399"/>
    <w:rsid w:val="00366BA1"/>
    <w:rsid w:val="0037017B"/>
    <w:rsid w:val="00370802"/>
    <w:rsid w:val="003727C1"/>
    <w:rsid w:val="0037313E"/>
    <w:rsid w:val="003736B7"/>
    <w:rsid w:val="00373757"/>
    <w:rsid w:val="003743DA"/>
    <w:rsid w:val="00374EEA"/>
    <w:rsid w:val="003761CD"/>
    <w:rsid w:val="00376329"/>
    <w:rsid w:val="00376A64"/>
    <w:rsid w:val="0037747B"/>
    <w:rsid w:val="00380F40"/>
    <w:rsid w:val="003811BA"/>
    <w:rsid w:val="0038140C"/>
    <w:rsid w:val="00381A59"/>
    <w:rsid w:val="003827BD"/>
    <w:rsid w:val="00382D2F"/>
    <w:rsid w:val="00383ED7"/>
    <w:rsid w:val="0038423A"/>
    <w:rsid w:val="00385579"/>
    <w:rsid w:val="00385823"/>
    <w:rsid w:val="00385901"/>
    <w:rsid w:val="003861C4"/>
    <w:rsid w:val="00386B4F"/>
    <w:rsid w:val="00390105"/>
    <w:rsid w:val="003908DC"/>
    <w:rsid w:val="00390DD9"/>
    <w:rsid w:val="00394EE0"/>
    <w:rsid w:val="00395004"/>
    <w:rsid w:val="003A0BDE"/>
    <w:rsid w:val="003A2794"/>
    <w:rsid w:val="003A29CF"/>
    <w:rsid w:val="003A3496"/>
    <w:rsid w:val="003A4547"/>
    <w:rsid w:val="003A48B2"/>
    <w:rsid w:val="003A4ACA"/>
    <w:rsid w:val="003A4BB2"/>
    <w:rsid w:val="003B0D9F"/>
    <w:rsid w:val="003B115D"/>
    <w:rsid w:val="003B2F62"/>
    <w:rsid w:val="003B3074"/>
    <w:rsid w:val="003B3AC7"/>
    <w:rsid w:val="003B3B0B"/>
    <w:rsid w:val="003B40F8"/>
    <w:rsid w:val="003B494A"/>
    <w:rsid w:val="003B5056"/>
    <w:rsid w:val="003B52AE"/>
    <w:rsid w:val="003B5794"/>
    <w:rsid w:val="003B6C63"/>
    <w:rsid w:val="003B6DA5"/>
    <w:rsid w:val="003B709B"/>
    <w:rsid w:val="003B7A00"/>
    <w:rsid w:val="003C0CE2"/>
    <w:rsid w:val="003C113C"/>
    <w:rsid w:val="003C1E53"/>
    <w:rsid w:val="003C2106"/>
    <w:rsid w:val="003C2610"/>
    <w:rsid w:val="003C2FEB"/>
    <w:rsid w:val="003C35C8"/>
    <w:rsid w:val="003C4419"/>
    <w:rsid w:val="003C629D"/>
    <w:rsid w:val="003C74F9"/>
    <w:rsid w:val="003D0225"/>
    <w:rsid w:val="003D0EC0"/>
    <w:rsid w:val="003D1180"/>
    <w:rsid w:val="003D1FAB"/>
    <w:rsid w:val="003D1FE7"/>
    <w:rsid w:val="003D2617"/>
    <w:rsid w:val="003D26D6"/>
    <w:rsid w:val="003D312A"/>
    <w:rsid w:val="003D3A02"/>
    <w:rsid w:val="003D4913"/>
    <w:rsid w:val="003D57FA"/>
    <w:rsid w:val="003D6E6A"/>
    <w:rsid w:val="003D7316"/>
    <w:rsid w:val="003D799D"/>
    <w:rsid w:val="003E0905"/>
    <w:rsid w:val="003E0AEE"/>
    <w:rsid w:val="003E0EB2"/>
    <w:rsid w:val="003E16F5"/>
    <w:rsid w:val="003E3932"/>
    <w:rsid w:val="003E4D15"/>
    <w:rsid w:val="003E64BF"/>
    <w:rsid w:val="003E6E8E"/>
    <w:rsid w:val="003E7372"/>
    <w:rsid w:val="003E778F"/>
    <w:rsid w:val="003F049E"/>
    <w:rsid w:val="003F065A"/>
    <w:rsid w:val="003F0A20"/>
    <w:rsid w:val="003F16CB"/>
    <w:rsid w:val="003F1D18"/>
    <w:rsid w:val="003F3C44"/>
    <w:rsid w:val="003F3DA2"/>
    <w:rsid w:val="003F4C13"/>
    <w:rsid w:val="003F5792"/>
    <w:rsid w:val="003F62F6"/>
    <w:rsid w:val="003F749E"/>
    <w:rsid w:val="00400902"/>
    <w:rsid w:val="00401AAD"/>
    <w:rsid w:val="00401E5E"/>
    <w:rsid w:val="0040304D"/>
    <w:rsid w:val="0040470D"/>
    <w:rsid w:val="00405B9C"/>
    <w:rsid w:val="00405DCB"/>
    <w:rsid w:val="004062E0"/>
    <w:rsid w:val="00407E5F"/>
    <w:rsid w:val="00410A5C"/>
    <w:rsid w:val="00410FC7"/>
    <w:rsid w:val="0041170A"/>
    <w:rsid w:val="00412264"/>
    <w:rsid w:val="00412585"/>
    <w:rsid w:val="00412F1D"/>
    <w:rsid w:val="00413B58"/>
    <w:rsid w:val="0041624F"/>
    <w:rsid w:val="0041794E"/>
    <w:rsid w:val="004219FD"/>
    <w:rsid w:val="00424347"/>
    <w:rsid w:val="004250B2"/>
    <w:rsid w:val="00425418"/>
    <w:rsid w:val="0042598B"/>
    <w:rsid w:val="004259F0"/>
    <w:rsid w:val="0042650B"/>
    <w:rsid w:val="00426FF4"/>
    <w:rsid w:val="004273A3"/>
    <w:rsid w:val="0043051F"/>
    <w:rsid w:val="00430BB6"/>
    <w:rsid w:val="00432745"/>
    <w:rsid w:val="0043276B"/>
    <w:rsid w:val="00432A7B"/>
    <w:rsid w:val="00433B28"/>
    <w:rsid w:val="004348C0"/>
    <w:rsid w:val="00434949"/>
    <w:rsid w:val="00434B4B"/>
    <w:rsid w:val="00435945"/>
    <w:rsid w:val="0043667A"/>
    <w:rsid w:val="00436AEC"/>
    <w:rsid w:val="00436D02"/>
    <w:rsid w:val="00437093"/>
    <w:rsid w:val="00437266"/>
    <w:rsid w:val="004402D8"/>
    <w:rsid w:val="004408BA"/>
    <w:rsid w:val="004418C9"/>
    <w:rsid w:val="004420A3"/>
    <w:rsid w:val="00442AC4"/>
    <w:rsid w:val="004434A3"/>
    <w:rsid w:val="00443F22"/>
    <w:rsid w:val="00444EBB"/>
    <w:rsid w:val="004461E2"/>
    <w:rsid w:val="004478BA"/>
    <w:rsid w:val="00450BE4"/>
    <w:rsid w:val="00452739"/>
    <w:rsid w:val="00452FA0"/>
    <w:rsid w:val="004536A6"/>
    <w:rsid w:val="0045475B"/>
    <w:rsid w:val="004564B2"/>
    <w:rsid w:val="004564B6"/>
    <w:rsid w:val="0045746C"/>
    <w:rsid w:val="00461D71"/>
    <w:rsid w:val="00461E2A"/>
    <w:rsid w:val="00461EC8"/>
    <w:rsid w:val="00462ECD"/>
    <w:rsid w:val="0046392E"/>
    <w:rsid w:val="00464C6C"/>
    <w:rsid w:val="00465077"/>
    <w:rsid w:val="004657A0"/>
    <w:rsid w:val="00465A96"/>
    <w:rsid w:val="00465BC7"/>
    <w:rsid w:val="004664E0"/>
    <w:rsid w:val="0047066F"/>
    <w:rsid w:val="00470D2F"/>
    <w:rsid w:val="004722A8"/>
    <w:rsid w:val="00472AD2"/>
    <w:rsid w:val="00472E51"/>
    <w:rsid w:val="004742FA"/>
    <w:rsid w:val="004746D9"/>
    <w:rsid w:val="00474A8D"/>
    <w:rsid w:val="004757CC"/>
    <w:rsid w:val="00475AE2"/>
    <w:rsid w:val="00476B04"/>
    <w:rsid w:val="00477D6B"/>
    <w:rsid w:val="0048109A"/>
    <w:rsid w:val="0048182E"/>
    <w:rsid w:val="00482021"/>
    <w:rsid w:val="004820BD"/>
    <w:rsid w:val="00482441"/>
    <w:rsid w:val="0048269E"/>
    <w:rsid w:val="00482A29"/>
    <w:rsid w:val="0048325B"/>
    <w:rsid w:val="004835A6"/>
    <w:rsid w:val="00483864"/>
    <w:rsid w:val="00483E29"/>
    <w:rsid w:val="00483F4E"/>
    <w:rsid w:val="00485CD2"/>
    <w:rsid w:val="00485F4B"/>
    <w:rsid w:val="00486531"/>
    <w:rsid w:val="00487311"/>
    <w:rsid w:val="00487457"/>
    <w:rsid w:val="00487BD0"/>
    <w:rsid w:val="00490612"/>
    <w:rsid w:val="00491410"/>
    <w:rsid w:val="00492758"/>
    <w:rsid w:val="0049322B"/>
    <w:rsid w:val="00493F81"/>
    <w:rsid w:val="00494142"/>
    <w:rsid w:val="00495201"/>
    <w:rsid w:val="00496D57"/>
    <w:rsid w:val="00497476"/>
    <w:rsid w:val="004A00EB"/>
    <w:rsid w:val="004A06EE"/>
    <w:rsid w:val="004A0F36"/>
    <w:rsid w:val="004A1A0F"/>
    <w:rsid w:val="004A2B06"/>
    <w:rsid w:val="004A329D"/>
    <w:rsid w:val="004A37F5"/>
    <w:rsid w:val="004A3CA7"/>
    <w:rsid w:val="004A4498"/>
    <w:rsid w:val="004A6D2B"/>
    <w:rsid w:val="004A7677"/>
    <w:rsid w:val="004B1BAE"/>
    <w:rsid w:val="004B2156"/>
    <w:rsid w:val="004B299D"/>
    <w:rsid w:val="004B2F54"/>
    <w:rsid w:val="004B409C"/>
    <w:rsid w:val="004B4184"/>
    <w:rsid w:val="004B4A12"/>
    <w:rsid w:val="004B4A62"/>
    <w:rsid w:val="004B5794"/>
    <w:rsid w:val="004B6A76"/>
    <w:rsid w:val="004B711C"/>
    <w:rsid w:val="004B7A00"/>
    <w:rsid w:val="004C0427"/>
    <w:rsid w:val="004C105C"/>
    <w:rsid w:val="004C16B7"/>
    <w:rsid w:val="004C1F66"/>
    <w:rsid w:val="004C202B"/>
    <w:rsid w:val="004C232D"/>
    <w:rsid w:val="004C369B"/>
    <w:rsid w:val="004C3B4F"/>
    <w:rsid w:val="004C45E9"/>
    <w:rsid w:val="004C5BFC"/>
    <w:rsid w:val="004C682C"/>
    <w:rsid w:val="004D2679"/>
    <w:rsid w:val="004D3634"/>
    <w:rsid w:val="004D4539"/>
    <w:rsid w:val="004D4890"/>
    <w:rsid w:val="004D4FC4"/>
    <w:rsid w:val="004D54A6"/>
    <w:rsid w:val="004D629C"/>
    <w:rsid w:val="004D63FE"/>
    <w:rsid w:val="004D71A3"/>
    <w:rsid w:val="004E084F"/>
    <w:rsid w:val="004E0CF0"/>
    <w:rsid w:val="004E0EBC"/>
    <w:rsid w:val="004E15C9"/>
    <w:rsid w:val="004E1980"/>
    <w:rsid w:val="004E1A47"/>
    <w:rsid w:val="004E1D44"/>
    <w:rsid w:val="004E20AD"/>
    <w:rsid w:val="004E25FE"/>
    <w:rsid w:val="004E36C0"/>
    <w:rsid w:val="004E3A86"/>
    <w:rsid w:val="004E4355"/>
    <w:rsid w:val="004E444A"/>
    <w:rsid w:val="004E45BD"/>
    <w:rsid w:val="004E6755"/>
    <w:rsid w:val="004E7590"/>
    <w:rsid w:val="004F0B6D"/>
    <w:rsid w:val="004F116F"/>
    <w:rsid w:val="004F1FCE"/>
    <w:rsid w:val="004F27C2"/>
    <w:rsid w:val="004F27D7"/>
    <w:rsid w:val="004F4A09"/>
    <w:rsid w:val="004F4AE8"/>
    <w:rsid w:val="004F7DF5"/>
    <w:rsid w:val="00500DBD"/>
    <w:rsid w:val="00501BE3"/>
    <w:rsid w:val="00503018"/>
    <w:rsid w:val="00503BA1"/>
    <w:rsid w:val="005046D9"/>
    <w:rsid w:val="00506512"/>
    <w:rsid w:val="0050708A"/>
    <w:rsid w:val="00507F20"/>
    <w:rsid w:val="00510991"/>
    <w:rsid w:val="00510F55"/>
    <w:rsid w:val="00511381"/>
    <w:rsid w:val="0051365E"/>
    <w:rsid w:val="005137A6"/>
    <w:rsid w:val="00522A76"/>
    <w:rsid w:val="00522A77"/>
    <w:rsid w:val="00522B92"/>
    <w:rsid w:val="005234EA"/>
    <w:rsid w:val="005245FD"/>
    <w:rsid w:val="005246EF"/>
    <w:rsid w:val="005256F8"/>
    <w:rsid w:val="00525F58"/>
    <w:rsid w:val="005261CB"/>
    <w:rsid w:val="00526521"/>
    <w:rsid w:val="00526878"/>
    <w:rsid w:val="00526B50"/>
    <w:rsid w:val="00526CD5"/>
    <w:rsid w:val="0052743A"/>
    <w:rsid w:val="00530008"/>
    <w:rsid w:val="00530FB5"/>
    <w:rsid w:val="00531508"/>
    <w:rsid w:val="00531E40"/>
    <w:rsid w:val="005322B6"/>
    <w:rsid w:val="005324BA"/>
    <w:rsid w:val="005329C6"/>
    <w:rsid w:val="00532EBC"/>
    <w:rsid w:val="005335DA"/>
    <w:rsid w:val="00533724"/>
    <w:rsid w:val="005358AE"/>
    <w:rsid w:val="00535F13"/>
    <w:rsid w:val="00536165"/>
    <w:rsid w:val="005363FD"/>
    <w:rsid w:val="0053640A"/>
    <w:rsid w:val="00536F40"/>
    <w:rsid w:val="0053755B"/>
    <w:rsid w:val="00537A3A"/>
    <w:rsid w:val="005406C7"/>
    <w:rsid w:val="00541646"/>
    <w:rsid w:val="00543435"/>
    <w:rsid w:val="005435AD"/>
    <w:rsid w:val="00544034"/>
    <w:rsid w:val="00544B1E"/>
    <w:rsid w:val="00544F58"/>
    <w:rsid w:val="00545474"/>
    <w:rsid w:val="00545F8C"/>
    <w:rsid w:val="005466A1"/>
    <w:rsid w:val="0054794B"/>
    <w:rsid w:val="00550530"/>
    <w:rsid w:val="005508EC"/>
    <w:rsid w:val="00550AF0"/>
    <w:rsid w:val="00551105"/>
    <w:rsid w:val="00551EF8"/>
    <w:rsid w:val="00552340"/>
    <w:rsid w:val="00553038"/>
    <w:rsid w:val="00553DF1"/>
    <w:rsid w:val="00554A48"/>
    <w:rsid w:val="00554F7F"/>
    <w:rsid w:val="0055521D"/>
    <w:rsid w:val="0056033B"/>
    <w:rsid w:val="00560D38"/>
    <w:rsid w:val="00560E57"/>
    <w:rsid w:val="00561A66"/>
    <w:rsid w:val="00561E4A"/>
    <w:rsid w:val="00562622"/>
    <w:rsid w:val="00562885"/>
    <w:rsid w:val="005637F1"/>
    <w:rsid w:val="00563D3A"/>
    <w:rsid w:val="00563EF1"/>
    <w:rsid w:val="00564026"/>
    <w:rsid w:val="00564118"/>
    <w:rsid w:val="0056482B"/>
    <w:rsid w:val="00564A8E"/>
    <w:rsid w:val="00564C7F"/>
    <w:rsid w:val="00567B05"/>
    <w:rsid w:val="00567C2F"/>
    <w:rsid w:val="005700A1"/>
    <w:rsid w:val="00570D9B"/>
    <w:rsid w:val="005716AE"/>
    <w:rsid w:val="00571843"/>
    <w:rsid w:val="0057292F"/>
    <w:rsid w:val="00573632"/>
    <w:rsid w:val="00573B57"/>
    <w:rsid w:val="005740BB"/>
    <w:rsid w:val="00574648"/>
    <w:rsid w:val="005756B0"/>
    <w:rsid w:val="005758BB"/>
    <w:rsid w:val="00575BE7"/>
    <w:rsid w:val="005800A8"/>
    <w:rsid w:val="00580A1C"/>
    <w:rsid w:val="0058102F"/>
    <w:rsid w:val="00581777"/>
    <w:rsid w:val="0058591C"/>
    <w:rsid w:val="00585EF0"/>
    <w:rsid w:val="005863A1"/>
    <w:rsid w:val="00587BCC"/>
    <w:rsid w:val="00590B47"/>
    <w:rsid w:val="00591B73"/>
    <w:rsid w:val="0059325B"/>
    <w:rsid w:val="0059385C"/>
    <w:rsid w:val="005942F0"/>
    <w:rsid w:val="005952F7"/>
    <w:rsid w:val="00596297"/>
    <w:rsid w:val="0059723B"/>
    <w:rsid w:val="0059732D"/>
    <w:rsid w:val="00597E1F"/>
    <w:rsid w:val="005A070F"/>
    <w:rsid w:val="005A0801"/>
    <w:rsid w:val="005A0AAF"/>
    <w:rsid w:val="005A19D8"/>
    <w:rsid w:val="005A393E"/>
    <w:rsid w:val="005A3D7F"/>
    <w:rsid w:val="005A4833"/>
    <w:rsid w:val="005A6591"/>
    <w:rsid w:val="005A737B"/>
    <w:rsid w:val="005A79A0"/>
    <w:rsid w:val="005A7C91"/>
    <w:rsid w:val="005B2DE9"/>
    <w:rsid w:val="005B3389"/>
    <w:rsid w:val="005B3AC8"/>
    <w:rsid w:val="005B3EB5"/>
    <w:rsid w:val="005B4569"/>
    <w:rsid w:val="005B6419"/>
    <w:rsid w:val="005B658B"/>
    <w:rsid w:val="005B6C7B"/>
    <w:rsid w:val="005B735F"/>
    <w:rsid w:val="005B7C40"/>
    <w:rsid w:val="005C07D2"/>
    <w:rsid w:val="005C0F44"/>
    <w:rsid w:val="005C15C7"/>
    <w:rsid w:val="005C2B6D"/>
    <w:rsid w:val="005C2DC7"/>
    <w:rsid w:val="005C3F01"/>
    <w:rsid w:val="005C44B8"/>
    <w:rsid w:val="005C44F9"/>
    <w:rsid w:val="005C5ACE"/>
    <w:rsid w:val="005C718E"/>
    <w:rsid w:val="005C735C"/>
    <w:rsid w:val="005C7A4A"/>
    <w:rsid w:val="005C7AD4"/>
    <w:rsid w:val="005D00C4"/>
    <w:rsid w:val="005D0537"/>
    <w:rsid w:val="005D148B"/>
    <w:rsid w:val="005D166E"/>
    <w:rsid w:val="005D1E4C"/>
    <w:rsid w:val="005D1F4F"/>
    <w:rsid w:val="005D4608"/>
    <w:rsid w:val="005D466A"/>
    <w:rsid w:val="005D747F"/>
    <w:rsid w:val="005D7560"/>
    <w:rsid w:val="005D7727"/>
    <w:rsid w:val="005E095A"/>
    <w:rsid w:val="005E0F19"/>
    <w:rsid w:val="005E122D"/>
    <w:rsid w:val="005E135E"/>
    <w:rsid w:val="005E1527"/>
    <w:rsid w:val="005E20ED"/>
    <w:rsid w:val="005E2688"/>
    <w:rsid w:val="005E31C9"/>
    <w:rsid w:val="005E3219"/>
    <w:rsid w:val="005E3BDF"/>
    <w:rsid w:val="005E4F1C"/>
    <w:rsid w:val="005E5258"/>
    <w:rsid w:val="005E55C1"/>
    <w:rsid w:val="005E5E26"/>
    <w:rsid w:val="005E63E9"/>
    <w:rsid w:val="005E6906"/>
    <w:rsid w:val="005E710C"/>
    <w:rsid w:val="005F03CD"/>
    <w:rsid w:val="005F04D3"/>
    <w:rsid w:val="005F082B"/>
    <w:rsid w:val="005F0E76"/>
    <w:rsid w:val="005F3EA5"/>
    <w:rsid w:val="005F7D43"/>
    <w:rsid w:val="006005BE"/>
    <w:rsid w:val="0060114E"/>
    <w:rsid w:val="0060152B"/>
    <w:rsid w:val="006016CE"/>
    <w:rsid w:val="00602D8D"/>
    <w:rsid w:val="00605C28"/>
    <w:rsid w:val="00605F3A"/>
    <w:rsid w:val="0060640B"/>
    <w:rsid w:val="0060695A"/>
    <w:rsid w:val="00606D0D"/>
    <w:rsid w:val="006101AB"/>
    <w:rsid w:val="0061057A"/>
    <w:rsid w:val="006109AD"/>
    <w:rsid w:val="00613B4A"/>
    <w:rsid w:val="00614440"/>
    <w:rsid w:val="0061487B"/>
    <w:rsid w:val="00614A07"/>
    <w:rsid w:val="006153EE"/>
    <w:rsid w:val="00615936"/>
    <w:rsid w:val="00615996"/>
    <w:rsid w:val="00615F0C"/>
    <w:rsid w:val="006172E2"/>
    <w:rsid w:val="00617845"/>
    <w:rsid w:val="00617A69"/>
    <w:rsid w:val="0061C96E"/>
    <w:rsid w:val="00620004"/>
    <w:rsid w:val="0062028D"/>
    <w:rsid w:val="00620824"/>
    <w:rsid w:val="00620D24"/>
    <w:rsid w:val="00620D54"/>
    <w:rsid w:val="00622A72"/>
    <w:rsid w:val="006233BE"/>
    <w:rsid w:val="00623598"/>
    <w:rsid w:val="00623F6B"/>
    <w:rsid w:val="00626EEE"/>
    <w:rsid w:val="006312B9"/>
    <w:rsid w:val="00631581"/>
    <w:rsid w:val="00631757"/>
    <w:rsid w:val="00634774"/>
    <w:rsid w:val="00634E7C"/>
    <w:rsid w:val="006352C8"/>
    <w:rsid w:val="00635A6F"/>
    <w:rsid w:val="00636663"/>
    <w:rsid w:val="00637FD2"/>
    <w:rsid w:val="00641FF6"/>
    <w:rsid w:val="00642367"/>
    <w:rsid w:val="006430CD"/>
    <w:rsid w:val="006445F5"/>
    <w:rsid w:val="00645BD7"/>
    <w:rsid w:val="006475C0"/>
    <w:rsid w:val="0065010B"/>
    <w:rsid w:val="00650FBB"/>
    <w:rsid w:val="00651884"/>
    <w:rsid w:val="006526C4"/>
    <w:rsid w:val="0065293A"/>
    <w:rsid w:val="0065331A"/>
    <w:rsid w:val="006542DE"/>
    <w:rsid w:val="006546FF"/>
    <w:rsid w:val="00654D88"/>
    <w:rsid w:val="00655356"/>
    <w:rsid w:val="006556F5"/>
    <w:rsid w:val="00661837"/>
    <w:rsid w:val="00661F20"/>
    <w:rsid w:val="006628C6"/>
    <w:rsid w:val="0066349F"/>
    <w:rsid w:val="00665C7C"/>
    <w:rsid w:val="006671F1"/>
    <w:rsid w:val="00667BC4"/>
    <w:rsid w:val="00673AB9"/>
    <w:rsid w:val="006749FA"/>
    <w:rsid w:val="00674B51"/>
    <w:rsid w:val="00674DBF"/>
    <w:rsid w:val="00674FAB"/>
    <w:rsid w:val="006768CB"/>
    <w:rsid w:val="00680357"/>
    <w:rsid w:val="00680E30"/>
    <w:rsid w:val="0068122F"/>
    <w:rsid w:val="006816E8"/>
    <w:rsid w:val="00682130"/>
    <w:rsid w:val="006834B6"/>
    <w:rsid w:val="00684B64"/>
    <w:rsid w:val="00685194"/>
    <w:rsid w:val="00686496"/>
    <w:rsid w:val="00686A50"/>
    <w:rsid w:val="00687657"/>
    <w:rsid w:val="0069098E"/>
    <w:rsid w:val="00690C84"/>
    <w:rsid w:val="00691721"/>
    <w:rsid w:val="00691B13"/>
    <w:rsid w:val="006923FF"/>
    <w:rsid w:val="00692802"/>
    <w:rsid w:val="00692ADA"/>
    <w:rsid w:val="0069315F"/>
    <w:rsid w:val="00694125"/>
    <w:rsid w:val="00694C5C"/>
    <w:rsid w:val="00695998"/>
    <w:rsid w:val="00695B95"/>
    <w:rsid w:val="00696D64"/>
    <w:rsid w:val="0069755D"/>
    <w:rsid w:val="006A198B"/>
    <w:rsid w:val="006A361E"/>
    <w:rsid w:val="006A3714"/>
    <w:rsid w:val="006A4391"/>
    <w:rsid w:val="006A449F"/>
    <w:rsid w:val="006A5A8B"/>
    <w:rsid w:val="006A5AD8"/>
    <w:rsid w:val="006A5C27"/>
    <w:rsid w:val="006A5D11"/>
    <w:rsid w:val="006A6054"/>
    <w:rsid w:val="006A6CF2"/>
    <w:rsid w:val="006A746E"/>
    <w:rsid w:val="006A7A25"/>
    <w:rsid w:val="006A7B7E"/>
    <w:rsid w:val="006B0258"/>
    <w:rsid w:val="006B06EB"/>
    <w:rsid w:val="006B0A8A"/>
    <w:rsid w:val="006B0C6F"/>
    <w:rsid w:val="006B13FC"/>
    <w:rsid w:val="006B20E4"/>
    <w:rsid w:val="006B3866"/>
    <w:rsid w:val="006B440E"/>
    <w:rsid w:val="006B4C31"/>
    <w:rsid w:val="006B5248"/>
    <w:rsid w:val="006B599A"/>
    <w:rsid w:val="006B5ACF"/>
    <w:rsid w:val="006B6C34"/>
    <w:rsid w:val="006B75FC"/>
    <w:rsid w:val="006C1A23"/>
    <w:rsid w:val="006C2487"/>
    <w:rsid w:val="006C296D"/>
    <w:rsid w:val="006C4B2F"/>
    <w:rsid w:val="006C5C7F"/>
    <w:rsid w:val="006C658E"/>
    <w:rsid w:val="006C7132"/>
    <w:rsid w:val="006C71B7"/>
    <w:rsid w:val="006D04EC"/>
    <w:rsid w:val="006D0A52"/>
    <w:rsid w:val="006D0E8D"/>
    <w:rsid w:val="006D46F6"/>
    <w:rsid w:val="006D55C8"/>
    <w:rsid w:val="006D66FE"/>
    <w:rsid w:val="006D6F1A"/>
    <w:rsid w:val="006D793F"/>
    <w:rsid w:val="006E0B09"/>
    <w:rsid w:val="006E0F68"/>
    <w:rsid w:val="006E0FDD"/>
    <w:rsid w:val="006E1798"/>
    <w:rsid w:val="006E1DBE"/>
    <w:rsid w:val="006E2301"/>
    <w:rsid w:val="006E25A0"/>
    <w:rsid w:val="006E25FB"/>
    <w:rsid w:val="006E2B97"/>
    <w:rsid w:val="006E2C3F"/>
    <w:rsid w:val="006E378D"/>
    <w:rsid w:val="006E3CDB"/>
    <w:rsid w:val="006E529B"/>
    <w:rsid w:val="006E5CBC"/>
    <w:rsid w:val="006E61F3"/>
    <w:rsid w:val="006E6354"/>
    <w:rsid w:val="006E6DCE"/>
    <w:rsid w:val="006E78AD"/>
    <w:rsid w:val="006F06B4"/>
    <w:rsid w:val="006F0864"/>
    <w:rsid w:val="006F0AEC"/>
    <w:rsid w:val="006F109D"/>
    <w:rsid w:val="006F2253"/>
    <w:rsid w:val="006F2773"/>
    <w:rsid w:val="006F2BEA"/>
    <w:rsid w:val="006F2E11"/>
    <w:rsid w:val="006F3895"/>
    <w:rsid w:val="006F5679"/>
    <w:rsid w:val="006F5A3C"/>
    <w:rsid w:val="006F5D6C"/>
    <w:rsid w:val="006F5F02"/>
    <w:rsid w:val="006F665A"/>
    <w:rsid w:val="006F6AC9"/>
    <w:rsid w:val="006F70D4"/>
    <w:rsid w:val="00701E22"/>
    <w:rsid w:val="00701F3E"/>
    <w:rsid w:val="0070235E"/>
    <w:rsid w:val="0070410C"/>
    <w:rsid w:val="0070430E"/>
    <w:rsid w:val="00704C76"/>
    <w:rsid w:val="00704E33"/>
    <w:rsid w:val="0070514B"/>
    <w:rsid w:val="00705C60"/>
    <w:rsid w:val="00705C95"/>
    <w:rsid w:val="007060F6"/>
    <w:rsid w:val="007066B2"/>
    <w:rsid w:val="00707456"/>
    <w:rsid w:val="007077E1"/>
    <w:rsid w:val="00707D87"/>
    <w:rsid w:val="00710EC0"/>
    <w:rsid w:val="00711C12"/>
    <w:rsid w:val="00712726"/>
    <w:rsid w:val="007141A3"/>
    <w:rsid w:val="0071433B"/>
    <w:rsid w:val="0071458D"/>
    <w:rsid w:val="007145F6"/>
    <w:rsid w:val="00714741"/>
    <w:rsid w:val="00714B48"/>
    <w:rsid w:val="00715908"/>
    <w:rsid w:val="0072059B"/>
    <w:rsid w:val="00720DB8"/>
    <w:rsid w:val="00723199"/>
    <w:rsid w:val="00724190"/>
    <w:rsid w:val="00724B40"/>
    <w:rsid w:val="0072585A"/>
    <w:rsid w:val="00725950"/>
    <w:rsid w:val="00725DBB"/>
    <w:rsid w:val="007264AF"/>
    <w:rsid w:val="00726609"/>
    <w:rsid w:val="00726BDF"/>
    <w:rsid w:val="0073027D"/>
    <w:rsid w:val="00730998"/>
    <w:rsid w:val="007309F7"/>
    <w:rsid w:val="00730E75"/>
    <w:rsid w:val="00730F48"/>
    <w:rsid w:val="00731C93"/>
    <w:rsid w:val="0073259D"/>
    <w:rsid w:val="007327E4"/>
    <w:rsid w:val="00734359"/>
    <w:rsid w:val="00736E3B"/>
    <w:rsid w:val="00736E7E"/>
    <w:rsid w:val="00737D09"/>
    <w:rsid w:val="0074115E"/>
    <w:rsid w:val="007413C4"/>
    <w:rsid w:val="00741AD3"/>
    <w:rsid w:val="0074202B"/>
    <w:rsid w:val="00742169"/>
    <w:rsid w:val="00742D74"/>
    <w:rsid w:val="0074417B"/>
    <w:rsid w:val="007445A3"/>
    <w:rsid w:val="00744759"/>
    <w:rsid w:val="00744980"/>
    <w:rsid w:val="00744EA0"/>
    <w:rsid w:val="00745086"/>
    <w:rsid w:val="007451A6"/>
    <w:rsid w:val="00746605"/>
    <w:rsid w:val="007467EB"/>
    <w:rsid w:val="00747952"/>
    <w:rsid w:val="007500DD"/>
    <w:rsid w:val="00750AEF"/>
    <w:rsid w:val="00751341"/>
    <w:rsid w:val="00752F69"/>
    <w:rsid w:val="00753717"/>
    <w:rsid w:val="00753A00"/>
    <w:rsid w:val="00754102"/>
    <w:rsid w:val="00754239"/>
    <w:rsid w:val="0075448D"/>
    <w:rsid w:val="00754655"/>
    <w:rsid w:val="007562F6"/>
    <w:rsid w:val="00756FD1"/>
    <w:rsid w:val="007573E8"/>
    <w:rsid w:val="007606AC"/>
    <w:rsid w:val="00760850"/>
    <w:rsid w:val="00761327"/>
    <w:rsid w:val="00761366"/>
    <w:rsid w:val="007616DD"/>
    <w:rsid w:val="00761E0C"/>
    <w:rsid w:val="007625E4"/>
    <w:rsid w:val="00763516"/>
    <w:rsid w:val="0076362E"/>
    <w:rsid w:val="0076470A"/>
    <w:rsid w:val="0076488E"/>
    <w:rsid w:val="00764C27"/>
    <w:rsid w:val="0076542B"/>
    <w:rsid w:val="0076551B"/>
    <w:rsid w:val="0076599A"/>
    <w:rsid w:val="00765EE9"/>
    <w:rsid w:val="007673E2"/>
    <w:rsid w:val="007676B3"/>
    <w:rsid w:val="0076790B"/>
    <w:rsid w:val="00767A82"/>
    <w:rsid w:val="00767D57"/>
    <w:rsid w:val="00772AEF"/>
    <w:rsid w:val="00775CDB"/>
    <w:rsid w:val="00780AB1"/>
    <w:rsid w:val="00780E6F"/>
    <w:rsid w:val="00781850"/>
    <w:rsid w:val="007828F7"/>
    <w:rsid w:val="0078327B"/>
    <w:rsid w:val="00784241"/>
    <w:rsid w:val="00784378"/>
    <w:rsid w:val="0078448F"/>
    <w:rsid w:val="007845D2"/>
    <w:rsid w:val="007846E0"/>
    <w:rsid w:val="00785810"/>
    <w:rsid w:val="00785A07"/>
    <w:rsid w:val="00785ED1"/>
    <w:rsid w:val="00786217"/>
    <w:rsid w:val="0079054D"/>
    <w:rsid w:val="007910D1"/>
    <w:rsid w:val="0079129E"/>
    <w:rsid w:val="0079153A"/>
    <w:rsid w:val="007928EE"/>
    <w:rsid w:val="00793BFB"/>
    <w:rsid w:val="00793FEE"/>
    <w:rsid w:val="007942D3"/>
    <w:rsid w:val="00794359"/>
    <w:rsid w:val="00795398"/>
    <w:rsid w:val="007957A8"/>
    <w:rsid w:val="00797F6D"/>
    <w:rsid w:val="007A0A67"/>
    <w:rsid w:val="007A0DE7"/>
    <w:rsid w:val="007A0EA3"/>
    <w:rsid w:val="007A1D57"/>
    <w:rsid w:val="007A2EE5"/>
    <w:rsid w:val="007A5BB5"/>
    <w:rsid w:val="007A6A5F"/>
    <w:rsid w:val="007A6BCF"/>
    <w:rsid w:val="007A7541"/>
    <w:rsid w:val="007A7CE4"/>
    <w:rsid w:val="007B02E3"/>
    <w:rsid w:val="007B1224"/>
    <w:rsid w:val="007B191E"/>
    <w:rsid w:val="007B1F67"/>
    <w:rsid w:val="007B3796"/>
    <w:rsid w:val="007B3E5F"/>
    <w:rsid w:val="007B56B4"/>
    <w:rsid w:val="007B5D56"/>
    <w:rsid w:val="007B6CAD"/>
    <w:rsid w:val="007B78B4"/>
    <w:rsid w:val="007C134D"/>
    <w:rsid w:val="007C14DC"/>
    <w:rsid w:val="007C1FE2"/>
    <w:rsid w:val="007C2007"/>
    <w:rsid w:val="007C25E8"/>
    <w:rsid w:val="007C2F22"/>
    <w:rsid w:val="007C4CD9"/>
    <w:rsid w:val="007C520A"/>
    <w:rsid w:val="007C553A"/>
    <w:rsid w:val="007C6560"/>
    <w:rsid w:val="007C72FF"/>
    <w:rsid w:val="007D0550"/>
    <w:rsid w:val="007D0611"/>
    <w:rsid w:val="007D0B86"/>
    <w:rsid w:val="007D13B2"/>
    <w:rsid w:val="007D2557"/>
    <w:rsid w:val="007D2E65"/>
    <w:rsid w:val="007D41BF"/>
    <w:rsid w:val="007D5D0E"/>
    <w:rsid w:val="007D634C"/>
    <w:rsid w:val="007D67A9"/>
    <w:rsid w:val="007D6C7F"/>
    <w:rsid w:val="007D7241"/>
    <w:rsid w:val="007D7C97"/>
    <w:rsid w:val="007E07A5"/>
    <w:rsid w:val="007E0CEE"/>
    <w:rsid w:val="007E1A44"/>
    <w:rsid w:val="007E1D2D"/>
    <w:rsid w:val="007E208A"/>
    <w:rsid w:val="007E2B3E"/>
    <w:rsid w:val="007E2CC2"/>
    <w:rsid w:val="007E3CA2"/>
    <w:rsid w:val="007E3F3D"/>
    <w:rsid w:val="007E445E"/>
    <w:rsid w:val="007E4CE8"/>
    <w:rsid w:val="007E4D5F"/>
    <w:rsid w:val="007E5121"/>
    <w:rsid w:val="007E5F74"/>
    <w:rsid w:val="007E74D6"/>
    <w:rsid w:val="007F03DF"/>
    <w:rsid w:val="007F2644"/>
    <w:rsid w:val="007F2D00"/>
    <w:rsid w:val="007F3DBE"/>
    <w:rsid w:val="007F462A"/>
    <w:rsid w:val="007F6474"/>
    <w:rsid w:val="007F64D6"/>
    <w:rsid w:val="007F6636"/>
    <w:rsid w:val="007F6685"/>
    <w:rsid w:val="0080053A"/>
    <w:rsid w:val="00800D3E"/>
    <w:rsid w:val="00802049"/>
    <w:rsid w:val="00802533"/>
    <w:rsid w:val="008030E4"/>
    <w:rsid w:val="008034FD"/>
    <w:rsid w:val="0080357C"/>
    <w:rsid w:val="008058A6"/>
    <w:rsid w:val="0080658D"/>
    <w:rsid w:val="00806BE8"/>
    <w:rsid w:val="008078CE"/>
    <w:rsid w:val="0081079B"/>
    <w:rsid w:val="008111AE"/>
    <w:rsid w:val="00811AA8"/>
    <w:rsid w:val="00811D12"/>
    <w:rsid w:val="00812D22"/>
    <w:rsid w:val="00813377"/>
    <w:rsid w:val="00813397"/>
    <w:rsid w:val="008136C0"/>
    <w:rsid w:val="00814693"/>
    <w:rsid w:val="00814ED8"/>
    <w:rsid w:val="008158D3"/>
    <w:rsid w:val="00815A26"/>
    <w:rsid w:val="008162E7"/>
    <w:rsid w:val="00816FD2"/>
    <w:rsid w:val="00817ACE"/>
    <w:rsid w:val="0081C79A"/>
    <w:rsid w:val="0081F0C4"/>
    <w:rsid w:val="008224A8"/>
    <w:rsid w:val="00822667"/>
    <w:rsid w:val="008226C6"/>
    <w:rsid w:val="0082274A"/>
    <w:rsid w:val="00822D7E"/>
    <w:rsid w:val="0082309D"/>
    <w:rsid w:val="008237A0"/>
    <w:rsid w:val="008258BC"/>
    <w:rsid w:val="00826F81"/>
    <w:rsid w:val="0083028A"/>
    <w:rsid w:val="0083046C"/>
    <w:rsid w:val="008320FB"/>
    <w:rsid w:val="00833146"/>
    <w:rsid w:val="008334AC"/>
    <w:rsid w:val="00833804"/>
    <w:rsid w:val="00833E04"/>
    <w:rsid w:val="00834451"/>
    <w:rsid w:val="00834A54"/>
    <w:rsid w:val="00834AC9"/>
    <w:rsid w:val="008354F7"/>
    <w:rsid w:val="00835A28"/>
    <w:rsid w:val="00836776"/>
    <w:rsid w:val="00836CD1"/>
    <w:rsid w:val="008371D7"/>
    <w:rsid w:val="0084042F"/>
    <w:rsid w:val="00840DDE"/>
    <w:rsid w:val="0084152B"/>
    <w:rsid w:val="0084427A"/>
    <w:rsid w:val="00845A9B"/>
    <w:rsid w:val="00845CDF"/>
    <w:rsid w:val="0084614C"/>
    <w:rsid w:val="008461D1"/>
    <w:rsid w:val="00846329"/>
    <w:rsid w:val="00847818"/>
    <w:rsid w:val="00847F50"/>
    <w:rsid w:val="00851CB0"/>
    <w:rsid w:val="00853322"/>
    <w:rsid w:val="00854812"/>
    <w:rsid w:val="00854A00"/>
    <w:rsid w:val="00855A45"/>
    <w:rsid w:val="00855ADB"/>
    <w:rsid w:val="00855B58"/>
    <w:rsid w:val="008571DF"/>
    <w:rsid w:val="0085733A"/>
    <w:rsid w:val="00857A6E"/>
    <w:rsid w:val="00857EBB"/>
    <w:rsid w:val="0086076E"/>
    <w:rsid w:val="00862736"/>
    <w:rsid w:val="008627EC"/>
    <w:rsid w:val="00862856"/>
    <w:rsid w:val="00864AF2"/>
    <w:rsid w:val="00864E42"/>
    <w:rsid w:val="0086542F"/>
    <w:rsid w:val="008658A1"/>
    <w:rsid w:val="008659C2"/>
    <w:rsid w:val="00865E44"/>
    <w:rsid w:val="00865EA3"/>
    <w:rsid w:val="00867B47"/>
    <w:rsid w:val="00871752"/>
    <w:rsid w:val="00872294"/>
    <w:rsid w:val="00873CC6"/>
    <w:rsid w:val="00874C1F"/>
    <w:rsid w:val="00874E46"/>
    <w:rsid w:val="00875119"/>
    <w:rsid w:val="008751B2"/>
    <w:rsid w:val="00876602"/>
    <w:rsid w:val="00876987"/>
    <w:rsid w:val="00877551"/>
    <w:rsid w:val="00880B67"/>
    <w:rsid w:val="00881328"/>
    <w:rsid w:val="0088220D"/>
    <w:rsid w:val="00882962"/>
    <w:rsid w:val="00883DD1"/>
    <w:rsid w:val="00883FBF"/>
    <w:rsid w:val="00883FE7"/>
    <w:rsid w:val="008845AF"/>
    <w:rsid w:val="008849BE"/>
    <w:rsid w:val="008859A0"/>
    <w:rsid w:val="008860DF"/>
    <w:rsid w:val="00886354"/>
    <w:rsid w:val="00886F21"/>
    <w:rsid w:val="00886F87"/>
    <w:rsid w:val="00887E2C"/>
    <w:rsid w:val="00890E53"/>
    <w:rsid w:val="00890F78"/>
    <w:rsid w:val="00891726"/>
    <w:rsid w:val="00891DD7"/>
    <w:rsid w:val="008920B0"/>
    <w:rsid w:val="0089273A"/>
    <w:rsid w:val="008927B7"/>
    <w:rsid w:val="00892E29"/>
    <w:rsid w:val="00893CE0"/>
    <w:rsid w:val="00894B8D"/>
    <w:rsid w:val="00894C3A"/>
    <w:rsid w:val="00895AE2"/>
    <w:rsid w:val="008968CB"/>
    <w:rsid w:val="00896F9E"/>
    <w:rsid w:val="0089779A"/>
    <w:rsid w:val="00897F46"/>
    <w:rsid w:val="008A031B"/>
    <w:rsid w:val="008A0608"/>
    <w:rsid w:val="008A11F7"/>
    <w:rsid w:val="008A1589"/>
    <w:rsid w:val="008A27BD"/>
    <w:rsid w:val="008A27E2"/>
    <w:rsid w:val="008A302A"/>
    <w:rsid w:val="008A33B2"/>
    <w:rsid w:val="008A4DE5"/>
    <w:rsid w:val="008A543C"/>
    <w:rsid w:val="008A5C3A"/>
    <w:rsid w:val="008A71F2"/>
    <w:rsid w:val="008A7795"/>
    <w:rsid w:val="008A7AE5"/>
    <w:rsid w:val="008A7CE6"/>
    <w:rsid w:val="008B05CE"/>
    <w:rsid w:val="008B07BA"/>
    <w:rsid w:val="008B07FA"/>
    <w:rsid w:val="008B11A9"/>
    <w:rsid w:val="008B1EB2"/>
    <w:rsid w:val="008B32CF"/>
    <w:rsid w:val="008B383F"/>
    <w:rsid w:val="008B5486"/>
    <w:rsid w:val="008B66F3"/>
    <w:rsid w:val="008B6B0D"/>
    <w:rsid w:val="008B6C03"/>
    <w:rsid w:val="008C0807"/>
    <w:rsid w:val="008C16F3"/>
    <w:rsid w:val="008C280C"/>
    <w:rsid w:val="008C2D11"/>
    <w:rsid w:val="008C3AD3"/>
    <w:rsid w:val="008C4961"/>
    <w:rsid w:val="008C5D50"/>
    <w:rsid w:val="008C5F1B"/>
    <w:rsid w:val="008C6923"/>
    <w:rsid w:val="008D06BE"/>
    <w:rsid w:val="008D0C43"/>
    <w:rsid w:val="008D12AA"/>
    <w:rsid w:val="008D1BD4"/>
    <w:rsid w:val="008D204E"/>
    <w:rsid w:val="008D3484"/>
    <w:rsid w:val="008D3C6B"/>
    <w:rsid w:val="008D53EE"/>
    <w:rsid w:val="008D5C53"/>
    <w:rsid w:val="008D63EA"/>
    <w:rsid w:val="008D7C78"/>
    <w:rsid w:val="008E0DD8"/>
    <w:rsid w:val="008E1519"/>
    <w:rsid w:val="008E30E8"/>
    <w:rsid w:val="008E316C"/>
    <w:rsid w:val="008E372A"/>
    <w:rsid w:val="008E3F69"/>
    <w:rsid w:val="008E4C52"/>
    <w:rsid w:val="008E4C5C"/>
    <w:rsid w:val="008E4ECA"/>
    <w:rsid w:val="008E519F"/>
    <w:rsid w:val="008E7A51"/>
    <w:rsid w:val="008F0147"/>
    <w:rsid w:val="008F0489"/>
    <w:rsid w:val="008F04BB"/>
    <w:rsid w:val="008F04CC"/>
    <w:rsid w:val="008F0642"/>
    <w:rsid w:val="008F0F43"/>
    <w:rsid w:val="008F1449"/>
    <w:rsid w:val="008F2F0E"/>
    <w:rsid w:val="008F5299"/>
    <w:rsid w:val="008F5B39"/>
    <w:rsid w:val="008F6125"/>
    <w:rsid w:val="008FF29D"/>
    <w:rsid w:val="00900D42"/>
    <w:rsid w:val="009016F3"/>
    <w:rsid w:val="0090191B"/>
    <w:rsid w:val="00902197"/>
    <w:rsid w:val="0090468A"/>
    <w:rsid w:val="0090468C"/>
    <w:rsid w:val="0090566D"/>
    <w:rsid w:val="009067CD"/>
    <w:rsid w:val="009069B2"/>
    <w:rsid w:val="009073ED"/>
    <w:rsid w:val="0090752F"/>
    <w:rsid w:val="00911BAB"/>
    <w:rsid w:val="00911DE9"/>
    <w:rsid w:val="009122D9"/>
    <w:rsid w:val="00912FEE"/>
    <w:rsid w:val="00913636"/>
    <w:rsid w:val="00914456"/>
    <w:rsid w:val="0091470E"/>
    <w:rsid w:val="0091506C"/>
    <w:rsid w:val="00915FE3"/>
    <w:rsid w:val="00917809"/>
    <w:rsid w:val="0092035F"/>
    <w:rsid w:val="00920FA1"/>
    <w:rsid w:val="00921171"/>
    <w:rsid w:val="00921739"/>
    <w:rsid w:val="00922B3C"/>
    <w:rsid w:val="00923032"/>
    <w:rsid w:val="0092344A"/>
    <w:rsid w:val="00923D0B"/>
    <w:rsid w:val="00923F0B"/>
    <w:rsid w:val="00924685"/>
    <w:rsid w:val="00924E58"/>
    <w:rsid w:val="009261B2"/>
    <w:rsid w:val="00926FA2"/>
    <w:rsid w:val="00926FFD"/>
    <w:rsid w:val="0092781E"/>
    <w:rsid w:val="009279CB"/>
    <w:rsid w:val="00931777"/>
    <w:rsid w:val="009318CB"/>
    <w:rsid w:val="00932B19"/>
    <w:rsid w:val="00932B7C"/>
    <w:rsid w:val="009334DE"/>
    <w:rsid w:val="00933948"/>
    <w:rsid w:val="00934182"/>
    <w:rsid w:val="009341ED"/>
    <w:rsid w:val="00935892"/>
    <w:rsid w:val="00936187"/>
    <w:rsid w:val="00936331"/>
    <w:rsid w:val="00936A65"/>
    <w:rsid w:val="00936CFA"/>
    <w:rsid w:val="00940DAC"/>
    <w:rsid w:val="009437DA"/>
    <w:rsid w:val="00944727"/>
    <w:rsid w:val="00945ED6"/>
    <w:rsid w:val="00946377"/>
    <w:rsid w:val="00947609"/>
    <w:rsid w:val="00950B58"/>
    <w:rsid w:val="0095101E"/>
    <w:rsid w:val="009516F5"/>
    <w:rsid w:val="0095257A"/>
    <w:rsid w:val="00952D1E"/>
    <w:rsid w:val="00953D63"/>
    <w:rsid w:val="00955ED2"/>
    <w:rsid w:val="009561AF"/>
    <w:rsid w:val="00956223"/>
    <w:rsid w:val="00957A76"/>
    <w:rsid w:val="00957D86"/>
    <w:rsid w:val="009603FE"/>
    <w:rsid w:val="009605CE"/>
    <w:rsid w:val="0096078C"/>
    <w:rsid w:val="00961DB3"/>
    <w:rsid w:val="00961F38"/>
    <w:rsid w:val="009621E7"/>
    <w:rsid w:val="00962F98"/>
    <w:rsid w:val="00963690"/>
    <w:rsid w:val="0096459F"/>
    <w:rsid w:val="00964A30"/>
    <w:rsid w:val="00965B7F"/>
    <w:rsid w:val="0096632D"/>
    <w:rsid w:val="00966641"/>
    <w:rsid w:val="009668F9"/>
    <w:rsid w:val="00967F9A"/>
    <w:rsid w:val="009706F6"/>
    <w:rsid w:val="00972872"/>
    <w:rsid w:val="009738C5"/>
    <w:rsid w:val="009744F8"/>
    <w:rsid w:val="00976CCC"/>
    <w:rsid w:val="00977291"/>
    <w:rsid w:val="00980F99"/>
    <w:rsid w:val="00981947"/>
    <w:rsid w:val="00982667"/>
    <w:rsid w:val="0098382D"/>
    <w:rsid w:val="00983ABF"/>
    <w:rsid w:val="00983D8E"/>
    <w:rsid w:val="009841E0"/>
    <w:rsid w:val="00984D4A"/>
    <w:rsid w:val="00984E6B"/>
    <w:rsid w:val="009865A8"/>
    <w:rsid w:val="00986667"/>
    <w:rsid w:val="00986806"/>
    <w:rsid w:val="00986940"/>
    <w:rsid w:val="00990322"/>
    <w:rsid w:val="009906DE"/>
    <w:rsid w:val="00990CE7"/>
    <w:rsid w:val="009914B5"/>
    <w:rsid w:val="00992007"/>
    <w:rsid w:val="00993CB1"/>
    <w:rsid w:val="00994E19"/>
    <w:rsid w:val="00995EF5"/>
    <w:rsid w:val="00996272"/>
    <w:rsid w:val="00996AE0"/>
    <w:rsid w:val="009972CF"/>
    <w:rsid w:val="009A09CD"/>
    <w:rsid w:val="009A0CD7"/>
    <w:rsid w:val="009A2329"/>
    <w:rsid w:val="009A26D2"/>
    <w:rsid w:val="009A2BF1"/>
    <w:rsid w:val="009A3A8E"/>
    <w:rsid w:val="009A4C54"/>
    <w:rsid w:val="009A6D28"/>
    <w:rsid w:val="009A7D5C"/>
    <w:rsid w:val="009B0072"/>
    <w:rsid w:val="009B059D"/>
    <w:rsid w:val="009B05FE"/>
    <w:rsid w:val="009B0A53"/>
    <w:rsid w:val="009B0AF5"/>
    <w:rsid w:val="009B19A3"/>
    <w:rsid w:val="009B1AC6"/>
    <w:rsid w:val="009B1FDD"/>
    <w:rsid w:val="009B2F38"/>
    <w:rsid w:val="009B2F78"/>
    <w:rsid w:val="009B3203"/>
    <w:rsid w:val="009B49EE"/>
    <w:rsid w:val="009B4DB5"/>
    <w:rsid w:val="009B5377"/>
    <w:rsid w:val="009B542D"/>
    <w:rsid w:val="009B555B"/>
    <w:rsid w:val="009B6269"/>
    <w:rsid w:val="009B69F1"/>
    <w:rsid w:val="009B75F3"/>
    <w:rsid w:val="009B7E82"/>
    <w:rsid w:val="009C2809"/>
    <w:rsid w:val="009C4054"/>
    <w:rsid w:val="009C4306"/>
    <w:rsid w:val="009C5907"/>
    <w:rsid w:val="009C7E01"/>
    <w:rsid w:val="009D12BD"/>
    <w:rsid w:val="009D1B89"/>
    <w:rsid w:val="009D1B8D"/>
    <w:rsid w:val="009D22A8"/>
    <w:rsid w:val="009D2E0B"/>
    <w:rsid w:val="009D4438"/>
    <w:rsid w:val="009D47F0"/>
    <w:rsid w:val="009D5404"/>
    <w:rsid w:val="009D5A84"/>
    <w:rsid w:val="009D7C21"/>
    <w:rsid w:val="009E246F"/>
    <w:rsid w:val="009E3766"/>
    <w:rsid w:val="009E3A83"/>
    <w:rsid w:val="009E4A90"/>
    <w:rsid w:val="009E5253"/>
    <w:rsid w:val="009E574C"/>
    <w:rsid w:val="009E5AA9"/>
    <w:rsid w:val="009E5B7C"/>
    <w:rsid w:val="009E73B1"/>
    <w:rsid w:val="009E774C"/>
    <w:rsid w:val="009E7E37"/>
    <w:rsid w:val="009F1AC7"/>
    <w:rsid w:val="009F243F"/>
    <w:rsid w:val="009F2F08"/>
    <w:rsid w:val="009F3282"/>
    <w:rsid w:val="009F4D91"/>
    <w:rsid w:val="009F534D"/>
    <w:rsid w:val="00A007D6"/>
    <w:rsid w:val="00A02921"/>
    <w:rsid w:val="00A0317E"/>
    <w:rsid w:val="00A03912"/>
    <w:rsid w:val="00A03A35"/>
    <w:rsid w:val="00A0429F"/>
    <w:rsid w:val="00A0462E"/>
    <w:rsid w:val="00A0529A"/>
    <w:rsid w:val="00A0588E"/>
    <w:rsid w:val="00A058B6"/>
    <w:rsid w:val="00A067B7"/>
    <w:rsid w:val="00A0751D"/>
    <w:rsid w:val="00A10511"/>
    <w:rsid w:val="00A10531"/>
    <w:rsid w:val="00A10BF2"/>
    <w:rsid w:val="00A1360F"/>
    <w:rsid w:val="00A1381F"/>
    <w:rsid w:val="00A15B96"/>
    <w:rsid w:val="00A15D68"/>
    <w:rsid w:val="00A2087E"/>
    <w:rsid w:val="00A209BC"/>
    <w:rsid w:val="00A20CAF"/>
    <w:rsid w:val="00A20F1E"/>
    <w:rsid w:val="00A24029"/>
    <w:rsid w:val="00A24EA8"/>
    <w:rsid w:val="00A25152"/>
    <w:rsid w:val="00A257B6"/>
    <w:rsid w:val="00A25A34"/>
    <w:rsid w:val="00A26476"/>
    <w:rsid w:val="00A266A0"/>
    <w:rsid w:val="00A26B9F"/>
    <w:rsid w:val="00A27675"/>
    <w:rsid w:val="00A27C6A"/>
    <w:rsid w:val="00A30DEF"/>
    <w:rsid w:val="00A32F2B"/>
    <w:rsid w:val="00A339A2"/>
    <w:rsid w:val="00A35192"/>
    <w:rsid w:val="00A36843"/>
    <w:rsid w:val="00A36D27"/>
    <w:rsid w:val="00A41608"/>
    <w:rsid w:val="00A4237A"/>
    <w:rsid w:val="00A42EFB"/>
    <w:rsid w:val="00A454DC"/>
    <w:rsid w:val="00A5016B"/>
    <w:rsid w:val="00A501FC"/>
    <w:rsid w:val="00A5163E"/>
    <w:rsid w:val="00A51662"/>
    <w:rsid w:val="00A5195D"/>
    <w:rsid w:val="00A538DF"/>
    <w:rsid w:val="00A53C89"/>
    <w:rsid w:val="00A54A5F"/>
    <w:rsid w:val="00A552F1"/>
    <w:rsid w:val="00A55EF4"/>
    <w:rsid w:val="00A56937"/>
    <w:rsid w:val="00A5714C"/>
    <w:rsid w:val="00A6003B"/>
    <w:rsid w:val="00A6098C"/>
    <w:rsid w:val="00A616A2"/>
    <w:rsid w:val="00A61B19"/>
    <w:rsid w:val="00A648E4"/>
    <w:rsid w:val="00A65346"/>
    <w:rsid w:val="00A66383"/>
    <w:rsid w:val="00A674B6"/>
    <w:rsid w:val="00A679BC"/>
    <w:rsid w:val="00A708CA"/>
    <w:rsid w:val="00A70962"/>
    <w:rsid w:val="00A70DDB"/>
    <w:rsid w:val="00A71ABD"/>
    <w:rsid w:val="00A720A0"/>
    <w:rsid w:val="00A726FC"/>
    <w:rsid w:val="00A73DEB"/>
    <w:rsid w:val="00A74F3B"/>
    <w:rsid w:val="00A75400"/>
    <w:rsid w:val="00A75A4B"/>
    <w:rsid w:val="00A773F3"/>
    <w:rsid w:val="00A774F5"/>
    <w:rsid w:val="00A77A12"/>
    <w:rsid w:val="00A802D5"/>
    <w:rsid w:val="00A81D41"/>
    <w:rsid w:val="00A82B37"/>
    <w:rsid w:val="00A83927"/>
    <w:rsid w:val="00A83B48"/>
    <w:rsid w:val="00A8427A"/>
    <w:rsid w:val="00A85E91"/>
    <w:rsid w:val="00A86B35"/>
    <w:rsid w:val="00A872CC"/>
    <w:rsid w:val="00A8CD28"/>
    <w:rsid w:val="00A90567"/>
    <w:rsid w:val="00A9088E"/>
    <w:rsid w:val="00A92C83"/>
    <w:rsid w:val="00A9331E"/>
    <w:rsid w:val="00A93E45"/>
    <w:rsid w:val="00A95080"/>
    <w:rsid w:val="00A95185"/>
    <w:rsid w:val="00A95C0F"/>
    <w:rsid w:val="00A95E54"/>
    <w:rsid w:val="00AA002B"/>
    <w:rsid w:val="00AA05DB"/>
    <w:rsid w:val="00AA0948"/>
    <w:rsid w:val="00AA0E54"/>
    <w:rsid w:val="00AA1B96"/>
    <w:rsid w:val="00AA1C07"/>
    <w:rsid w:val="00AA1CE8"/>
    <w:rsid w:val="00AA1E84"/>
    <w:rsid w:val="00AA28DA"/>
    <w:rsid w:val="00AA2DA2"/>
    <w:rsid w:val="00AA2E37"/>
    <w:rsid w:val="00AA315C"/>
    <w:rsid w:val="00AA52C3"/>
    <w:rsid w:val="00AA7264"/>
    <w:rsid w:val="00AB0218"/>
    <w:rsid w:val="00AB02D9"/>
    <w:rsid w:val="00AB0503"/>
    <w:rsid w:val="00AB1333"/>
    <w:rsid w:val="00AB1F7A"/>
    <w:rsid w:val="00AB221D"/>
    <w:rsid w:val="00AB3F84"/>
    <w:rsid w:val="00AB7814"/>
    <w:rsid w:val="00ABD52E"/>
    <w:rsid w:val="00AC0313"/>
    <w:rsid w:val="00AC155D"/>
    <w:rsid w:val="00AC234C"/>
    <w:rsid w:val="00AC3506"/>
    <w:rsid w:val="00AC3D04"/>
    <w:rsid w:val="00AC4565"/>
    <w:rsid w:val="00AC50B6"/>
    <w:rsid w:val="00AC50EC"/>
    <w:rsid w:val="00AC5782"/>
    <w:rsid w:val="00AC57DC"/>
    <w:rsid w:val="00AC6034"/>
    <w:rsid w:val="00AC736A"/>
    <w:rsid w:val="00AD010F"/>
    <w:rsid w:val="00AD0252"/>
    <w:rsid w:val="00AD19A8"/>
    <w:rsid w:val="00AD2ED2"/>
    <w:rsid w:val="00AD375F"/>
    <w:rsid w:val="00AD40C5"/>
    <w:rsid w:val="00AD4838"/>
    <w:rsid w:val="00AD4DD3"/>
    <w:rsid w:val="00AD5C48"/>
    <w:rsid w:val="00AD5CA9"/>
    <w:rsid w:val="00AD5D60"/>
    <w:rsid w:val="00AD67FE"/>
    <w:rsid w:val="00AD7B93"/>
    <w:rsid w:val="00AE045A"/>
    <w:rsid w:val="00AE15D2"/>
    <w:rsid w:val="00AE2110"/>
    <w:rsid w:val="00AE22EC"/>
    <w:rsid w:val="00AE2567"/>
    <w:rsid w:val="00AE2820"/>
    <w:rsid w:val="00AE3BC1"/>
    <w:rsid w:val="00AE4193"/>
    <w:rsid w:val="00AE495C"/>
    <w:rsid w:val="00AE4EC9"/>
    <w:rsid w:val="00AE56F4"/>
    <w:rsid w:val="00AE655A"/>
    <w:rsid w:val="00AF2FA1"/>
    <w:rsid w:val="00AF3950"/>
    <w:rsid w:val="00AF3E14"/>
    <w:rsid w:val="00AF417B"/>
    <w:rsid w:val="00AF4E36"/>
    <w:rsid w:val="00AF5555"/>
    <w:rsid w:val="00AF6FF9"/>
    <w:rsid w:val="00AF74A4"/>
    <w:rsid w:val="00B01D14"/>
    <w:rsid w:val="00B01DCC"/>
    <w:rsid w:val="00B022BE"/>
    <w:rsid w:val="00B02AB2"/>
    <w:rsid w:val="00B02C80"/>
    <w:rsid w:val="00B02E3D"/>
    <w:rsid w:val="00B03777"/>
    <w:rsid w:val="00B03EAD"/>
    <w:rsid w:val="00B045CC"/>
    <w:rsid w:val="00B04EAD"/>
    <w:rsid w:val="00B06035"/>
    <w:rsid w:val="00B07336"/>
    <w:rsid w:val="00B07988"/>
    <w:rsid w:val="00B13CEC"/>
    <w:rsid w:val="00B1460F"/>
    <w:rsid w:val="00B159E9"/>
    <w:rsid w:val="00B1706C"/>
    <w:rsid w:val="00B17505"/>
    <w:rsid w:val="00B175AF"/>
    <w:rsid w:val="00B20141"/>
    <w:rsid w:val="00B2113D"/>
    <w:rsid w:val="00B21B10"/>
    <w:rsid w:val="00B22BD9"/>
    <w:rsid w:val="00B237CD"/>
    <w:rsid w:val="00B266C7"/>
    <w:rsid w:val="00B27B61"/>
    <w:rsid w:val="00B3101F"/>
    <w:rsid w:val="00B314C2"/>
    <w:rsid w:val="00B3208D"/>
    <w:rsid w:val="00B3261C"/>
    <w:rsid w:val="00B33F70"/>
    <w:rsid w:val="00B348A9"/>
    <w:rsid w:val="00B34B6C"/>
    <w:rsid w:val="00B352AB"/>
    <w:rsid w:val="00B3541D"/>
    <w:rsid w:val="00B35830"/>
    <w:rsid w:val="00B36A2C"/>
    <w:rsid w:val="00B402D9"/>
    <w:rsid w:val="00B40E46"/>
    <w:rsid w:val="00B41C74"/>
    <w:rsid w:val="00B44727"/>
    <w:rsid w:val="00B44F7A"/>
    <w:rsid w:val="00B454EE"/>
    <w:rsid w:val="00B46D0B"/>
    <w:rsid w:val="00B47500"/>
    <w:rsid w:val="00B4760D"/>
    <w:rsid w:val="00B47DBF"/>
    <w:rsid w:val="00B50FAD"/>
    <w:rsid w:val="00B51DEF"/>
    <w:rsid w:val="00B5269C"/>
    <w:rsid w:val="00B528FB"/>
    <w:rsid w:val="00B5304C"/>
    <w:rsid w:val="00B53AA1"/>
    <w:rsid w:val="00B542DE"/>
    <w:rsid w:val="00B5774D"/>
    <w:rsid w:val="00B57B4F"/>
    <w:rsid w:val="00B57F8B"/>
    <w:rsid w:val="00B610FB"/>
    <w:rsid w:val="00B6111A"/>
    <w:rsid w:val="00B61CFE"/>
    <w:rsid w:val="00B6293E"/>
    <w:rsid w:val="00B62EE8"/>
    <w:rsid w:val="00B630E0"/>
    <w:rsid w:val="00B63C74"/>
    <w:rsid w:val="00B64E4D"/>
    <w:rsid w:val="00B66F31"/>
    <w:rsid w:val="00B67461"/>
    <w:rsid w:val="00B678CB"/>
    <w:rsid w:val="00B7042D"/>
    <w:rsid w:val="00B70DE1"/>
    <w:rsid w:val="00B711D8"/>
    <w:rsid w:val="00B71229"/>
    <w:rsid w:val="00B71D44"/>
    <w:rsid w:val="00B72E52"/>
    <w:rsid w:val="00B7325E"/>
    <w:rsid w:val="00B74196"/>
    <w:rsid w:val="00B74D4D"/>
    <w:rsid w:val="00B75F87"/>
    <w:rsid w:val="00B76ABC"/>
    <w:rsid w:val="00B76D21"/>
    <w:rsid w:val="00B7787E"/>
    <w:rsid w:val="00B77F3D"/>
    <w:rsid w:val="00B80491"/>
    <w:rsid w:val="00B81F39"/>
    <w:rsid w:val="00B83B0D"/>
    <w:rsid w:val="00B84555"/>
    <w:rsid w:val="00B84885"/>
    <w:rsid w:val="00B853CC"/>
    <w:rsid w:val="00B8584C"/>
    <w:rsid w:val="00B86835"/>
    <w:rsid w:val="00B86E29"/>
    <w:rsid w:val="00B87447"/>
    <w:rsid w:val="00B90102"/>
    <w:rsid w:val="00B9099C"/>
    <w:rsid w:val="00B91684"/>
    <w:rsid w:val="00B9185A"/>
    <w:rsid w:val="00B920F0"/>
    <w:rsid w:val="00B92FAD"/>
    <w:rsid w:val="00B934A5"/>
    <w:rsid w:val="00B9368A"/>
    <w:rsid w:val="00B93E27"/>
    <w:rsid w:val="00B95F39"/>
    <w:rsid w:val="00B963E9"/>
    <w:rsid w:val="00B964DC"/>
    <w:rsid w:val="00B966E8"/>
    <w:rsid w:val="00B970A6"/>
    <w:rsid w:val="00BA05D3"/>
    <w:rsid w:val="00BA181D"/>
    <w:rsid w:val="00BA1923"/>
    <w:rsid w:val="00BA2AD0"/>
    <w:rsid w:val="00BA2B07"/>
    <w:rsid w:val="00BA6761"/>
    <w:rsid w:val="00BA6B1A"/>
    <w:rsid w:val="00BA6C42"/>
    <w:rsid w:val="00BB09F6"/>
    <w:rsid w:val="00BB1612"/>
    <w:rsid w:val="00BB1615"/>
    <w:rsid w:val="00BB1793"/>
    <w:rsid w:val="00BB1E35"/>
    <w:rsid w:val="00BB204F"/>
    <w:rsid w:val="00BB211F"/>
    <w:rsid w:val="00BB4161"/>
    <w:rsid w:val="00BB47D1"/>
    <w:rsid w:val="00BB5F98"/>
    <w:rsid w:val="00BB6B34"/>
    <w:rsid w:val="00BB72C1"/>
    <w:rsid w:val="00BB7759"/>
    <w:rsid w:val="00BC1A34"/>
    <w:rsid w:val="00BC2A37"/>
    <w:rsid w:val="00BC3A03"/>
    <w:rsid w:val="00BC3D7F"/>
    <w:rsid w:val="00BC433F"/>
    <w:rsid w:val="00BC5184"/>
    <w:rsid w:val="00BC592A"/>
    <w:rsid w:val="00BC5E2E"/>
    <w:rsid w:val="00BC7502"/>
    <w:rsid w:val="00BD0051"/>
    <w:rsid w:val="00BD1BC6"/>
    <w:rsid w:val="00BD3FCC"/>
    <w:rsid w:val="00BD430C"/>
    <w:rsid w:val="00BD4350"/>
    <w:rsid w:val="00BD4C67"/>
    <w:rsid w:val="00BD56C0"/>
    <w:rsid w:val="00BD60F4"/>
    <w:rsid w:val="00BD65E0"/>
    <w:rsid w:val="00BD68CB"/>
    <w:rsid w:val="00BD6BB1"/>
    <w:rsid w:val="00BD6BF6"/>
    <w:rsid w:val="00BD6CA1"/>
    <w:rsid w:val="00BD6F2E"/>
    <w:rsid w:val="00BD7441"/>
    <w:rsid w:val="00BD74CB"/>
    <w:rsid w:val="00BD783C"/>
    <w:rsid w:val="00BD7F3D"/>
    <w:rsid w:val="00BE01BB"/>
    <w:rsid w:val="00BE08AC"/>
    <w:rsid w:val="00BE1ECE"/>
    <w:rsid w:val="00BE28F1"/>
    <w:rsid w:val="00BE2F9F"/>
    <w:rsid w:val="00BE3A30"/>
    <w:rsid w:val="00BE3AFF"/>
    <w:rsid w:val="00BE3B01"/>
    <w:rsid w:val="00BE4424"/>
    <w:rsid w:val="00BE58F8"/>
    <w:rsid w:val="00BE6F1B"/>
    <w:rsid w:val="00BF0DE5"/>
    <w:rsid w:val="00BF2F36"/>
    <w:rsid w:val="00BF3C7C"/>
    <w:rsid w:val="00BF42CF"/>
    <w:rsid w:val="00BF4B5A"/>
    <w:rsid w:val="00BF5648"/>
    <w:rsid w:val="00BF582D"/>
    <w:rsid w:val="00BF5E0D"/>
    <w:rsid w:val="00BF7525"/>
    <w:rsid w:val="00BF77B7"/>
    <w:rsid w:val="00C00295"/>
    <w:rsid w:val="00C00919"/>
    <w:rsid w:val="00C0104E"/>
    <w:rsid w:val="00C018E4"/>
    <w:rsid w:val="00C033AB"/>
    <w:rsid w:val="00C03ABD"/>
    <w:rsid w:val="00C04842"/>
    <w:rsid w:val="00C05AB1"/>
    <w:rsid w:val="00C060D3"/>
    <w:rsid w:val="00C061F4"/>
    <w:rsid w:val="00C06A3F"/>
    <w:rsid w:val="00C0730E"/>
    <w:rsid w:val="00C07893"/>
    <w:rsid w:val="00C07C05"/>
    <w:rsid w:val="00C10142"/>
    <w:rsid w:val="00C10287"/>
    <w:rsid w:val="00C10D92"/>
    <w:rsid w:val="00C13828"/>
    <w:rsid w:val="00C13D8C"/>
    <w:rsid w:val="00C16068"/>
    <w:rsid w:val="00C167DF"/>
    <w:rsid w:val="00C16814"/>
    <w:rsid w:val="00C17322"/>
    <w:rsid w:val="00C206F3"/>
    <w:rsid w:val="00C2148C"/>
    <w:rsid w:val="00C21F8B"/>
    <w:rsid w:val="00C231EE"/>
    <w:rsid w:val="00C23E78"/>
    <w:rsid w:val="00C2454F"/>
    <w:rsid w:val="00C24CCE"/>
    <w:rsid w:val="00C26413"/>
    <w:rsid w:val="00C27081"/>
    <w:rsid w:val="00C301DC"/>
    <w:rsid w:val="00C30AFD"/>
    <w:rsid w:val="00C30DAA"/>
    <w:rsid w:val="00C334DE"/>
    <w:rsid w:val="00C360EB"/>
    <w:rsid w:val="00C37B60"/>
    <w:rsid w:val="00C40F26"/>
    <w:rsid w:val="00C411D7"/>
    <w:rsid w:val="00C41310"/>
    <w:rsid w:val="00C41624"/>
    <w:rsid w:val="00C42302"/>
    <w:rsid w:val="00C438EF"/>
    <w:rsid w:val="00C43F4C"/>
    <w:rsid w:val="00C44024"/>
    <w:rsid w:val="00C44F0D"/>
    <w:rsid w:val="00C4535D"/>
    <w:rsid w:val="00C460A3"/>
    <w:rsid w:val="00C46166"/>
    <w:rsid w:val="00C46581"/>
    <w:rsid w:val="00C466A6"/>
    <w:rsid w:val="00C46D08"/>
    <w:rsid w:val="00C47270"/>
    <w:rsid w:val="00C505A1"/>
    <w:rsid w:val="00C50679"/>
    <w:rsid w:val="00C50CF7"/>
    <w:rsid w:val="00C50E28"/>
    <w:rsid w:val="00C51DE2"/>
    <w:rsid w:val="00C5209D"/>
    <w:rsid w:val="00C52FBC"/>
    <w:rsid w:val="00C53AC3"/>
    <w:rsid w:val="00C5765A"/>
    <w:rsid w:val="00C600C4"/>
    <w:rsid w:val="00C60C8D"/>
    <w:rsid w:val="00C61148"/>
    <w:rsid w:val="00C6121E"/>
    <w:rsid w:val="00C61593"/>
    <w:rsid w:val="00C61D1B"/>
    <w:rsid w:val="00C63B23"/>
    <w:rsid w:val="00C63DBE"/>
    <w:rsid w:val="00C64167"/>
    <w:rsid w:val="00C64347"/>
    <w:rsid w:val="00C6509D"/>
    <w:rsid w:val="00C650E8"/>
    <w:rsid w:val="00C67119"/>
    <w:rsid w:val="00C6788F"/>
    <w:rsid w:val="00C70002"/>
    <w:rsid w:val="00C7020D"/>
    <w:rsid w:val="00C7095D"/>
    <w:rsid w:val="00C71019"/>
    <w:rsid w:val="00C7105B"/>
    <w:rsid w:val="00C729FD"/>
    <w:rsid w:val="00C72E75"/>
    <w:rsid w:val="00C73725"/>
    <w:rsid w:val="00C73969"/>
    <w:rsid w:val="00C742EB"/>
    <w:rsid w:val="00C7569E"/>
    <w:rsid w:val="00C775EF"/>
    <w:rsid w:val="00C7F096"/>
    <w:rsid w:val="00C80F6B"/>
    <w:rsid w:val="00C815BA"/>
    <w:rsid w:val="00C8164E"/>
    <w:rsid w:val="00C81821"/>
    <w:rsid w:val="00C83919"/>
    <w:rsid w:val="00C83E88"/>
    <w:rsid w:val="00C84E4A"/>
    <w:rsid w:val="00C85E85"/>
    <w:rsid w:val="00C86957"/>
    <w:rsid w:val="00C8773C"/>
    <w:rsid w:val="00C91114"/>
    <w:rsid w:val="00C91410"/>
    <w:rsid w:val="00C915D0"/>
    <w:rsid w:val="00C91FD3"/>
    <w:rsid w:val="00C92905"/>
    <w:rsid w:val="00C9389E"/>
    <w:rsid w:val="00C94AB8"/>
    <w:rsid w:val="00C94B10"/>
    <w:rsid w:val="00C94FBF"/>
    <w:rsid w:val="00C95A9C"/>
    <w:rsid w:val="00C95E4F"/>
    <w:rsid w:val="00C9748F"/>
    <w:rsid w:val="00C97D06"/>
    <w:rsid w:val="00C97DD9"/>
    <w:rsid w:val="00CA06B3"/>
    <w:rsid w:val="00CA0F1C"/>
    <w:rsid w:val="00CA1460"/>
    <w:rsid w:val="00CA190D"/>
    <w:rsid w:val="00CA1CF8"/>
    <w:rsid w:val="00CA2369"/>
    <w:rsid w:val="00CA2570"/>
    <w:rsid w:val="00CA2688"/>
    <w:rsid w:val="00CA3208"/>
    <w:rsid w:val="00CA40B9"/>
    <w:rsid w:val="00CA4736"/>
    <w:rsid w:val="00CA6F78"/>
    <w:rsid w:val="00CA709F"/>
    <w:rsid w:val="00CA74D5"/>
    <w:rsid w:val="00CA74E0"/>
    <w:rsid w:val="00CA75A4"/>
    <w:rsid w:val="00CA7676"/>
    <w:rsid w:val="00CA76DA"/>
    <w:rsid w:val="00CA7891"/>
    <w:rsid w:val="00CA7A6A"/>
    <w:rsid w:val="00CA7B81"/>
    <w:rsid w:val="00CA7DAD"/>
    <w:rsid w:val="00CB144B"/>
    <w:rsid w:val="00CB25CF"/>
    <w:rsid w:val="00CB2DF1"/>
    <w:rsid w:val="00CB32A0"/>
    <w:rsid w:val="00CB37BB"/>
    <w:rsid w:val="00CB3B6A"/>
    <w:rsid w:val="00CB3E7E"/>
    <w:rsid w:val="00CB4380"/>
    <w:rsid w:val="00CB498A"/>
    <w:rsid w:val="00CB508C"/>
    <w:rsid w:val="00CB742B"/>
    <w:rsid w:val="00CB7D29"/>
    <w:rsid w:val="00CC1082"/>
    <w:rsid w:val="00CC1D85"/>
    <w:rsid w:val="00CC2161"/>
    <w:rsid w:val="00CC2359"/>
    <w:rsid w:val="00CC3216"/>
    <w:rsid w:val="00CC32CD"/>
    <w:rsid w:val="00CC3EBC"/>
    <w:rsid w:val="00CC529B"/>
    <w:rsid w:val="00CC6AE1"/>
    <w:rsid w:val="00CC7E50"/>
    <w:rsid w:val="00CD055F"/>
    <w:rsid w:val="00CD0655"/>
    <w:rsid w:val="00CD0DA5"/>
    <w:rsid w:val="00CD12BD"/>
    <w:rsid w:val="00CD2B24"/>
    <w:rsid w:val="00CD3FE9"/>
    <w:rsid w:val="00CD4215"/>
    <w:rsid w:val="00CD4E87"/>
    <w:rsid w:val="00CD5990"/>
    <w:rsid w:val="00CD65B9"/>
    <w:rsid w:val="00CD7E56"/>
    <w:rsid w:val="00CE00E4"/>
    <w:rsid w:val="00CE0324"/>
    <w:rsid w:val="00CE12E4"/>
    <w:rsid w:val="00CE1403"/>
    <w:rsid w:val="00CE158E"/>
    <w:rsid w:val="00CE1CB7"/>
    <w:rsid w:val="00CE2AAC"/>
    <w:rsid w:val="00CE2FD3"/>
    <w:rsid w:val="00CE3E10"/>
    <w:rsid w:val="00CE4DD8"/>
    <w:rsid w:val="00CE6263"/>
    <w:rsid w:val="00CE6820"/>
    <w:rsid w:val="00CE70B1"/>
    <w:rsid w:val="00CE76D6"/>
    <w:rsid w:val="00CF2F45"/>
    <w:rsid w:val="00CF54A3"/>
    <w:rsid w:val="00CF675B"/>
    <w:rsid w:val="00D00C79"/>
    <w:rsid w:val="00D011DB"/>
    <w:rsid w:val="00D02283"/>
    <w:rsid w:val="00D02823"/>
    <w:rsid w:val="00D0540D"/>
    <w:rsid w:val="00D07A14"/>
    <w:rsid w:val="00D07AB4"/>
    <w:rsid w:val="00D105CD"/>
    <w:rsid w:val="00D11F2A"/>
    <w:rsid w:val="00D12252"/>
    <w:rsid w:val="00D12993"/>
    <w:rsid w:val="00D131DE"/>
    <w:rsid w:val="00D13631"/>
    <w:rsid w:val="00D13B98"/>
    <w:rsid w:val="00D143B6"/>
    <w:rsid w:val="00D14E2B"/>
    <w:rsid w:val="00D14E52"/>
    <w:rsid w:val="00D15570"/>
    <w:rsid w:val="00D155CC"/>
    <w:rsid w:val="00D16A9B"/>
    <w:rsid w:val="00D17170"/>
    <w:rsid w:val="00D176C2"/>
    <w:rsid w:val="00D17C0B"/>
    <w:rsid w:val="00D20043"/>
    <w:rsid w:val="00D20240"/>
    <w:rsid w:val="00D20905"/>
    <w:rsid w:val="00D214BA"/>
    <w:rsid w:val="00D22C87"/>
    <w:rsid w:val="00D23A7A"/>
    <w:rsid w:val="00D23E96"/>
    <w:rsid w:val="00D24BB9"/>
    <w:rsid w:val="00D25CC6"/>
    <w:rsid w:val="00D25CE8"/>
    <w:rsid w:val="00D26538"/>
    <w:rsid w:val="00D30B75"/>
    <w:rsid w:val="00D31145"/>
    <w:rsid w:val="00D314E0"/>
    <w:rsid w:val="00D315DB"/>
    <w:rsid w:val="00D31910"/>
    <w:rsid w:val="00D31D68"/>
    <w:rsid w:val="00D31EE6"/>
    <w:rsid w:val="00D328B7"/>
    <w:rsid w:val="00D32A3D"/>
    <w:rsid w:val="00D3367D"/>
    <w:rsid w:val="00D33DF6"/>
    <w:rsid w:val="00D341F5"/>
    <w:rsid w:val="00D35199"/>
    <w:rsid w:val="00D3569D"/>
    <w:rsid w:val="00D3663C"/>
    <w:rsid w:val="00D369B5"/>
    <w:rsid w:val="00D36C31"/>
    <w:rsid w:val="00D37020"/>
    <w:rsid w:val="00D374D0"/>
    <w:rsid w:val="00D40786"/>
    <w:rsid w:val="00D41B03"/>
    <w:rsid w:val="00D42A46"/>
    <w:rsid w:val="00D42B3E"/>
    <w:rsid w:val="00D43BC0"/>
    <w:rsid w:val="00D4422E"/>
    <w:rsid w:val="00D44A9B"/>
    <w:rsid w:val="00D44D75"/>
    <w:rsid w:val="00D450BE"/>
    <w:rsid w:val="00D45243"/>
    <w:rsid w:val="00D46195"/>
    <w:rsid w:val="00D47A48"/>
    <w:rsid w:val="00D50C9B"/>
    <w:rsid w:val="00D51802"/>
    <w:rsid w:val="00D5235A"/>
    <w:rsid w:val="00D52667"/>
    <w:rsid w:val="00D526FC"/>
    <w:rsid w:val="00D52E96"/>
    <w:rsid w:val="00D5407D"/>
    <w:rsid w:val="00D55BFA"/>
    <w:rsid w:val="00D5600A"/>
    <w:rsid w:val="00D57D25"/>
    <w:rsid w:val="00D57EB3"/>
    <w:rsid w:val="00D6043D"/>
    <w:rsid w:val="00D60E6B"/>
    <w:rsid w:val="00D61E59"/>
    <w:rsid w:val="00D631EC"/>
    <w:rsid w:val="00D636C2"/>
    <w:rsid w:val="00D63DF4"/>
    <w:rsid w:val="00D641AE"/>
    <w:rsid w:val="00D65543"/>
    <w:rsid w:val="00D656F2"/>
    <w:rsid w:val="00D65D2B"/>
    <w:rsid w:val="00D667F5"/>
    <w:rsid w:val="00D6723B"/>
    <w:rsid w:val="00D718F3"/>
    <w:rsid w:val="00D7297E"/>
    <w:rsid w:val="00D73504"/>
    <w:rsid w:val="00D74194"/>
    <w:rsid w:val="00D74706"/>
    <w:rsid w:val="00D74AE4"/>
    <w:rsid w:val="00D74B0D"/>
    <w:rsid w:val="00D75515"/>
    <w:rsid w:val="00D75F80"/>
    <w:rsid w:val="00D761F5"/>
    <w:rsid w:val="00D80478"/>
    <w:rsid w:val="00D81023"/>
    <w:rsid w:val="00D81515"/>
    <w:rsid w:val="00D81B3C"/>
    <w:rsid w:val="00D81C06"/>
    <w:rsid w:val="00D83256"/>
    <w:rsid w:val="00D8330B"/>
    <w:rsid w:val="00D84FAE"/>
    <w:rsid w:val="00D85D3C"/>
    <w:rsid w:val="00D86EC8"/>
    <w:rsid w:val="00D879C2"/>
    <w:rsid w:val="00D8ED45"/>
    <w:rsid w:val="00D919E6"/>
    <w:rsid w:val="00D9255A"/>
    <w:rsid w:val="00D94950"/>
    <w:rsid w:val="00D960B7"/>
    <w:rsid w:val="00D960BA"/>
    <w:rsid w:val="00D969D4"/>
    <w:rsid w:val="00D96C7C"/>
    <w:rsid w:val="00D97533"/>
    <w:rsid w:val="00D97661"/>
    <w:rsid w:val="00D97AA7"/>
    <w:rsid w:val="00DA0A21"/>
    <w:rsid w:val="00DA0E72"/>
    <w:rsid w:val="00DA128B"/>
    <w:rsid w:val="00DA2B6C"/>
    <w:rsid w:val="00DA34B4"/>
    <w:rsid w:val="00DA3B1D"/>
    <w:rsid w:val="00DA3B72"/>
    <w:rsid w:val="00DA5D9F"/>
    <w:rsid w:val="00DA5ED5"/>
    <w:rsid w:val="00DA77F3"/>
    <w:rsid w:val="00DA7984"/>
    <w:rsid w:val="00DB18C9"/>
    <w:rsid w:val="00DB2BED"/>
    <w:rsid w:val="00DB37A2"/>
    <w:rsid w:val="00DB4D95"/>
    <w:rsid w:val="00DB78D3"/>
    <w:rsid w:val="00DB7DEC"/>
    <w:rsid w:val="00DB7E03"/>
    <w:rsid w:val="00DB7F1A"/>
    <w:rsid w:val="00DC03DD"/>
    <w:rsid w:val="00DC08B1"/>
    <w:rsid w:val="00DC132A"/>
    <w:rsid w:val="00DC148E"/>
    <w:rsid w:val="00DC3600"/>
    <w:rsid w:val="00DC398B"/>
    <w:rsid w:val="00DC439A"/>
    <w:rsid w:val="00DC4A88"/>
    <w:rsid w:val="00DC58C9"/>
    <w:rsid w:val="00DC5C1D"/>
    <w:rsid w:val="00DC5E6A"/>
    <w:rsid w:val="00DC5EA7"/>
    <w:rsid w:val="00DC7143"/>
    <w:rsid w:val="00DC78DA"/>
    <w:rsid w:val="00DC7F76"/>
    <w:rsid w:val="00DD07DF"/>
    <w:rsid w:val="00DD08EA"/>
    <w:rsid w:val="00DD1E28"/>
    <w:rsid w:val="00DD2528"/>
    <w:rsid w:val="00DD3FA9"/>
    <w:rsid w:val="00DD45B4"/>
    <w:rsid w:val="00DD5C53"/>
    <w:rsid w:val="00DD6010"/>
    <w:rsid w:val="00DD6785"/>
    <w:rsid w:val="00DD68CC"/>
    <w:rsid w:val="00DD6AB3"/>
    <w:rsid w:val="00DE025B"/>
    <w:rsid w:val="00DE0388"/>
    <w:rsid w:val="00DE079E"/>
    <w:rsid w:val="00DE0C20"/>
    <w:rsid w:val="00DE1188"/>
    <w:rsid w:val="00DE1DB6"/>
    <w:rsid w:val="00DE2A28"/>
    <w:rsid w:val="00DE2AC2"/>
    <w:rsid w:val="00DE306E"/>
    <w:rsid w:val="00DE3650"/>
    <w:rsid w:val="00DE398C"/>
    <w:rsid w:val="00DE4530"/>
    <w:rsid w:val="00DE4827"/>
    <w:rsid w:val="00DE604A"/>
    <w:rsid w:val="00DE6CC0"/>
    <w:rsid w:val="00DF04FC"/>
    <w:rsid w:val="00DF1DDF"/>
    <w:rsid w:val="00DF1E52"/>
    <w:rsid w:val="00DF2A60"/>
    <w:rsid w:val="00DF2D9E"/>
    <w:rsid w:val="00DF3717"/>
    <w:rsid w:val="00DF37E7"/>
    <w:rsid w:val="00DF49BF"/>
    <w:rsid w:val="00DF4A75"/>
    <w:rsid w:val="00DF51FA"/>
    <w:rsid w:val="00DF57B6"/>
    <w:rsid w:val="00DF5E83"/>
    <w:rsid w:val="00DF6F36"/>
    <w:rsid w:val="00E00EA0"/>
    <w:rsid w:val="00E023C8"/>
    <w:rsid w:val="00E025B0"/>
    <w:rsid w:val="00E02F3A"/>
    <w:rsid w:val="00E037BD"/>
    <w:rsid w:val="00E0541C"/>
    <w:rsid w:val="00E059C5"/>
    <w:rsid w:val="00E07D37"/>
    <w:rsid w:val="00E07DCD"/>
    <w:rsid w:val="00E07E8F"/>
    <w:rsid w:val="00E10A4D"/>
    <w:rsid w:val="00E1195A"/>
    <w:rsid w:val="00E1198B"/>
    <w:rsid w:val="00E11A77"/>
    <w:rsid w:val="00E11D84"/>
    <w:rsid w:val="00E13148"/>
    <w:rsid w:val="00E1403B"/>
    <w:rsid w:val="00E143A5"/>
    <w:rsid w:val="00E150D4"/>
    <w:rsid w:val="00E20544"/>
    <w:rsid w:val="00E20FAB"/>
    <w:rsid w:val="00E21000"/>
    <w:rsid w:val="00E21234"/>
    <w:rsid w:val="00E21BBB"/>
    <w:rsid w:val="00E22017"/>
    <w:rsid w:val="00E222BF"/>
    <w:rsid w:val="00E22DA1"/>
    <w:rsid w:val="00E237DF"/>
    <w:rsid w:val="00E23957"/>
    <w:rsid w:val="00E244D8"/>
    <w:rsid w:val="00E247EB"/>
    <w:rsid w:val="00E24A76"/>
    <w:rsid w:val="00E24AD6"/>
    <w:rsid w:val="00E25F29"/>
    <w:rsid w:val="00E265FB"/>
    <w:rsid w:val="00E267A1"/>
    <w:rsid w:val="00E26E22"/>
    <w:rsid w:val="00E27101"/>
    <w:rsid w:val="00E27224"/>
    <w:rsid w:val="00E27B48"/>
    <w:rsid w:val="00E303BD"/>
    <w:rsid w:val="00E30DFE"/>
    <w:rsid w:val="00E315CC"/>
    <w:rsid w:val="00E316BE"/>
    <w:rsid w:val="00E3185F"/>
    <w:rsid w:val="00E325E3"/>
    <w:rsid w:val="00E328B4"/>
    <w:rsid w:val="00E32E4F"/>
    <w:rsid w:val="00E339AC"/>
    <w:rsid w:val="00E33F9E"/>
    <w:rsid w:val="00E340A8"/>
    <w:rsid w:val="00E34182"/>
    <w:rsid w:val="00E343E9"/>
    <w:rsid w:val="00E349D0"/>
    <w:rsid w:val="00E34DEC"/>
    <w:rsid w:val="00E34FA9"/>
    <w:rsid w:val="00E35135"/>
    <w:rsid w:val="00E3531A"/>
    <w:rsid w:val="00E35EAB"/>
    <w:rsid w:val="00E3611D"/>
    <w:rsid w:val="00E361D5"/>
    <w:rsid w:val="00E362D0"/>
    <w:rsid w:val="00E3739E"/>
    <w:rsid w:val="00E3757B"/>
    <w:rsid w:val="00E37613"/>
    <w:rsid w:val="00E37D26"/>
    <w:rsid w:val="00E401C6"/>
    <w:rsid w:val="00E416FC"/>
    <w:rsid w:val="00E41BD0"/>
    <w:rsid w:val="00E42661"/>
    <w:rsid w:val="00E4278F"/>
    <w:rsid w:val="00E4288A"/>
    <w:rsid w:val="00E42BBF"/>
    <w:rsid w:val="00E42C28"/>
    <w:rsid w:val="00E43AA9"/>
    <w:rsid w:val="00E46CE5"/>
    <w:rsid w:val="00E50D67"/>
    <w:rsid w:val="00E5136C"/>
    <w:rsid w:val="00E51563"/>
    <w:rsid w:val="00E5199B"/>
    <w:rsid w:val="00E51DE2"/>
    <w:rsid w:val="00E52ADC"/>
    <w:rsid w:val="00E53559"/>
    <w:rsid w:val="00E53CFE"/>
    <w:rsid w:val="00E54972"/>
    <w:rsid w:val="00E54E52"/>
    <w:rsid w:val="00E57C8F"/>
    <w:rsid w:val="00E57D65"/>
    <w:rsid w:val="00E60545"/>
    <w:rsid w:val="00E610BC"/>
    <w:rsid w:val="00E62AE5"/>
    <w:rsid w:val="00E635CC"/>
    <w:rsid w:val="00E63A6E"/>
    <w:rsid w:val="00E64000"/>
    <w:rsid w:val="00E645F5"/>
    <w:rsid w:val="00E64638"/>
    <w:rsid w:val="00E667BA"/>
    <w:rsid w:val="00E70457"/>
    <w:rsid w:val="00E70513"/>
    <w:rsid w:val="00E70532"/>
    <w:rsid w:val="00E7123C"/>
    <w:rsid w:val="00E71362"/>
    <w:rsid w:val="00E715A3"/>
    <w:rsid w:val="00E71B94"/>
    <w:rsid w:val="00E71BED"/>
    <w:rsid w:val="00E71FC9"/>
    <w:rsid w:val="00E72482"/>
    <w:rsid w:val="00E7271C"/>
    <w:rsid w:val="00E72C24"/>
    <w:rsid w:val="00E74044"/>
    <w:rsid w:val="00E7598C"/>
    <w:rsid w:val="00E76AF9"/>
    <w:rsid w:val="00E76BC1"/>
    <w:rsid w:val="00E77DF1"/>
    <w:rsid w:val="00E801F4"/>
    <w:rsid w:val="00E81CAE"/>
    <w:rsid w:val="00E821CB"/>
    <w:rsid w:val="00E824AF"/>
    <w:rsid w:val="00E82837"/>
    <w:rsid w:val="00E83416"/>
    <w:rsid w:val="00E83AB6"/>
    <w:rsid w:val="00E83ABF"/>
    <w:rsid w:val="00E83E86"/>
    <w:rsid w:val="00E84B70"/>
    <w:rsid w:val="00E84D1F"/>
    <w:rsid w:val="00E85036"/>
    <w:rsid w:val="00E868A9"/>
    <w:rsid w:val="00E86C88"/>
    <w:rsid w:val="00E878A9"/>
    <w:rsid w:val="00E904CC"/>
    <w:rsid w:val="00E92115"/>
    <w:rsid w:val="00E934F0"/>
    <w:rsid w:val="00E9526C"/>
    <w:rsid w:val="00E95389"/>
    <w:rsid w:val="00E96197"/>
    <w:rsid w:val="00E963AC"/>
    <w:rsid w:val="00E979B6"/>
    <w:rsid w:val="00EA0853"/>
    <w:rsid w:val="00EA102C"/>
    <w:rsid w:val="00EA11AC"/>
    <w:rsid w:val="00EA16DF"/>
    <w:rsid w:val="00EA4637"/>
    <w:rsid w:val="00EA5513"/>
    <w:rsid w:val="00EA5904"/>
    <w:rsid w:val="00EA5F1B"/>
    <w:rsid w:val="00EA7437"/>
    <w:rsid w:val="00EA74FF"/>
    <w:rsid w:val="00EA7958"/>
    <w:rsid w:val="00EB07EF"/>
    <w:rsid w:val="00EB08B8"/>
    <w:rsid w:val="00EB1CC8"/>
    <w:rsid w:val="00EB25E1"/>
    <w:rsid w:val="00EB2F79"/>
    <w:rsid w:val="00EB337F"/>
    <w:rsid w:val="00EB37E3"/>
    <w:rsid w:val="00EB466E"/>
    <w:rsid w:val="00EB498C"/>
    <w:rsid w:val="00EB4D04"/>
    <w:rsid w:val="00EB503C"/>
    <w:rsid w:val="00EB67BC"/>
    <w:rsid w:val="00EB6FD1"/>
    <w:rsid w:val="00EC2DDA"/>
    <w:rsid w:val="00EC4374"/>
    <w:rsid w:val="00EC4A7F"/>
    <w:rsid w:val="00EC5A2A"/>
    <w:rsid w:val="00EC5F21"/>
    <w:rsid w:val="00EC6FEF"/>
    <w:rsid w:val="00EC7522"/>
    <w:rsid w:val="00ED0A70"/>
    <w:rsid w:val="00ED1714"/>
    <w:rsid w:val="00ED1866"/>
    <w:rsid w:val="00ED22B3"/>
    <w:rsid w:val="00ED2C1E"/>
    <w:rsid w:val="00ED2D12"/>
    <w:rsid w:val="00ED2E31"/>
    <w:rsid w:val="00ED2F00"/>
    <w:rsid w:val="00ED4751"/>
    <w:rsid w:val="00ED6598"/>
    <w:rsid w:val="00ED670E"/>
    <w:rsid w:val="00ED6AF6"/>
    <w:rsid w:val="00ED6CDE"/>
    <w:rsid w:val="00ED6FAA"/>
    <w:rsid w:val="00EE0308"/>
    <w:rsid w:val="00EE0FA3"/>
    <w:rsid w:val="00EE11AC"/>
    <w:rsid w:val="00EE15B2"/>
    <w:rsid w:val="00EE4AAC"/>
    <w:rsid w:val="00EE7342"/>
    <w:rsid w:val="00EF00BA"/>
    <w:rsid w:val="00EF0842"/>
    <w:rsid w:val="00EF09FA"/>
    <w:rsid w:val="00EF0B4B"/>
    <w:rsid w:val="00EF14B4"/>
    <w:rsid w:val="00EF2A70"/>
    <w:rsid w:val="00EF3452"/>
    <w:rsid w:val="00EF38CA"/>
    <w:rsid w:val="00EF470F"/>
    <w:rsid w:val="00EF4EAF"/>
    <w:rsid w:val="00EF5AF3"/>
    <w:rsid w:val="00EF7322"/>
    <w:rsid w:val="00F00865"/>
    <w:rsid w:val="00F00A49"/>
    <w:rsid w:val="00F00B51"/>
    <w:rsid w:val="00F01190"/>
    <w:rsid w:val="00F01D7B"/>
    <w:rsid w:val="00F02CC5"/>
    <w:rsid w:val="00F04315"/>
    <w:rsid w:val="00F04F93"/>
    <w:rsid w:val="00F07E38"/>
    <w:rsid w:val="00F11832"/>
    <w:rsid w:val="00F1274D"/>
    <w:rsid w:val="00F12940"/>
    <w:rsid w:val="00F133CF"/>
    <w:rsid w:val="00F149BF"/>
    <w:rsid w:val="00F15AF7"/>
    <w:rsid w:val="00F16370"/>
    <w:rsid w:val="00F204B8"/>
    <w:rsid w:val="00F2198F"/>
    <w:rsid w:val="00F219CD"/>
    <w:rsid w:val="00F229AF"/>
    <w:rsid w:val="00F246D8"/>
    <w:rsid w:val="00F24AA3"/>
    <w:rsid w:val="00F25517"/>
    <w:rsid w:val="00F268EB"/>
    <w:rsid w:val="00F2693E"/>
    <w:rsid w:val="00F26BD2"/>
    <w:rsid w:val="00F26D7D"/>
    <w:rsid w:val="00F26FB3"/>
    <w:rsid w:val="00F2727F"/>
    <w:rsid w:val="00F30F27"/>
    <w:rsid w:val="00F319E8"/>
    <w:rsid w:val="00F32D20"/>
    <w:rsid w:val="00F3423A"/>
    <w:rsid w:val="00F34414"/>
    <w:rsid w:val="00F36AA0"/>
    <w:rsid w:val="00F3774F"/>
    <w:rsid w:val="00F40F0B"/>
    <w:rsid w:val="00F4257D"/>
    <w:rsid w:val="00F43A1C"/>
    <w:rsid w:val="00F444F5"/>
    <w:rsid w:val="00F4632E"/>
    <w:rsid w:val="00F46773"/>
    <w:rsid w:val="00F46C06"/>
    <w:rsid w:val="00F46E59"/>
    <w:rsid w:val="00F51D22"/>
    <w:rsid w:val="00F52A7E"/>
    <w:rsid w:val="00F52AAF"/>
    <w:rsid w:val="00F542F6"/>
    <w:rsid w:val="00F55280"/>
    <w:rsid w:val="00F552E4"/>
    <w:rsid w:val="00F56481"/>
    <w:rsid w:val="00F5690E"/>
    <w:rsid w:val="00F577CF"/>
    <w:rsid w:val="00F57EC8"/>
    <w:rsid w:val="00F611B1"/>
    <w:rsid w:val="00F62A6F"/>
    <w:rsid w:val="00F62AF9"/>
    <w:rsid w:val="00F6327A"/>
    <w:rsid w:val="00F63435"/>
    <w:rsid w:val="00F66496"/>
    <w:rsid w:val="00F66C31"/>
    <w:rsid w:val="00F673B7"/>
    <w:rsid w:val="00F674D4"/>
    <w:rsid w:val="00F676A7"/>
    <w:rsid w:val="00F703FC"/>
    <w:rsid w:val="00F70EE2"/>
    <w:rsid w:val="00F70F7B"/>
    <w:rsid w:val="00F71100"/>
    <w:rsid w:val="00F71C60"/>
    <w:rsid w:val="00F742F6"/>
    <w:rsid w:val="00F7498F"/>
    <w:rsid w:val="00F758E4"/>
    <w:rsid w:val="00F770E9"/>
    <w:rsid w:val="00F77AE5"/>
    <w:rsid w:val="00F77B91"/>
    <w:rsid w:val="00F77E66"/>
    <w:rsid w:val="00F81D0A"/>
    <w:rsid w:val="00F820C9"/>
    <w:rsid w:val="00F828D1"/>
    <w:rsid w:val="00F82FAE"/>
    <w:rsid w:val="00F83586"/>
    <w:rsid w:val="00F85430"/>
    <w:rsid w:val="00F85B8A"/>
    <w:rsid w:val="00F87337"/>
    <w:rsid w:val="00F87C41"/>
    <w:rsid w:val="00F87D11"/>
    <w:rsid w:val="00F90734"/>
    <w:rsid w:val="00F908CD"/>
    <w:rsid w:val="00F919FF"/>
    <w:rsid w:val="00F91DEB"/>
    <w:rsid w:val="00F92A41"/>
    <w:rsid w:val="00F94135"/>
    <w:rsid w:val="00F94353"/>
    <w:rsid w:val="00F94387"/>
    <w:rsid w:val="00F95156"/>
    <w:rsid w:val="00F95DB9"/>
    <w:rsid w:val="00F97138"/>
    <w:rsid w:val="00F97D95"/>
    <w:rsid w:val="00FA08B9"/>
    <w:rsid w:val="00FA158E"/>
    <w:rsid w:val="00FA1EF8"/>
    <w:rsid w:val="00FA1FB0"/>
    <w:rsid w:val="00FA226E"/>
    <w:rsid w:val="00FA27FF"/>
    <w:rsid w:val="00FA3121"/>
    <w:rsid w:val="00FA49C2"/>
    <w:rsid w:val="00FA4D4F"/>
    <w:rsid w:val="00FA5A6E"/>
    <w:rsid w:val="00FA6670"/>
    <w:rsid w:val="00FA6804"/>
    <w:rsid w:val="00FA7DF6"/>
    <w:rsid w:val="00FB189A"/>
    <w:rsid w:val="00FB1F17"/>
    <w:rsid w:val="00FB39C9"/>
    <w:rsid w:val="00FB421A"/>
    <w:rsid w:val="00FB4476"/>
    <w:rsid w:val="00FB4A13"/>
    <w:rsid w:val="00FB6213"/>
    <w:rsid w:val="00FB69DD"/>
    <w:rsid w:val="00FB7564"/>
    <w:rsid w:val="00FC016A"/>
    <w:rsid w:val="00FC01A7"/>
    <w:rsid w:val="00FC032F"/>
    <w:rsid w:val="00FC0471"/>
    <w:rsid w:val="00FC05A0"/>
    <w:rsid w:val="00FC1B60"/>
    <w:rsid w:val="00FC1D62"/>
    <w:rsid w:val="00FC472A"/>
    <w:rsid w:val="00FC4D16"/>
    <w:rsid w:val="00FC672A"/>
    <w:rsid w:val="00FC6E22"/>
    <w:rsid w:val="00FC716D"/>
    <w:rsid w:val="00FC76C4"/>
    <w:rsid w:val="00FC7C97"/>
    <w:rsid w:val="00FD02A3"/>
    <w:rsid w:val="00FD182F"/>
    <w:rsid w:val="00FD2B75"/>
    <w:rsid w:val="00FD400D"/>
    <w:rsid w:val="00FD6333"/>
    <w:rsid w:val="00FE2815"/>
    <w:rsid w:val="00FE2FF9"/>
    <w:rsid w:val="00FE3478"/>
    <w:rsid w:val="00FE387C"/>
    <w:rsid w:val="00FE4F08"/>
    <w:rsid w:val="00FE7318"/>
    <w:rsid w:val="00FE7477"/>
    <w:rsid w:val="00FE794E"/>
    <w:rsid w:val="00FE7E9A"/>
    <w:rsid w:val="00FF01ED"/>
    <w:rsid w:val="00FF0ACA"/>
    <w:rsid w:val="00FF12A6"/>
    <w:rsid w:val="00FF1683"/>
    <w:rsid w:val="00FF1A61"/>
    <w:rsid w:val="00FF51E7"/>
    <w:rsid w:val="00FF5397"/>
    <w:rsid w:val="00FF64BD"/>
    <w:rsid w:val="00FF6876"/>
    <w:rsid w:val="00FF7792"/>
    <w:rsid w:val="00FF7825"/>
    <w:rsid w:val="010D89B7"/>
    <w:rsid w:val="011BBC62"/>
    <w:rsid w:val="01204B0A"/>
    <w:rsid w:val="01252A21"/>
    <w:rsid w:val="0129E09F"/>
    <w:rsid w:val="0135F740"/>
    <w:rsid w:val="01377CA2"/>
    <w:rsid w:val="0137D46A"/>
    <w:rsid w:val="013B534C"/>
    <w:rsid w:val="014F302A"/>
    <w:rsid w:val="0151142B"/>
    <w:rsid w:val="0162C78C"/>
    <w:rsid w:val="016AE884"/>
    <w:rsid w:val="016CFD21"/>
    <w:rsid w:val="016E77C9"/>
    <w:rsid w:val="01708FF2"/>
    <w:rsid w:val="0180BF1A"/>
    <w:rsid w:val="018B7247"/>
    <w:rsid w:val="019A4A73"/>
    <w:rsid w:val="01A17264"/>
    <w:rsid w:val="01BC3004"/>
    <w:rsid w:val="01C348A6"/>
    <w:rsid w:val="01C54D95"/>
    <w:rsid w:val="01C81507"/>
    <w:rsid w:val="01CA9CED"/>
    <w:rsid w:val="01EA4F01"/>
    <w:rsid w:val="01EB1B0B"/>
    <w:rsid w:val="01F8D12F"/>
    <w:rsid w:val="01FC40EF"/>
    <w:rsid w:val="01FCF5BF"/>
    <w:rsid w:val="01FD63E1"/>
    <w:rsid w:val="021CD502"/>
    <w:rsid w:val="02337DB3"/>
    <w:rsid w:val="0237D8F7"/>
    <w:rsid w:val="023C5B6B"/>
    <w:rsid w:val="02411B5F"/>
    <w:rsid w:val="02528031"/>
    <w:rsid w:val="02549BD5"/>
    <w:rsid w:val="025B0D76"/>
    <w:rsid w:val="025CE213"/>
    <w:rsid w:val="02666237"/>
    <w:rsid w:val="02725A9A"/>
    <w:rsid w:val="028646DA"/>
    <w:rsid w:val="028A6427"/>
    <w:rsid w:val="028B852A"/>
    <w:rsid w:val="028BBDBD"/>
    <w:rsid w:val="028D5FB0"/>
    <w:rsid w:val="0292991E"/>
    <w:rsid w:val="029E1F13"/>
    <w:rsid w:val="02A08BB7"/>
    <w:rsid w:val="02A2244B"/>
    <w:rsid w:val="02A6ABA8"/>
    <w:rsid w:val="02AA72CF"/>
    <w:rsid w:val="02AFA3C3"/>
    <w:rsid w:val="02B3C771"/>
    <w:rsid w:val="02B69F25"/>
    <w:rsid w:val="02B8E259"/>
    <w:rsid w:val="02BF2F6C"/>
    <w:rsid w:val="02C33C09"/>
    <w:rsid w:val="02E508C7"/>
    <w:rsid w:val="02E5B287"/>
    <w:rsid w:val="02F623C4"/>
    <w:rsid w:val="02FA08A7"/>
    <w:rsid w:val="0308C4B2"/>
    <w:rsid w:val="0311DFD7"/>
    <w:rsid w:val="031559C2"/>
    <w:rsid w:val="0318CB76"/>
    <w:rsid w:val="032C4666"/>
    <w:rsid w:val="03302B57"/>
    <w:rsid w:val="03329AEF"/>
    <w:rsid w:val="033C84FB"/>
    <w:rsid w:val="034011AF"/>
    <w:rsid w:val="03409FFF"/>
    <w:rsid w:val="034F626D"/>
    <w:rsid w:val="035C5640"/>
    <w:rsid w:val="0361AF4A"/>
    <w:rsid w:val="0362A048"/>
    <w:rsid w:val="036BBD87"/>
    <w:rsid w:val="038FB254"/>
    <w:rsid w:val="038FCC75"/>
    <w:rsid w:val="039343C3"/>
    <w:rsid w:val="03946293"/>
    <w:rsid w:val="03956386"/>
    <w:rsid w:val="03993719"/>
    <w:rsid w:val="03A8B8F3"/>
    <w:rsid w:val="03AE4F9A"/>
    <w:rsid w:val="03B56043"/>
    <w:rsid w:val="03B58592"/>
    <w:rsid w:val="03BF08C4"/>
    <w:rsid w:val="03C69B2D"/>
    <w:rsid w:val="03CDF4EB"/>
    <w:rsid w:val="03DB96DE"/>
    <w:rsid w:val="03DEBD45"/>
    <w:rsid w:val="03DFE920"/>
    <w:rsid w:val="03E2BCEC"/>
    <w:rsid w:val="03E4DE6D"/>
    <w:rsid w:val="03EFAEDE"/>
    <w:rsid w:val="03EFC480"/>
    <w:rsid w:val="03FD3965"/>
    <w:rsid w:val="0410868D"/>
    <w:rsid w:val="04139BCB"/>
    <w:rsid w:val="04180D72"/>
    <w:rsid w:val="0418C639"/>
    <w:rsid w:val="043536D1"/>
    <w:rsid w:val="04441479"/>
    <w:rsid w:val="044AF875"/>
    <w:rsid w:val="044C3D74"/>
    <w:rsid w:val="044DBE2F"/>
    <w:rsid w:val="04592DEF"/>
    <w:rsid w:val="045E269A"/>
    <w:rsid w:val="045E99A2"/>
    <w:rsid w:val="045F5F15"/>
    <w:rsid w:val="0461BD6D"/>
    <w:rsid w:val="047049E0"/>
    <w:rsid w:val="0473A62A"/>
    <w:rsid w:val="04749FFE"/>
    <w:rsid w:val="0486570D"/>
    <w:rsid w:val="04948E60"/>
    <w:rsid w:val="0494C410"/>
    <w:rsid w:val="049AC5F7"/>
    <w:rsid w:val="04A1A697"/>
    <w:rsid w:val="04A8B697"/>
    <w:rsid w:val="04AB9F08"/>
    <w:rsid w:val="04B8F088"/>
    <w:rsid w:val="04C272D1"/>
    <w:rsid w:val="04C32F7C"/>
    <w:rsid w:val="04C5C2CC"/>
    <w:rsid w:val="04CD3941"/>
    <w:rsid w:val="04E7BAB6"/>
    <w:rsid w:val="04F3D0C6"/>
    <w:rsid w:val="04FBB167"/>
    <w:rsid w:val="050170F9"/>
    <w:rsid w:val="050AE1C5"/>
    <w:rsid w:val="050F700A"/>
    <w:rsid w:val="051AC97E"/>
    <w:rsid w:val="05267F9F"/>
    <w:rsid w:val="052ED2A0"/>
    <w:rsid w:val="052EE76E"/>
    <w:rsid w:val="0534CB59"/>
    <w:rsid w:val="0536CBE0"/>
    <w:rsid w:val="0539AC7C"/>
    <w:rsid w:val="0540C44E"/>
    <w:rsid w:val="05430473"/>
    <w:rsid w:val="055130A4"/>
    <w:rsid w:val="055ABEF9"/>
    <w:rsid w:val="055F4663"/>
    <w:rsid w:val="05616481"/>
    <w:rsid w:val="056281BF"/>
    <w:rsid w:val="0563D0A0"/>
    <w:rsid w:val="05651F90"/>
    <w:rsid w:val="05666416"/>
    <w:rsid w:val="05682A0A"/>
    <w:rsid w:val="057295CC"/>
    <w:rsid w:val="057D556B"/>
    <w:rsid w:val="05878989"/>
    <w:rsid w:val="058B791B"/>
    <w:rsid w:val="05A338F0"/>
    <w:rsid w:val="05B3E19C"/>
    <w:rsid w:val="05B99586"/>
    <w:rsid w:val="05BA15F6"/>
    <w:rsid w:val="05BC9A55"/>
    <w:rsid w:val="05CB6100"/>
    <w:rsid w:val="05E983A4"/>
    <w:rsid w:val="05EF37AA"/>
    <w:rsid w:val="0605F74F"/>
    <w:rsid w:val="0611FEDE"/>
    <w:rsid w:val="061F74AD"/>
    <w:rsid w:val="062CB36E"/>
    <w:rsid w:val="064D5776"/>
    <w:rsid w:val="065494D6"/>
    <w:rsid w:val="06559AB9"/>
    <w:rsid w:val="065B0691"/>
    <w:rsid w:val="06622D33"/>
    <w:rsid w:val="06795E2F"/>
    <w:rsid w:val="0688F095"/>
    <w:rsid w:val="0694C88F"/>
    <w:rsid w:val="069BA4F5"/>
    <w:rsid w:val="06B86D2D"/>
    <w:rsid w:val="06BA3F1D"/>
    <w:rsid w:val="06BE2136"/>
    <w:rsid w:val="06D33798"/>
    <w:rsid w:val="06DBD50E"/>
    <w:rsid w:val="06EB227A"/>
    <w:rsid w:val="06FE2732"/>
    <w:rsid w:val="06FE5220"/>
    <w:rsid w:val="0714ACA4"/>
    <w:rsid w:val="0717B556"/>
    <w:rsid w:val="071B1173"/>
    <w:rsid w:val="0724393B"/>
    <w:rsid w:val="072B0C78"/>
    <w:rsid w:val="07342D88"/>
    <w:rsid w:val="07387838"/>
    <w:rsid w:val="0755E657"/>
    <w:rsid w:val="0759DABF"/>
    <w:rsid w:val="076C8B0A"/>
    <w:rsid w:val="077BB53B"/>
    <w:rsid w:val="077E7B45"/>
    <w:rsid w:val="078F15A2"/>
    <w:rsid w:val="07A538C4"/>
    <w:rsid w:val="07B192D6"/>
    <w:rsid w:val="07C84F1F"/>
    <w:rsid w:val="07D88DD7"/>
    <w:rsid w:val="07DD67E7"/>
    <w:rsid w:val="07E37F22"/>
    <w:rsid w:val="07E392A4"/>
    <w:rsid w:val="07E9744B"/>
    <w:rsid w:val="07EB00F6"/>
    <w:rsid w:val="07FE9DDF"/>
    <w:rsid w:val="0800F369"/>
    <w:rsid w:val="0800FB48"/>
    <w:rsid w:val="08095EEC"/>
    <w:rsid w:val="081AC817"/>
    <w:rsid w:val="0827FCEA"/>
    <w:rsid w:val="0835F626"/>
    <w:rsid w:val="083BB297"/>
    <w:rsid w:val="083F8A29"/>
    <w:rsid w:val="08558F93"/>
    <w:rsid w:val="085B8C69"/>
    <w:rsid w:val="08601382"/>
    <w:rsid w:val="0864BED5"/>
    <w:rsid w:val="086BC4E9"/>
    <w:rsid w:val="08703FF6"/>
    <w:rsid w:val="08712839"/>
    <w:rsid w:val="0873BE27"/>
    <w:rsid w:val="087E16A6"/>
    <w:rsid w:val="087FE07F"/>
    <w:rsid w:val="0880FA24"/>
    <w:rsid w:val="088B5EC2"/>
    <w:rsid w:val="08917A2E"/>
    <w:rsid w:val="08929511"/>
    <w:rsid w:val="08958C7C"/>
    <w:rsid w:val="0896CC05"/>
    <w:rsid w:val="08978527"/>
    <w:rsid w:val="08C46543"/>
    <w:rsid w:val="08D5634A"/>
    <w:rsid w:val="08D5B106"/>
    <w:rsid w:val="08F52B99"/>
    <w:rsid w:val="09125390"/>
    <w:rsid w:val="0912E799"/>
    <w:rsid w:val="091E669B"/>
    <w:rsid w:val="09233833"/>
    <w:rsid w:val="0930D6F4"/>
    <w:rsid w:val="0941F431"/>
    <w:rsid w:val="0944D858"/>
    <w:rsid w:val="094B00A6"/>
    <w:rsid w:val="095605F6"/>
    <w:rsid w:val="09575B03"/>
    <w:rsid w:val="0971F46E"/>
    <w:rsid w:val="097822B9"/>
    <w:rsid w:val="0981C45A"/>
    <w:rsid w:val="098B1462"/>
    <w:rsid w:val="09958836"/>
    <w:rsid w:val="099E6F7A"/>
    <w:rsid w:val="09A1F332"/>
    <w:rsid w:val="09A3C150"/>
    <w:rsid w:val="09ACBA55"/>
    <w:rsid w:val="09B1A4A0"/>
    <w:rsid w:val="09B1BAEF"/>
    <w:rsid w:val="09B92256"/>
    <w:rsid w:val="09BB73B6"/>
    <w:rsid w:val="09BC966F"/>
    <w:rsid w:val="09C2BB94"/>
    <w:rsid w:val="09C34002"/>
    <w:rsid w:val="09DD8981"/>
    <w:rsid w:val="09E80898"/>
    <w:rsid w:val="09E8589C"/>
    <w:rsid w:val="09EC6121"/>
    <w:rsid w:val="09EDDB71"/>
    <w:rsid w:val="0A0022B6"/>
    <w:rsid w:val="0A17D26E"/>
    <w:rsid w:val="0A1DB5D4"/>
    <w:rsid w:val="0A2AE3F6"/>
    <w:rsid w:val="0A2CDE92"/>
    <w:rsid w:val="0A362542"/>
    <w:rsid w:val="0A43A490"/>
    <w:rsid w:val="0A45C3B4"/>
    <w:rsid w:val="0A521CD7"/>
    <w:rsid w:val="0A575253"/>
    <w:rsid w:val="0A5B39BF"/>
    <w:rsid w:val="0A5EA861"/>
    <w:rsid w:val="0A609284"/>
    <w:rsid w:val="0A65984C"/>
    <w:rsid w:val="0A71C46E"/>
    <w:rsid w:val="0A8148A3"/>
    <w:rsid w:val="0A90D59D"/>
    <w:rsid w:val="0A9C943D"/>
    <w:rsid w:val="0AB4D37C"/>
    <w:rsid w:val="0ADE1662"/>
    <w:rsid w:val="0AEAB8FB"/>
    <w:rsid w:val="0AF30DC4"/>
    <w:rsid w:val="0AF3219E"/>
    <w:rsid w:val="0AFB7FE5"/>
    <w:rsid w:val="0B090B5C"/>
    <w:rsid w:val="0B0CB524"/>
    <w:rsid w:val="0B1A2FE2"/>
    <w:rsid w:val="0B1A7D42"/>
    <w:rsid w:val="0B2947B0"/>
    <w:rsid w:val="0B2E7FE7"/>
    <w:rsid w:val="0B398524"/>
    <w:rsid w:val="0B413204"/>
    <w:rsid w:val="0B4B0CF3"/>
    <w:rsid w:val="0B4B2CFC"/>
    <w:rsid w:val="0B4F8EF3"/>
    <w:rsid w:val="0B7A03AE"/>
    <w:rsid w:val="0B8158C1"/>
    <w:rsid w:val="0B8358F0"/>
    <w:rsid w:val="0B8FB3ED"/>
    <w:rsid w:val="0B9BC581"/>
    <w:rsid w:val="0B9E58E4"/>
    <w:rsid w:val="0BAB1F97"/>
    <w:rsid w:val="0BAEA207"/>
    <w:rsid w:val="0BB071A2"/>
    <w:rsid w:val="0BB303C8"/>
    <w:rsid w:val="0BBD2E5C"/>
    <w:rsid w:val="0BBEB962"/>
    <w:rsid w:val="0BC53BEE"/>
    <w:rsid w:val="0BD10418"/>
    <w:rsid w:val="0BD4EEE7"/>
    <w:rsid w:val="0BD95172"/>
    <w:rsid w:val="0BF16B73"/>
    <w:rsid w:val="0BF5F9F5"/>
    <w:rsid w:val="0BF7B54B"/>
    <w:rsid w:val="0C013643"/>
    <w:rsid w:val="0C0283E1"/>
    <w:rsid w:val="0C032743"/>
    <w:rsid w:val="0C0A0BC5"/>
    <w:rsid w:val="0C11AE07"/>
    <w:rsid w:val="0C1995CD"/>
    <w:rsid w:val="0C400488"/>
    <w:rsid w:val="0C497AEB"/>
    <w:rsid w:val="0C50A4EB"/>
    <w:rsid w:val="0C51BAE8"/>
    <w:rsid w:val="0C592D36"/>
    <w:rsid w:val="0C5FDB13"/>
    <w:rsid w:val="0C609FD1"/>
    <w:rsid w:val="0C62F1C4"/>
    <w:rsid w:val="0C68A15D"/>
    <w:rsid w:val="0C7837EA"/>
    <w:rsid w:val="0C7A85B6"/>
    <w:rsid w:val="0C7AC878"/>
    <w:rsid w:val="0C7E5776"/>
    <w:rsid w:val="0C856865"/>
    <w:rsid w:val="0C89D050"/>
    <w:rsid w:val="0C9E06D2"/>
    <w:rsid w:val="0CA68C25"/>
    <w:rsid w:val="0CB2B3F7"/>
    <w:rsid w:val="0CB836BA"/>
    <w:rsid w:val="0CBBC9C5"/>
    <w:rsid w:val="0CBFF79C"/>
    <w:rsid w:val="0CC32463"/>
    <w:rsid w:val="0CD270B7"/>
    <w:rsid w:val="0CD7C290"/>
    <w:rsid w:val="0CE0C074"/>
    <w:rsid w:val="0CE4738A"/>
    <w:rsid w:val="0CE895E2"/>
    <w:rsid w:val="0CEA5D3F"/>
    <w:rsid w:val="0CEE34F3"/>
    <w:rsid w:val="0CEF4AD9"/>
    <w:rsid w:val="0CF30C0E"/>
    <w:rsid w:val="0CF377C7"/>
    <w:rsid w:val="0D0208B8"/>
    <w:rsid w:val="0D0C15D4"/>
    <w:rsid w:val="0D14724E"/>
    <w:rsid w:val="0D32214D"/>
    <w:rsid w:val="0D3E87B3"/>
    <w:rsid w:val="0D53C044"/>
    <w:rsid w:val="0D57D9CC"/>
    <w:rsid w:val="0D6094CD"/>
    <w:rsid w:val="0D70AE46"/>
    <w:rsid w:val="0D70CCD2"/>
    <w:rsid w:val="0D76632B"/>
    <w:rsid w:val="0D94EADA"/>
    <w:rsid w:val="0D952183"/>
    <w:rsid w:val="0DB83E61"/>
    <w:rsid w:val="0DBEEA51"/>
    <w:rsid w:val="0DC527DB"/>
    <w:rsid w:val="0DC786C7"/>
    <w:rsid w:val="0DCBF526"/>
    <w:rsid w:val="0DCDF546"/>
    <w:rsid w:val="0DD3AFDB"/>
    <w:rsid w:val="0DDF6492"/>
    <w:rsid w:val="0DDFA0C8"/>
    <w:rsid w:val="0DE3F6E6"/>
    <w:rsid w:val="0DE8A531"/>
    <w:rsid w:val="0DEAF6BF"/>
    <w:rsid w:val="0DF198A4"/>
    <w:rsid w:val="0DF2A59E"/>
    <w:rsid w:val="0DF73587"/>
    <w:rsid w:val="0DF93E6C"/>
    <w:rsid w:val="0DFAC06A"/>
    <w:rsid w:val="0E081203"/>
    <w:rsid w:val="0E0FB13B"/>
    <w:rsid w:val="0E21C589"/>
    <w:rsid w:val="0E23FC2A"/>
    <w:rsid w:val="0E24E36C"/>
    <w:rsid w:val="0E2A8692"/>
    <w:rsid w:val="0E3E00D0"/>
    <w:rsid w:val="0E44D251"/>
    <w:rsid w:val="0E457A3F"/>
    <w:rsid w:val="0E4738AC"/>
    <w:rsid w:val="0E478441"/>
    <w:rsid w:val="0E578247"/>
    <w:rsid w:val="0E58AB3A"/>
    <w:rsid w:val="0E6477F7"/>
    <w:rsid w:val="0E6577B0"/>
    <w:rsid w:val="0E8AFFE2"/>
    <w:rsid w:val="0E93EB12"/>
    <w:rsid w:val="0E94225B"/>
    <w:rsid w:val="0E9806DA"/>
    <w:rsid w:val="0E9B65F1"/>
    <w:rsid w:val="0EA14737"/>
    <w:rsid w:val="0EA83281"/>
    <w:rsid w:val="0EA91FF5"/>
    <w:rsid w:val="0EAB4477"/>
    <w:rsid w:val="0EB57803"/>
    <w:rsid w:val="0EB76BE0"/>
    <w:rsid w:val="0EB7D7BB"/>
    <w:rsid w:val="0ED019F5"/>
    <w:rsid w:val="0ED5F9A6"/>
    <w:rsid w:val="0EDEA637"/>
    <w:rsid w:val="0EF6D0D9"/>
    <w:rsid w:val="0EF88324"/>
    <w:rsid w:val="0F0D9D7D"/>
    <w:rsid w:val="0F17394C"/>
    <w:rsid w:val="0F1EE86E"/>
    <w:rsid w:val="0F25F094"/>
    <w:rsid w:val="0F2F8BD0"/>
    <w:rsid w:val="0F338515"/>
    <w:rsid w:val="0F34DC0B"/>
    <w:rsid w:val="0F4147E0"/>
    <w:rsid w:val="0F46C011"/>
    <w:rsid w:val="0F67F41F"/>
    <w:rsid w:val="0F69FE77"/>
    <w:rsid w:val="0F6E29CB"/>
    <w:rsid w:val="0F7C280F"/>
    <w:rsid w:val="0F884555"/>
    <w:rsid w:val="0F887E1B"/>
    <w:rsid w:val="0F8C4B0F"/>
    <w:rsid w:val="0FA0F4AF"/>
    <w:rsid w:val="0FA69F96"/>
    <w:rsid w:val="0FA74F28"/>
    <w:rsid w:val="0FB0E6CB"/>
    <w:rsid w:val="0FCAAFE2"/>
    <w:rsid w:val="0FD0A6D0"/>
    <w:rsid w:val="0FFC09BA"/>
    <w:rsid w:val="10010859"/>
    <w:rsid w:val="10078083"/>
    <w:rsid w:val="10135F2F"/>
    <w:rsid w:val="1016FE85"/>
    <w:rsid w:val="10227383"/>
    <w:rsid w:val="10236247"/>
    <w:rsid w:val="10260DF3"/>
    <w:rsid w:val="10310568"/>
    <w:rsid w:val="10316B52"/>
    <w:rsid w:val="1034627B"/>
    <w:rsid w:val="1034B18D"/>
    <w:rsid w:val="104460AE"/>
    <w:rsid w:val="10491B19"/>
    <w:rsid w:val="104A39E2"/>
    <w:rsid w:val="105802A6"/>
    <w:rsid w:val="105965BE"/>
    <w:rsid w:val="1072BDD6"/>
    <w:rsid w:val="10762875"/>
    <w:rsid w:val="10813E43"/>
    <w:rsid w:val="108ACB33"/>
    <w:rsid w:val="1090A9AF"/>
    <w:rsid w:val="10A10518"/>
    <w:rsid w:val="10A54A78"/>
    <w:rsid w:val="10ACA22C"/>
    <w:rsid w:val="10B472CC"/>
    <w:rsid w:val="10B60BF0"/>
    <w:rsid w:val="10B90A6D"/>
    <w:rsid w:val="10BA1FCA"/>
    <w:rsid w:val="10BB6EC8"/>
    <w:rsid w:val="10CF8CE9"/>
    <w:rsid w:val="10DC77AB"/>
    <w:rsid w:val="10E582FD"/>
    <w:rsid w:val="10E7C81F"/>
    <w:rsid w:val="10FD1A6D"/>
    <w:rsid w:val="11009C99"/>
    <w:rsid w:val="1102054A"/>
    <w:rsid w:val="110561B6"/>
    <w:rsid w:val="110D30C6"/>
    <w:rsid w:val="111B69E0"/>
    <w:rsid w:val="112676A9"/>
    <w:rsid w:val="11319D46"/>
    <w:rsid w:val="113D4FB3"/>
    <w:rsid w:val="1141575F"/>
    <w:rsid w:val="114F17B8"/>
    <w:rsid w:val="1156DBA4"/>
    <w:rsid w:val="1159F285"/>
    <w:rsid w:val="11880FB9"/>
    <w:rsid w:val="118C8FF3"/>
    <w:rsid w:val="1191B451"/>
    <w:rsid w:val="1197DA1B"/>
    <w:rsid w:val="119C9F78"/>
    <w:rsid w:val="11B30D6F"/>
    <w:rsid w:val="11B6D9EE"/>
    <w:rsid w:val="11BC6C5A"/>
    <w:rsid w:val="11C0CE52"/>
    <w:rsid w:val="11D4B70A"/>
    <w:rsid w:val="11D8AC36"/>
    <w:rsid w:val="11DA4154"/>
    <w:rsid w:val="11E0C0B7"/>
    <w:rsid w:val="11E2A90C"/>
    <w:rsid w:val="11E803EE"/>
    <w:rsid w:val="11E837B0"/>
    <w:rsid w:val="11E8EBC5"/>
    <w:rsid w:val="11ECB6A7"/>
    <w:rsid w:val="11F38E1B"/>
    <w:rsid w:val="12046380"/>
    <w:rsid w:val="120E69B0"/>
    <w:rsid w:val="12177349"/>
    <w:rsid w:val="121B5D53"/>
    <w:rsid w:val="121E29BC"/>
    <w:rsid w:val="12264AC5"/>
    <w:rsid w:val="1250566E"/>
    <w:rsid w:val="1255F393"/>
    <w:rsid w:val="1262F5BB"/>
    <w:rsid w:val="1271A867"/>
    <w:rsid w:val="127AE8D0"/>
    <w:rsid w:val="127DF50D"/>
    <w:rsid w:val="1280EF8B"/>
    <w:rsid w:val="128E33C5"/>
    <w:rsid w:val="128EEC8A"/>
    <w:rsid w:val="129E0B35"/>
    <w:rsid w:val="12B98495"/>
    <w:rsid w:val="12BB93EF"/>
    <w:rsid w:val="12D9C323"/>
    <w:rsid w:val="12E4A8FC"/>
    <w:rsid w:val="12E7EB6B"/>
    <w:rsid w:val="12EC2838"/>
    <w:rsid w:val="12FC5BB6"/>
    <w:rsid w:val="131A727E"/>
    <w:rsid w:val="131AF564"/>
    <w:rsid w:val="131DA7A1"/>
    <w:rsid w:val="1326FE9A"/>
    <w:rsid w:val="1330B378"/>
    <w:rsid w:val="134967BE"/>
    <w:rsid w:val="13515576"/>
    <w:rsid w:val="135F10D0"/>
    <w:rsid w:val="1360D4A5"/>
    <w:rsid w:val="1362B620"/>
    <w:rsid w:val="13749DE9"/>
    <w:rsid w:val="13766DB3"/>
    <w:rsid w:val="137BC747"/>
    <w:rsid w:val="13832AAC"/>
    <w:rsid w:val="13847E9E"/>
    <w:rsid w:val="13863AC8"/>
    <w:rsid w:val="138AFFE4"/>
    <w:rsid w:val="13917D3E"/>
    <w:rsid w:val="13947E59"/>
    <w:rsid w:val="1394D398"/>
    <w:rsid w:val="13960725"/>
    <w:rsid w:val="13B3EC68"/>
    <w:rsid w:val="13CFA380"/>
    <w:rsid w:val="13D23820"/>
    <w:rsid w:val="13D7F30C"/>
    <w:rsid w:val="13DF3DF6"/>
    <w:rsid w:val="13DFEFCA"/>
    <w:rsid w:val="13FC0A85"/>
    <w:rsid w:val="13FCA102"/>
    <w:rsid w:val="13FF9B2A"/>
    <w:rsid w:val="141DF487"/>
    <w:rsid w:val="144128CE"/>
    <w:rsid w:val="145494BD"/>
    <w:rsid w:val="145EB8DA"/>
    <w:rsid w:val="1468728B"/>
    <w:rsid w:val="146ED6C9"/>
    <w:rsid w:val="14739F3C"/>
    <w:rsid w:val="147B4C14"/>
    <w:rsid w:val="1486EB34"/>
    <w:rsid w:val="148A41D1"/>
    <w:rsid w:val="148AE438"/>
    <w:rsid w:val="148AEF96"/>
    <w:rsid w:val="1495BD3C"/>
    <w:rsid w:val="14A0D6E8"/>
    <w:rsid w:val="14BBA936"/>
    <w:rsid w:val="14BC6DB4"/>
    <w:rsid w:val="14C003C7"/>
    <w:rsid w:val="14D1C7BB"/>
    <w:rsid w:val="14D3F70D"/>
    <w:rsid w:val="14E4B623"/>
    <w:rsid w:val="14FE96C4"/>
    <w:rsid w:val="1507752C"/>
    <w:rsid w:val="150AE58B"/>
    <w:rsid w:val="150D64FD"/>
    <w:rsid w:val="15136257"/>
    <w:rsid w:val="15141ABE"/>
    <w:rsid w:val="151764D7"/>
    <w:rsid w:val="151DA749"/>
    <w:rsid w:val="15204EFF"/>
    <w:rsid w:val="1524330E"/>
    <w:rsid w:val="152EE20A"/>
    <w:rsid w:val="15322225"/>
    <w:rsid w:val="1535F1D3"/>
    <w:rsid w:val="15391702"/>
    <w:rsid w:val="153F611B"/>
    <w:rsid w:val="1548EAA9"/>
    <w:rsid w:val="154ADF69"/>
    <w:rsid w:val="155ED299"/>
    <w:rsid w:val="156FBA32"/>
    <w:rsid w:val="1572F93D"/>
    <w:rsid w:val="1582F43B"/>
    <w:rsid w:val="158A4DCA"/>
    <w:rsid w:val="158CEBCA"/>
    <w:rsid w:val="1591E292"/>
    <w:rsid w:val="15AC8EA4"/>
    <w:rsid w:val="15B0CF77"/>
    <w:rsid w:val="15BE4781"/>
    <w:rsid w:val="15CEF21F"/>
    <w:rsid w:val="15DCCFEA"/>
    <w:rsid w:val="15E184CA"/>
    <w:rsid w:val="15E35583"/>
    <w:rsid w:val="15E9FC42"/>
    <w:rsid w:val="15F1584A"/>
    <w:rsid w:val="15F16441"/>
    <w:rsid w:val="15FDE568"/>
    <w:rsid w:val="160F7820"/>
    <w:rsid w:val="1610636F"/>
    <w:rsid w:val="161CA32B"/>
    <w:rsid w:val="1620C909"/>
    <w:rsid w:val="162C2608"/>
    <w:rsid w:val="162E1BA0"/>
    <w:rsid w:val="163891EC"/>
    <w:rsid w:val="163BBDD3"/>
    <w:rsid w:val="163D5C8B"/>
    <w:rsid w:val="1641DA29"/>
    <w:rsid w:val="16450181"/>
    <w:rsid w:val="1646EBC1"/>
    <w:rsid w:val="164A9171"/>
    <w:rsid w:val="164BFA17"/>
    <w:rsid w:val="166003F2"/>
    <w:rsid w:val="16615C1E"/>
    <w:rsid w:val="16659D5A"/>
    <w:rsid w:val="166E6605"/>
    <w:rsid w:val="1674D261"/>
    <w:rsid w:val="167682B8"/>
    <w:rsid w:val="169946B1"/>
    <w:rsid w:val="169AF1A5"/>
    <w:rsid w:val="16AA5EDA"/>
    <w:rsid w:val="16BC2419"/>
    <w:rsid w:val="16C2DC78"/>
    <w:rsid w:val="16CA4D4A"/>
    <w:rsid w:val="16E6DFD6"/>
    <w:rsid w:val="16F22B14"/>
    <w:rsid w:val="16F29053"/>
    <w:rsid w:val="16F673BE"/>
    <w:rsid w:val="16F911C5"/>
    <w:rsid w:val="16FF8933"/>
    <w:rsid w:val="17061A77"/>
    <w:rsid w:val="1706AB7C"/>
    <w:rsid w:val="17081682"/>
    <w:rsid w:val="170EC99E"/>
    <w:rsid w:val="171E066C"/>
    <w:rsid w:val="1728BC2B"/>
    <w:rsid w:val="17319A3D"/>
    <w:rsid w:val="17423304"/>
    <w:rsid w:val="17458BAF"/>
    <w:rsid w:val="174947C4"/>
    <w:rsid w:val="174A608C"/>
    <w:rsid w:val="1751957E"/>
    <w:rsid w:val="1754EFC7"/>
    <w:rsid w:val="1757361D"/>
    <w:rsid w:val="175BB629"/>
    <w:rsid w:val="175D07B5"/>
    <w:rsid w:val="175FBBA4"/>
    <w:rsid w:val="177FBD74"/>
    <w:rsid w:val="1781EAF4"/>
    <w:rsid w:val="17890A71"/>
    <w:rsid w:val="17A6CDC7"/>
    <w:rsid w:val="17AB5051"/>
    <w:rsid w:val="17B3794A"/>
    <w:rsid w:val="17B8F2A9"/>
    <w:rsid w:val="17BC78A7"/>
    <w:rsid w:val="17C0048F"/>
    <w:rsid w:val="17D04E02"/>
    <w:rsid w:val="17D93B13"/>
    <w:rsid w:val="17DA5610"/>
    <w:rsid w:val="17DF29FC"/>
    <w:rsid w:val="1808A53B"/>
    <w:rsid w:val="18129878"/>
    <w:rsid w:val="181685B9"/>
    <w:rsid w:val="1819D100"/>
    <w:rsid w:val="183BF9CF"/>
    <w:rsid w:val="184A1998"/>
    <w:rsid w:val="184FAC08"/>
    <w:rsid w:val="1857C4C0"/>
    <w:rsid w:val="185D005F"/>
    <w:rsid w:val="1863E216"/>
    <w:rsid w:val="1867EA93"/>
    <w:rsid w:val="1886009F"/>
    <w:rsid w:val="188F5DEE"/>
    <w:rsid w:val="1895FF04"/>
    <w:rsid w:val="18A139FE"/>
    <w:rsid w:val="18A66F95"/>
    <w:rsid w:val="18BA2DD5"/>
    <w:rsid w:val="18BAA205"/>
    <w:rsid w:val="18D99342"/>
    <w:rsid w:val="18DE0365"/>
    <w:rsid w:val="18E44E07"/>
    <w:rsid w:val="18EB45A8"/>
    <w:rsid w:val="18FAC39F"/>
    <w:rsid w:val="1901EE32"/>
    <w:rsid w:val="1902F3EA"/>
    <w:rsid w:val="1904537D"/>
    <w:rsid w:val="19171DC8"/>
    <w:rsid w:val="1919258C"/>
    <w:rsid w:val="192A2BBD"/>
    <w:rsid w:val="192C6B09"/>
    <w:rsid w:val="1933B9B8"/>
    <w:rsid w:val="1937B251"/>
    <w:rsid w:val="1943E4E8"/>
    <w:rsid w:val="194B9482"/>
    <w:rsid w:val="194C19B9"/>
    <w:rsid w:val="1950238D"/>
    <w:rsid w:val="19758AA0"/>
    <w:rsid w:val="197C0B98"/>
    <w:rsid w:val="198A9261"/>
    <w:rsid w:val="198BCC30"/>
    <w:rsid w:val="198CD3A8"/>
    <w:rsid w:val="199772B2"/>
    <w:rsid w:val="19A44732"/>
    <w:rsid w:val="19AB145F"/>
    <w:rsid w:val="19B5AF95"/>
    <w:rsid w:val="19BEFCC9"/>
    <w:rsid w:val="19D6D502"/>
    <w:rsid w:val="19E00653"/>
    <w:rsid w:val="19EEBBDE"/>
    <w:rsid w:val="19F11877"/>
    <w:rsid w:val="19F9CBEC"/>
    <w:rsid w:val="19FCC009"/>
    <w:rsid w:val="19FE461E"/>
    <w:rsid w:val="1A01A8CA"/>
    <w:rsid w:val="1A069E28"/>
    <w:rsid w:val="1A1A9BCE"/>
    <w:rsid w:val="1A1CE36A"/>
    <w:rsid w:val="1A3290E5"/>
    <w:rsid w:val="1A35C285"/>
    <w:rsid w:val="1A42DA55"/>
    <w:rsid w:val="1A4C250E"/>
    <w:rsid w:val="1A4E5A7C"/>
    <w:rsid w:val="1A624187"/>
    <w:rsid w:val="1A8FEDC2"/>
    <w:rsid w:val="1A911EAB"/>
    <w:rsid w:val="1A91E302"/>
    <w:rsid w:val="1A92C1DC"/>
    <w:rsid w:val="1A989AE5"/>
    <w:rsid w:val="1AABF2E8"/>
    <w:rsid w:val="1AB89D12"/>
    <w:rsid w:val="1AC12F64"/>
    <w:rsid w:val="1AC8CA8F"/>
    <w:rsid w:val="1AD01725"/>
    <w:rsid w:val="1AD5E892"/>
    <w:rsid w:val="1AEAE7C3"/>
    <w:rsid w:val="1AFDD670"/>
    <w:rsid w:val="1B0046E2"/>
    <w:rsid w:val="1B1764BC"/>
    <w:rsid w:val="1B3EB43A"/>
    <w:rsid w:val="1B4873CD"/>
    <w:rsid w:val="1B4F6D68"/>
    <w:rsid w:val="1B521E74"/>
    <w:rsid w:val="1B564233"/>
    <w:rsid w:val="1B60918E"/>
    <w:rsid w:val="1B69EF26"/>
    <w:rsid w:val="1B76CBEF"/>
    <w:rsid w:val="1B7B446A"/>
    <w:rsid w:val="1B7CE919"/>
    <w:rsid w:val="1B84839F"/>
    <w:rsid w:val="1B8B01FD"/>
    <w:rsid w:val="1B8D28AB"/>
    <w:rsid w:val="1B985A04"/>
    <w:rsid w:val="1BA4145D"/>
    <w:rsid w:val="1BAE4563"/>
    <w:rsid w:val="1BD7A83C"/>
    <w:rsid w:val="1BDC89F5"/>
    <w:rsid w:val="1BDCD773"/>
    <w:rsid w:val="1BE3A430"/>
    <w:rsid w:val="1BED42FA"/>
    <w:rsid w:val="1BF00D36"/>
    <w:rsid w:val="1BFE4FD1"/>
    <w:rsid w:val="1C01257C"/>
    <w:rsid w:val="1C01C20E"/>
    <w:rsid w:val="1C1286AF"/>
    <w:rsid w:val="1C3E4ED7"/>
    <w:rsid w:val="1C4CD2E2"/>
    <w:rsid w:val="1C5E0774"/>
    <w:rsid w:val="1C67B1B8"/>
    <w:rsid w:val="1C6E0D07"/>
    <w:rsid w:val="1C7CC64E"/>
    <w:rsid w:val="1C8753D2"/>
    <w:rsid w:val="1C909C53"/>
    <w:rsid w:val="1C91BF2A"/>
    <w:rsid w:val="1C984B1E"/>
    <w:rsid w:val="1C9FE081"/>
    <w:rsid w:val="1CA1CF73"/>
    <w:rsid w:val="1CA9E911"/>
    <w:rsid w:val="1CBF69F8"/>
    <w:rsid w:val="1CCEDA5E"/>
    <w:rsid w:val="1CD4B375"/>
    <w:rsid w:val="1CD6E522"/>
    <w:rsid w:val="1CE59E44"/>
    <w:rsid w:val="1CEF8F28"/>
    <w:rsid w:val="1CFB619D"/>
    <w:rsid w:val="1CFC61EF"/>
    <w:rsid w:val="1D0AA60B"/>
    <w:rsid w:val="1D11858E"/>
    <w:rsid w:val="1D12D9BA"/>
    <w:rsid w:val="1D17AEC7"/>
    <w:rsid w:val="1D22C8E4"/>
    <w:rsid w:val="1D3404FA"/>
    <w:rsid w:val="1D352348"/>
    <w:rsid w:val="1D387921"/>
    <w:rsid w:val="1D50C79D"/>
    <w:rsid w:val="1D5DC30B"/>
    <w:rsid w:val="1D629613"/>
    <w:rsid w:val="1D751A68"/>
    <w:rsid w:val="1D87F0E6"/>
    <w:rsid w:val="1D9F4613"/>
    <w:rsid w:val="1DA48994"/>
    <w:rsid w:val="1DB499DB"/>
    <w:rsid w:val="1DB5A336"/>
    <w:rsid w:val="1DB81835"/>
    <w:rsid w:val="1DB829CE"/>
    <w:rsid w:val="1DC51FDC"/>
    <w:rsid w:val="1DC5F511"/>
    <w:rsid w:val="1DC6C52A"/>
    <w:rsid w:val="1DD34D52"/>
    <w:rsid w:val="1DD41B42"/>
    <w:rsid w:val="1DE88D44"/>
    <w:rsid w:val="1DE9EEE3"/>
    <w:rsid w:val="1DF5F965"/>
    <w:rsid w:val="1E085971"/>
    <w:rsid w:val="1E27112E"/>
    <w:rsid w:val="1E2BBA2B"/>
    <w:rsid w:val="1E2E1F06"/>
    <w:rsid w:val="1E405999"/>
    <w:rsid w:val="1E40AA5C"/>
    <w:rsid w:val="1E429802"/>
    <w:rsid w:val="1E521E66"/>
    <w:rsid w:val="1E523EEE"/>
    <w:rsid w:val="1E53B10D"/>
    <w:rsid w:val="1E540EB0"/>
    <w:rsid w:val="1E7246DF"/>
    <w:rsid w:val="1E766626"/>
    <w:rsid w:val="1E77E694"/>
    <w:rsid w:val="1E842198"/>
    <w:rsid w:val="1E912E7E"/>
    <w:rsid w:val="1E91706B"/>
    <w:rsid w:val="1E96A085"/>
    <w:rsid w:val="1E991C36"/>
    <w:rsid w:val="1EA022F6"/>
    <w:rsid w:val="1EA5BF86"/>
    <w:rsid w:val="1EAFA63A"/>
    <w:rsid w:val="1EB445F1"/>
    <w:rsid w:val="1EB72BD9"/>
    <w:rsid w:val="1EB9B318"/>
    <w:rsid w:val="1ED116B7"/>
    <w:rsid w:val="1EE94672"/>
    <w:rsid w:val="1EEBBB52"/>
    <w:rsid w:val="1EEC04EC"/>
    <w:rsid w:val="1EFE85B1"/>
    <w:rsid w:val="1F110175"/>
    <w:rsid w:val="1F3D4903"/>
    <w:rsid w:val="1F464A36"/>
    <w:rsid w:val="1F496649"/>
    <w:rsid w:val="1F5D3159"/>
    <w:rsid w:val="1F60D40F"/>
    <w:rsid w:val="1F67B64C"/>
    <w:rsid w:val="1F7B36FD"/>
    <w:rsid w:val="1F934760"/>
    <w:rsid w:val="1FAD4B28"/>
    <w:rsid w:val="1FBAF438"/>
    <w:rsid w:val="1FBB286C"/>
    <w:rsid w:val="1FC08260"/>
    <w:rsid w:val="1FC392AA"/>
    <w:rsid w:val="1FCBC4CD"/>
    <w:rsid w:val="1FD022AD"/>
    <w:rsid w:val="1FD2A9F1"/>
    <w:rsid w:val="1FD32DEE"/>
    <w:rsid w:val="1FD5C199"/>
    <w:rsid w:val="1FDB7EEB"/>
    <w:rsid w:val="1FEFE0A6"/>
    <w:rsid w:val="1FEFEF6B"/>
    <w:rsid w:val="1FF55257"/>
    <w:rsid w:val="1FF9A3A0"/>
    <w:rsid w:val="1FFACB5B"/>
    <w:rsid w:val="1FFB0DB4"/>
    <w:rsid w:val="200929C4"/>
    <w:rsid w:val="200A0E6B"/>
    <w:rsid w:val="20162DF3"/>
    <w:rsid w:val="201E4B34"/>
    <w:rsid w:val="20239062"/>
    <w:rsid w:val="20246B7B"/>
    <w:rsid w:val="2026C3EC"/>
    <w:rsid w:val="202A493E"/>
    <w:rsid w:val="202FC235"/>
    <w:rsid w:val="20333F95"/>
    <w:rsid w:val="20389C61"/>
    <w:rsid w:val="203DFA6A"/>
    <w:rsid w:val="203F5795"/>
    <w:rsid w:val="20401498"/>
    <w:rsid w:val="204ECC0E"/>
    <w:rsid w:val="2054BAC4"/>
    <w:rsid w:val="205C4EE5"/>
    <w:rsid w:val="206DD6AC"/>
    <w:rsid w:val="2075FB4B"/>
    <w:rsid w:val="2079E6DE"/>
    <w:rsid w:val="20872EAE"/>
    <w:rsid w:val="208750C1"/>
    <w:rsid w:val="2091C670"/>
    <w:rsid w:val="209338BE"/>
    <w:rsid w:val="209DE55B"/>
    <w:rsid w:val="209E6726"/>
    <w:rsid w:val="209F5CC7"/>
    <w:rsid w:val="20A055E5"/>
    <w:rsid w:val="20A29ED4"/>
    <w:rsid w:val="20AA4A78"/>
    <w:rsid w:val="20AB057B"/>
    <w:rsid w:val="20B0A201"/>
    <w:rsid w:val="20B6E64E"/>
    <w:rsid w:val="20B71553"/>
    <w:rsid w:val="20BA74C4"/>
    <w:rsid w:val="20BED967"/>
    <w:rsid w:val="20C2A7DE"/>
    <w:rsid w:val="20CBF399"/>
    <w:rsid w:val="20CD7DD4"/>
    <w:rsid w:val="20DB6173"/>
    <w:rsid w:val="20FC9D4D"/>
    <w:rsid w:val="20FCA470"/>
    <w:rsid w:val="21123CA5"/>
    <w:rsid w:val="2120AAC3"/>
    <w:rsid w:val="2124E241"/>
    <w:rsid w:val="214BAD33"/>
    <w:rsid w:val="215BF223"/>
    <w:rsid w:val="216B293C"/>
    <w:rsid w:val="216FF5B6"/>
    <w:rsid w:val="219F56AA"/>
    <w:rsid w:val="21A7211A"/>
    <w:rsid w:val="21AB8D92"/>
    <w:rsid w:val="21AFF620"/>
    <w:rsid w:val="21C15B19"/>
    <w:rsid w:val="21C6E6A8"/>
    <w:rsid w:val="21D4229C"/>
    <w:rsid w:val="21D47AA2"/>
    <w:rsid w:val="21E9D46D"/>
    <w:rsid w:val="21E9E8AD"/>
    <w:rsid w:val="21EC168D"/>
    <w:rsid w:val="222486C6"/>
    <w:rsid w:val="223CD96A"/>
    <w:rsid w:val="223EFF7F"/>
    <w:rsid w:val="22496FEB"/>
    <w:rsid w:val="225CD78D"/>
    <w:rsid w:val="226A2D76"/>
    <w:rsid w:val="226F9F58"/>
    <w:rsid w:val="228791C1"/>
    <w:rsid w:val="22928742"/>
    <w:rsid w:val="22A1DFB7"/>
    <w:rsid w:val="22B1A2DA"/>
    <w:rsid w:val="22C36259"/>
    <w:rsid w:val="22D0D09A"/>
    <w:rsid w:val="22DF0D9C"/>
    <w:rsid w:val="22EE7882"/>
    <w:rsid w:val="22EEA162"/>
    <w:rsid w:val="22F1538F"/>
    <w:rsid w:val="2302B736"/>
    <w:rsid w:val="2303658F"/>
    <w:rsid w:val="230E914B"/>
    <w:rsid w:val="231EAC5E"/>
    <w:rsid w:val="23211C24"/>
    <w:rsid w:val="2336912D"/>
    <w:rsid w:val="233A21EF"/>
    <w:rsid w:val="233DD1C6"/>
    <w:rsid w:val="234E191E"/>
    <w:rsid w:val="23585F32"/>
    <w:rsid w:val="2359F2B3"/>
    <w:rsid w:val="236197C0"/>
    <w:rsid w:val="2368F7CD"/>
    <w:rsid w:val="23760643"/>
    <w:rsid w:val="23868FEC"/>
    <w:rsid w:val="23ACFC9A"/>
    <w:rsid w:val="240F18DC"/>
    <w:rsid w:val="24137907"/>
    <w:rsid w:val="241D5A29"/>
    <w:rsid w:val="2425AA32"/>
    <w:rsid w:val="24296AC9"/>
    <w:rsid w:val="2438F076"/>
    <w:rsid w:val="24395272"/>
    <w:rsid w:val="243E03B5"/>
    <w:rsid w:val="244188B6"/>
    <w:rsid w:val="244212F8"/>
    <w:rsid w:val="245A4D5C"/>
    <w:rsid w:val="24717A3B"/>
    <w:rsid w:val="24753CFE"/>
    <w:rsid w:val="24838A2F"/>
    <w:rsid w:val="248FD773"/>
    <w:rsid w:val="24948CB4"/>
    <w:rsid w:val="24A90655"/>
    <w:rsid w:val="24B8E3B9"/>
    <w:rsid w:val="24BCCFD4"/>
    <w:rsid w:val="24BCD583"/>
    <w:rsid w:val="24CBC7CE"/>
    <w:rsid w:val="24CC764A"/>
    <w:rsid w:val="24D4D715"/>
    <w:rsid w:val="24D7C112"/>
    <w:rsid w:val="24E1C2DC"/>
    <w:rsid w:val="24E3BBEA"/>
    <w:rsid w:val="24EBE4EF"/>
    <w:rsid w:val="24FC8DBE"/>
    <w:rsid w:val="250A5FA3"/>
    <w:rsid w:val="250C8540"/>
    <w:rsid w:val="2515254C"/>
    <w:rsid w:val="25189F14"/>
    <w:rsid w:val="2534B431"/>
    <w:rsid w:val="253A1525"/>
    <w:rsid w:val="2543BBA6"/>
    <w:rsid w:val="25464E3D"/>
    <w:rsid w:val="254A3B81"/>
    <w:rsid w:val="256126E5"/>
    <w:rsid w:val="256DDCAC"/>
    <w:rsid w:val="2576CA10"/>
    <w:rsid w:val="257D0FB7"/>
    <w:rsid w:val="25852F13"/>
    <w:rsid w:val="258A8676"/>
    <w:rsid w:val="2592228D"/>
    <w:rsid w:val="259273FC"/>
    <w:rsid w:val="2597ECB1"/>
    <w:rsid w:val="25A5715F"/>
    <w:rsid w:val="25A699FB"/>
    <w:rsid w:val="25ABA80E"/>
    <w:rsid w:val="25B08613"/>
    <w:rsid w:val="25B4EF1C"/>
    <w:rsid w:val="25B963F7"/>
    <w:rsid w:val="25C55757"/>
    <w:rsid w:val="25D2A7A1"/>
    <w:rsid w:val="25D4C0D7"/>
    <w:rsid w:val="25D7B1A0"/>
    <w:rsid w:val="25D8280F"/>
    <w:rsid w:val="25E99882"/>
    <w:rsid w:val="25E9D26B"/>
    <w:rsid w:val="25EBA17C"/>
    <w:rsid w:val="25EC1A3B"/>
    <w:rsid w:val="25F6DED0"/>
    <w:rsid w:val="2602ED49"/>
    <w:rsid w:val="260D9B60"/>
    <w:rsid w:val="26110D5F"/>
    <w:rsid w:val="26219287"/>
    <w:rsid w:val="2622E836"/>
    <w:rsid w:val="26247520"/>
    <w:rsid w:val="26273C52"/>
    <w:rsid w:val="2640CCE5"/>
    <w:rsid w:val="26483D2F"/>
    <w:rsid w:val="264F3602"/>
    <w:rsid w:val="2652D95D"/>
    <w:rsid w:val="266002E6"/>
    <w:rsid w:val="26625ACB"/>
    <w:rsid w:val="266279CD"/>
    <w:rsid w:val="266C87B6"/>
    <w:rsid w:val="266D1FA8"/>
    <w:rsid w:val="2671217A"/>
    <w:rsid w:val="267CDA2F"/>
    <w:rsid w:val="267FFEE9"/>
    <w:rsid w:val="268B54DD"/>
    <w:rsid w:val="268E9AE5"/>
    <w:rsid w:val="269D160B"/>
    <w:rsid w:val="26A14B31"/>
    <w:rsid w:val="26A6CBD7"/>
    <w:rsid w:val="26AF05A5"/>
    <w:rsid w:val="26B0E7A7"/>
    <w:rsid w:val="26BA0253"/>
    <w:rsid w:val="26C79C89"/>
    <w:rsid w:val="26D4E548"/>
    <w:rsid w:val="26E06834"/>
    <w:rsid w:val="26EF6618"/>
    <w:rsid w:val="26F0B893"/>
    <w:rsid w:val="26FCD834"/>
    <w:rsid w:val="270BF50D"/>
    <w:rsid w:val="27122290"/>
    <w:rsid w:val="271BFCAE"/>
    <w:rsid w:val="2733BD12"/>
    <w:rsid w:val="27414A13"/>
    <w:rsid w:val="274408ED"/>
    <w:rsid w:val="274A956E"/>
    <w:rsid w:val="2789C745"/>
    <w:rsid w:val="279F28D7"/>
    <w:rsid w:val="27C47B46"/>
    <w:rsid w:val="27D1CFF8"/>
    <w:rsid w:val="27D381CB"/>
    <w:rsid w:val="27D91BC6"/>
    <w:rsid w:val="27E54596"/>
    <w:rsid w:val="27EA9842"/>
    <w:rsid w:val="27EDBFD6"/>
    <w:rsid w:val="27F21DC2"/>
    <w:rsid w:val="27F9C206"/>
    <w:rsid w:val="27FD4BB8"/>
    <w:rsid w:val="27FDBABD"/>
    <w:rsid w:val="280A6377"/>
    <w:rsid w:val="280F832B"/>
    <w:rsid w:val="28184738"/>
    <w:rsid w:val="2818B16B"/>
    <w:rsid w:val="282694B6"/>
    <w:rsid w:val="2830B442"/>
    <w:rsid w:val="283443B8"/>
    <w:rsid w:val="283F9863"/>
    <w:rsid w:val="28475F0C"/>
    <w:rsid w:val="284EED9E"/>
    <w:rsid w:val="2852F5D7"/>
    <w:rsid w:val="2868CB20"/>
    <w:rsid w:val="28697397"/>
    <w:rsid w:val="286E3345"/>
    <w:rsid w:val="287C5D41"/>
    <w:rsid w:val="288082CE"/>
    <w:rsid w:val="289E1A64"/>
    <w:rsid w:val="289F48AD"/>
    <w:rsid w:val="28AC2B46"/>
    <w:rsid w:val="28AE88AF"/>
    <w:rsid w:val="28B74EB4"/>
    <w:rsid w:val="28C0FEC8"/>
    <w:rsid w:val="28CB02EC"/>
    <w:rsid w:val="28CED611"/>
    <w:rsid w:val="28D72032"/>
    <w:rsid w:val="28EB4863"/>
    <w:rsid w:val="28F3B31B"/>
    <w:rsid w:val="28F4272F"/>
    <w:rsid w:val="28F62A05"/>
    <w:rsid w:val="28FD77CD"/>
    <w:rsid w:val="29013EB9"/>
    <w:rsid w:val="2904E59F"/>
    <w:rsid w:val="290A8E61"/>
    <w:rsid w:val="290C6F18"/>
    <w:rsid w:val="29214C0A"/>
    <w:rsid w:val="29240D92"/>
    <w:rsid w:val="2927E0C0"/>
    <w:rsid w:val="292D4BCD"/>
    <w:rsid w:val="29360E1C"/>
    <w:rsid w:val="29411BA5"/>
    <w:rsid w:val="294249D3"/>
    <w:rsid w:val="2943DB5C"/>
    <w:rsid w:val="294DD74B"/>
    <w:rsid w:val="295D20CE"/>
    <w:rsid w:val="2969D75A"/>
    <w:rsid w:val="296D28B2"/>
    <w:rsid w:val="29746BD4"/>
    <w:rsid w:val="29798AFE"/>
    <w:rsid w:val="297D25AB"/>
    <w:rsid w:val="2996F428"/>
    <w:rsid w:val="299A60B3"/>
    <w:rsid w:val="299C12B5"/>
    <w:rsid w:val="299CE18C"/>
    <w:rsid w:val="299D1E38"/>
    <w:rsid w:val="29A8DC00"/>
    <w:rsid w:val="29AD8BD4"/>
    <w:rsid w:val="29B05652"/>
    <w:rsid w:val="29B3F462"/>
    <w:rsid w:val="29B423A2"/>
    <w:rsid w:val="29C556D3"/>
    <w:rsid w:val="29D0C49B"/>
    <w:rsid w:val="29E1F861"/>
    <w:rsid w:val="29E27C8B"/>
    <w:rsid w:val="29E5C267"/>
    <w:rsid w:val="29F80435"/>
    <w:rsid w:val="29F8A892"/>
    <w:rsid w:val="29F9397B"/>
    <w:rsid w:val="2A08DE42"/>
    <w:rsid w:val="2A2A5210"/>
    <w:rsid w:val="2A2A7F2E"/>
    <w:rsid w:val="2A345AA5"/>
    <w:rsid w:val="2A5AACC7"/>
    <w:rsid w:val="2A5B6A21"/>
    <w:rsid w:val="2A5C19C1"/>
    <w:rsid w:val="2A786FA8"/>
    <w:rsid w:val="2A7C1D96"/>
    <w:rsid w:val="2A7DEAD2"/>
    <w:rsid w:val="2A863513"/>
    <w:rsid w:val="2A981196"/>
    <w:rsid w:val="2A999E89"/>
    <w:rsid w:val="2AA94A84"/>
    <w:rsid w:val="2ABDAE99"/>
    <w:rsid w:val="2ABE359B"/>
    <w:rsid w:val="2AC03934"/>
    <w:rsid w:val="2AC834D4"/>
    <w:rsid w:val="2AD19AB0"/>
    <w:rsid w:val="2AE278DC"/>
    <w:rsid w:val="2AF7179A"/>
    <w:rsid w:val="2B0B5A2E"/>
    <w:rsid w:val="2B121448"/>
    <w:rsid w:val="2B1CF62B"/>
    <w:rsid w:val="2B20B6DA"/>
    <w:rsid w:val="2B2C3FC8"/>
    <w:rsid w:val="2B30ACF1"/>
    <w:rsid w:val="2B406881"/>
    <w:rsid w:val="2B541416"/>
    <w:rsid w:val="2B5BCB80"/>
    <w:rsid w:val="2B63755F"/>
    <w:rsid w:val="2B6E84D0"/>
    <w:rsid w:val="2B6EE0F4"/>
    <w:rsid w:val="2B813884"/>
    <w:rsid w:val="2B8E3B3D"/>
    <w:rsid w:val="2B92880D"/>
    <w:rsid w:val="2B9AB206"/>
    <w:rsid w:val="2BAC283F"/>
    <w:rsid w:val="2BADAEB5"/>
    <w:rsid w:val="2BB4B9D7"/>
    <w:rsid w:val="2BC73A5D"/>
    <w:rsid w:val="2BD5E8DD"/>
    <w:rsid w:val="2BEC84E4"/>
    <w:rsid w:val="2BED8660"/>
    <w:rsid w:val="2BF19B25"/>
    <w:rsid w:val="2BFC91C8"/>
    <w:rsid w:val="2C04D079"/>
    <w:rsid w:val="2C0736B2"/>
    <w:rsid w:val="2C120EFF"/>
    <w:rsid w:val="2C306D11"/>
    <w:rsid w:val="2C390DE6"/>
    <w:rsid w:val="2C404214"/>
    <w:rsid w:val="2C440FDA"/>
    <w:rsid w:val="2C551165"/>
    <w:rsid w:val="2C61349A"/>
    <w:rsid w:val="2C66C6A9"/>
    <w:rsid w:val="2C7CF937"/>
    <w:rsid w:val="2C7E763B"/>
    <w:rsid w:val="2C818693"/>
    <w:rsid w:val="2C94FA45"/>
    <w:rsid w:val="2C9B6216"/>
    <w:rsid w:val="2CAA1CB6"/>
    <w:rsid w:val="2CB5138F"/>
    <w:rsid w:val="2CD85F65"/>
    <w:rsid w:val="2CDAED8D"/>
    <w:rsid w:val="2CDC9213"/>
    <w:rsid w:val="2CE25927"/>
    <w:rsid w:val="2CECA3A5"/>
    <w:rsid w:val="2D0146AF"/>
    <w:rsid w:val="2D0B9411"/>
    <w:rsid w:val="2D15F90B"/>
    <w:rsid w:val="2D258064"/>
    <w:rsid w:val="2D2AA242"/>
    <w:rsid w:val="2D31CB34"/>
    <w:rsid w:val="2D3A262A"/>
    <w:rsid w:val="2D40CED6"/>
    <w:rsid w:val="2D4555BC"/>
    <w:rsid w:val="2D45851E"/>
    <w:rsid w:val="2D4BD585"/>
    <w:rsid w:val="2D4CACC2"/>
    <w:rsid w:val="2D4CB467"/>
    <w:rsid w:val="2D4EC5D4"/>
    <w:rsid w:val="2D56ADD3"/>
    <w:rsid w:val="2D56C364"/>
    <w:rsid w:val="2D5A42C9"/>
    <w:rsid w:val="2D628BF8"/>
    <w:rsid w:val="2D63C37F"/>
    <w:rsid w:val="2D764CFE"/>
    <w:rsid w:val="2D7B9CE0"/>
    <w:rsid w:val="2D91F3A6"/>
    <w:rsid w:val="2D9D8F2D"/>
    <w:rsid w:val="2DA2F2B8"/>
    <w:rsid w:val="2DA32BF4"/>
    <w:rsid w:val="2DA51189"/>
    <w:rsid w:val="2DBE0D4F"/>
    <w:rsid w:val="2DC5F928"/>
    <w:rsid w:val="2DC66D38"/>
    <w:rsid w:val="2DD3ABED"/>
    <w:rsid w:val="2DE21053"/>
    <w:rsid w:val="2DEEC4EB"/>
    <w:rsid w:val="2DFB46FF"/>
    <w:rsid w:val="2E0ED519"/>
    <w:rsid w:val="2E0F8C74"/>
    <w:rsid w:val="2E12011D"/>
    <w:rsid w:val="2E174372"/>
    <w:rsid w:val="2E38A5D4"/>
    <w:rsid w:val="2E3B2040"/>
    <w:rsid w:val="2E42AEEA"/>
    <w:rsid w:val="2E42FAF0"/>
    <w:rsid w:val="2E432EF4"/>
    <w:rsid w:val="2E4A9069"/>
    <w:rsid w:val="2E4C7532"/>
    <w:rsid w:val="2E4E0766"/>
    <w:rsid w:val="2E57F6F5"/>
    <w:rsid w:val="2E5A215B"/>
    <w:rsid w:val="2E5DF7C5"/>
    <w:rsid w:val="2E693D5F"/>
    <w:rsid w:val="2E6E5759"/>
    <w:rsid w:val="2E748BE0"/>
    <w:rsid w:val="2E824398"/>
    <w:rsid w:val="2E9D1710"/>
    <w:rsid w:val="2E9DD0B5"/>
    <w:rsid w:val="2E9F260B"/>
    <w:rsid w:val="2EB1BABA"/>
    <w:rsid w:val="2ECBFBF2"/>
    <w:rsid w:val="2ECF52F0"/>
    <w:rsid w:val="2ECFE1A0"/>
    <w:rsid w:val="2ED3444A"/>
    <w:rsid w:val="2EDB6A4C"/>
    <w:rsid w:val="2EE2402D"/>
    <w:rsid w:val="2EFC972F"/>
    <w:rsid w:val="2F200473"/>
    <w:rsid w:val="2F2661F2"/>
    <w:rsid w:val="2F29FC75"/>
    <w:rsid w:val="2F38F6B7"/>
    <w:rsid w:val="2F44B53F"/>
    <w:rsid w:val="2F489E63"/>
    <w:rsid w:val="2F4D1DEE"/>
    <w:rsid w:val="2F4D4FC4"/>
    <w:rsid w:val="2F6D3217"/>
    <w:rsid w:val="2F8A8EBA"/>
    <w:rsid w:val="2F989A22"/>
    <w:rsid w:val="2F99C781"/>
    <w:rsid w:val="2FA60D0D"/>
    <w:rsid w:val="2FB2E76B"/>
    <w:rsid w:val="2FB53DE3"/>
    <w:rsid w:val="2FB95DB1"/>
    <w:rsid w:val="2FBEAD75"/>
    <w:rsid w:val="2FC4EA4F"/>
    <w:rsid w:val="2FC6D63D"/>
    <w:rsid w:val="2FD16D69"/>
    <w:rsid w:val="2FDFE31D"/>
    <w:rsid w:val="2FE222AD"/>
    <w:rsid w:val="2FF3C756"/>
    <w:rsid w:val="300D5834"/>
    <w:rsid w:val="30118D4A"/>
    <w:rsid w:val="30131916"/>
    <w:rsid w:val="301A33A1"/>
    <w:rsid w:val="302E9655"/>
    <w:rsid w:val="303D86BD"/>
    <w:rsid w:val="30467ADC"/>
    <w:rsid w:val="304D7623"/>
    <w:rsid w:val="304E0A0F"/>
    <w:rsid w:val="304EBB97"/>
    <w:rsid w:val="306B3511"/>
    <w:rsid w:val="3070D3E9"/>
    <w:rsid w:val="3076D054"/>
    <w:rsid w:val="3078C989"/>
    <w:rsid w:val="307E505B"/>
    <w:rsid w:val="3081B03F"/>
    <w:rsid w:val="308477A4"/>
    <w:rsid w:val="308BF209"/>
    <w:rsid w:val="30BBBDFC"/>
    <w:rsid w:val="30C1044F"/>
    <w:rsid w:val="30C92AB3"/>
    <w:rsid w:val="30CD4749"/>
    <w:rsid w:val="30D00144"/>
    <w:rsid w:val="30D6CE1E"/>
    <w:rsid w:val="30DFFA59"/>
    <w:rsid w:val="30E7BF5F"/>
    <w:rsid w:val="30FE6149"/>
    <w:rsid w:val="31023690"/>
    <w:rsid w:val="3118EEA2"/>
    <w:rsid w:val="3124C111"/>
    <w:rsid w:val="312AB12B"/>
    <w:rsid w:val="312FB9D5"/>
    <w:rsid w:val="313183FE"/>
    <w:rsid w:val="313DAAFC"/>
    <w:rsid w:val="313F86EE"/>
    <w:rsid w:val="3144E9E4"/>
    <w:rsid w:val="31481E56"/>
    <w:rsid w:val="314CF16F"/>
    <w:rsid w:val="315242C4"/>
    <w:rsid w:val="3153C006"/>
    <w:rsid w:val="3158C004"/>
    <w:rsid w:val="3161375C"/>
    <w:rsid w:val="31626AA4"/>
    <w:rsid w:val="31688079"/>
    <w:rsid w:val="316E982C"/>
    <w:rsid w:val="317CE34E"/>
    <w:rsid w:val="3184F825"/>
    <w:rsid w:val="3193E430"/>
    <w:rsid w:val="319D482D"/>
    <w:rsid w:val="31B60402"/>
    <w:rsid w:val="31B8EFB8"/>
    <w:rsid w:val="31CB54B0"/>
    <w:rsid w:val="31D1809A"/>
    <w:rsid w:val="31D33A08"/>
    <w:rsid w:val="31E1E34E"/>
    <w:rsid w:val="31E65B0B"/>
    <w:rsid w:val="31F74ED4"/>
    <w:rsid w:val="31FBED2E"/>
    <w:rsid w:val="320AC3D6"/>
    <w:rsid w:val="320D4A80"/>
    <w:rsid w:val="322AAC19"/>
    <w:rsid w:val="322FB503"/>
    <w:rsid w:val="32390265"/>
    <w:rsid w:val="323A7A1C"/>
    <w:rsid w:val="323AF57F"/>
    <w:rsid w:val="323F3690"/>
    <w:rsid w:val="32481B0E"/>
    <w:rsid w:val="324F3C30"/>
    <w:rsid w:val="325D9A51"/>
    <w:rsid w:val="326B0BB3"/>
    <w:rsid w:val="328E8868"/>
    <w:rsid w:val="329BAD67"/>
    <w:rsid w:val="32A8DDDD"/>
    <w:rsid w:val="32AE36A9"/>
    <w:rsid w:val="32B22B17"/>
    <w:rsid w:val="32B3F78B"/>
    <w:rsid w:val="32BBE511"/>
    <w:rsid w:val="32CA1D27"/>
    <w:rsid w:val="32E1F8E8"/>
    <w:rsid w:val="32EF4A47"/>
    <w:rsid w:val="32EF5453"/>
    <w:rsid w:val="32F37B3A"/>
    <w:rsid w:val="330AE4D3"/>
    <w:rsid w:val="330CAAAE"/>
    <w:rsid w:val="33113E5F"/>
    <w:rsid w:val="3314DEA6"/>
    <w:rsid w:val="331A75C1"/>
    <w:rsid w:val="33291E82"/>
    <w:rsid w:val="3331EC3A"/>
    <w:rsid w:val="3337295C"/>
    <w:rsid w:val="333B550E"/>
    <w:rsid w:val="3341C87C"/>
    <w:rsid w:val="3343A414"/>
    <w:rsid w:val="3343C96C"/>
    <w:rsid w:val="33456556"/>
    <w:rsid w:val="3345F654"/>
    <w:rsid w:val="3351E658"/>
    <w:rsid w:val="33573898"/>
    <w:rsid w:val="33612560"/>
    <w:rsid w:val="336AA77F"/>
    <w:rsid w:val="336EA958"/>
    <w:rsid w:val="3372A041"/>
    <w:rsid w:val="33798EF8"/>
    <w:rsid w:val="33A48EDA"/>
    <w:rsid w:val="33A6EA1F"/>
    <w:rsid w:val="33BE2A5F"/>
    <w:rsid w:val="33CABABD"/>
    <w:rsid w:val="33DB1D50"/>
    <w:rsid w:val="33DF1C88"/>
    <w:rsid w:val="33E3EB6F"/>
    <w:rsid w:val="33EFE9AE"/>
    <w:rsid w:val="33F37596"/>
    <w:rsid w:val="340B34B1"/>
    <w:rsid w:val="340BB7EC"/>
    <w:rsid w:val="3413AC3E"/>
    <w:rsid w:val="341B99C4"/>
    <w:rsid w:val="341F672D"/>
    <w:rsid w:val="342C95DA"/>
    <w:rsid w:val="343452B9"/>
    <w:rsid w:val="3434A15C"/>
    <w:rsid w:val="344D6533"/>
    <w:rsid w:val="3455930C"/>
    <w:rsid w:val="3466E749"/>
    <w:rsid w:val="34676748"/>
    <w:rsid w:val="346E42A3"/>
    <w:rsid w:val="346EAF44"/>
    <w:rsid w:val="34735133"/>
    <w:rsid w:val="34A2C172"/>
    <w:rsid w:val="34B7372A"/>
    <w:rsid w:val="34B83A79"/>
    <w:rsid w:val="34BD8D9C"/>
    <w:rsid w:val="34D103E9"/>
    <w:rsid w:val="34DD98DD"/>
    <w:rsid w:val="34E6CDF9"/>
    <w:rsid w:val="34E70267"/>
    <w:rsid w:val="34E98328"/>
    <w:rsid w:val="34EF2C90"/>
    <w:rsid w:val="34F09D5D"/>
    <w:rsid w:val="34F97273"/>
    <w:rsid w:val="34F9F1B4"/>
    <w:rsid w:val="35053A80"/>
    <w:rsid w:val="35084984"/>
    <w:rsid w:val="3512929A"/>
    <w:rsid w:val="3520D6E6"/>
    <w:rsid w:val="352C0010"/>
    <w:rsid w:val="353375BF"/>
    <w:rsid w:val="3536A74B"/>
    <w:rsid w:val="353809E6"/>
    <w:rsid w:val="353DB9B3"/>
    <w:rsid w:val="35461D36"/>
    <w:rsid w:val="3546B359"/>
    <w:rsid w:val="35477A2C"/>
    <w:rsid w:val="354DA15B"/>
    <w:rsid w:val="354DD921"/>
    <w:rsid w:val="3551F781"/>
    <w:rsid w:val="3559B113"/>
    <w:rsid w:val="355F3329"/>
    <w:rsid w:val="356F1EA2"/>
    <w:rsid w:val="3576BAB9"/>
    <w:rsid w:val="3586BE07"/>
    <w:rsid w:val="358711D1"/>
    <w:rsid w:val="3589DB90"/>
    <w:rsid w:val="35A51EC6"/>
    <w:rsid w:val="35ACA3D0"/>
    <w:rsid w:val="35B1737A"/>
    <w:rsid w:val="35B66CC6"/>
    <w:rsid w:val="35B76A25"/>
    <w:rsid w:val="35B8E4C6"/>
    <w:rsid w:val="35C45F4D"/>
    <w:rsid w:val="35C6109D"/>
    <w:rsid w:val="35D2F71E"/>
    <w:rsid w:val="35D7A318"/>
    <w:rsid w:val="35D9C006"/>
    <w:rsid w:val="35EB984D"/>
    <w:rsid w:val="35ED8EB9"/>
    <w:rsid w:val="35EDB4A7"/>
    <w:rsid w:val="35FD80CC"/>
    <w:rsid w:val="36025635"/>
    <w:rsid w:val="3602EFB0"/>
    <w:rsid w:val="36150B83"/>
    <w:rsid w:val="3615E61F"/>
    <w:rsid w:val="361A3AFA"/>
    <w:rsid w:val="361AD41F"/>
    <w:rsid w:val="3621708D"/>
    <w:rsid w:val="36250F92"/>
    <w:rsid w:val="362F0E7C"/>
    <w:rsid w:val="3643C495"/>
    <w:rsid w:val="365BDC6A"/>
    <w:rsid w:val="3660515D"/>
    <w:rsid w:val="366C22C6"/>
    <w:rsid w:val="367C6746"/>
    <w:rsid w:val="367F0A40"/>
    <w:rsid w:val="3683988B"/>
    <w:rsid w:val="36855DDC"/>
    <w:rsid w:val="368964BD"/>
    <w:rsid w:val="368EE187"/>
    <w:rsid w:val="369A495D"/>
    <w:rsid w:val="36B990C8"/>
    <w:rsid w:val="36BF1A9F"/>
    <w:rsid w:val="36C3732B"/>
    <w:rsid w:val="36C4CE00"/>
    <w:rsid w:val="36C82807"/>
    <w:rsid w:val="36CC83E0"/>
    <w:rsid w:val="37016EE8"/>
    <w:rsid w:val="37117CBA"/>
    <w:rsid w:val="3719CEE7"/>
    <w:rsid w:val="372BC4B1"/>
    <w:rsid w:val="3733BC1F"/>
    <w:rsid w:val="37387015"/>
    <w:rsid w:val="373A63AE"/>
    <w:rsid w:val="373C963E"/>
    <w:rsid w:val="3752F259"/>
    <w:rsid w:val="37533A86"/>
    <w:rsid w:val="3758623E"/>
    <w:rsid w:val="375BE26D"/>
    <w:rsid w:val="3763CDA2"/>
    <w:rsid w:val="37655E35"/>
    <w:rsid w:val="376B9CB7"/>
    <w:rsid w:val="377223DC"/>
    <w:rsid w:val="37768F4F"/>
    <w:rsid w:val="377A3CF7"/>
    <w:rsid w:val="3787DD62"/>
    <w:rsid w:val="378BCA34"/>
    <w:rsid w:val="379B077C"/>
    <w:rsid w:val="37A2A657"/>
    <w:rsid w:val="37AF1C9C"/>
    <w:rsid w:val="37B73A9B"/>
    <w:rsid w:val="37D0B4D9"/>
    <w:rsid w:val="37E28432"/>
    <w:rsid w:val="37E77C1B"/>
    <w:rsid w:val="37F06146"/>
    <w:rsid w:val="37F1F1E9"/>
    <w:rsid w:val="37F3BBB4"/>
    <w:rsid w:val="37F9C873"/>
    <w:rsid w:val="380768D1"/>
    <w:rsid w:val="380CBB0E"/>
    <w:rsid w:val="381264B9"/>
    <w:rsid w:val="3816497E"/>
    <w:rsid w:val="381D64F0"/>
    <w:rsid w:val="38235BAC"/>
    <w:rsid w:val="3824AAD6"/>
    <w:rsid w:val="382578B2"/>
    <w:rsid w:val="3827DC07"/>
    <w:rsid w:val="382C2945"/>
    <w:rsid w:val="382DD23B"/>
    <w:rsid w:val="38303D94"/>
    <w:rsid w:val="383F1DBD"/>
    <w:rsid w:val="3846CCFC"/>
    <w:rsid w:val="38483E75"/>
    <w:rsid w:val="38524EF8"/>
    <w:rsid w:val="38552EBE"/>
    <w:rsid w:val="38610A34"/>
    <w:rsid w:val="386B16C8"/>
    <w:rsid w:val="386EABAF"/>
    <w:rsid w:val="3875AD35"/>
    <w:rsid w:val="387B2BA1"/>
    <w:rsid w:val="3880D835"/>
    <w:rsid w:val="3880EDB3"/>
    <w:rsid w:val="3881C548"/>
    <w:rsid w:val="3884BE35"/>
    <w:rsid w:val="3890538C"/>
    <w:rsid w:val="389893BD"/>
    <w:rsid w:val="38BCF2CF"/>
    <w:rsid w:val="38C6E6B9"/>
    <w:rsid w:val="38C7296A"/>
    <w:rsid w:val="38C75E67"/>
    <w:rsid w:val="38C7AD15"/>
    <w:rsid w:val="38C9D242"/>
    <w:rsid w:val="38CE6F98"/>
    <w:rsid w:val="38D5DF7C"/>
    <w:rsid w:val="38D73E2A"/>
    <w:rsid w:val="38F2D123"/>
    <w:rsid w:val="38FE7554"/>
    <w:rsid w:val="38FF29F4"/>
    <w:rsid w:val="391969E8"/>
    <w:rsid w:val="391D4CF1"/>
    <w:rsid w:val="3935DD6E"/>
    <w:rsid w:val="393E9FBC"/>
    <w:rsid w:val="3941E2B1"/>
    <w:rsid w:val="39549FF0"/>
    <w:rsid w:val="39595F9B"/>
    <w:rsid w:val="396E1B4B"/>
    <w:rsid w:val="39786001"/>
    <w:rsid w:val="397C937F"/>
    <w:rsid w:val="397D0AE6"/>
    <w:rsid w:val="397E466A"/>
    <w:rsid w:val="3981BFA3"/>
    <w:rsid w:val="398BD8C1"/>
    <w:rsid w:val="398F3170"/>
    <w:rsid w:val="39902C02"/>
    <w:rsid w:val="3994EDA4"/>
    <w:rsid w:val="39A4D060"/>
    <w:rsid w:val="39AB9753"/>
    <w:rsid w:val="39B7680C"/>
    <w:rsid w:val="39CE1F1E"/>
    <w:rsid w:val="39DA3E63"/>
    <w:rsid w:val="39DBC34D"/>
    <w:rsid w:val="39E5F6B4"/>
    <w:rsid w:val="39E6E865"/>
    <w:rsid w:val="3A020834"/>
    <w:rsid w:val="3A10FDF2"/>
    <w:rsid w:val="3A1C15BC"/>
    <w:rsid w:val="3A2DC671"/>
    <w:rsid w:val="3A2E86D3"/>
    <w:rsid w:val="3A2FADF2"/>
    <w:rsid w:val="3A34435D"/>
    <w:rsid w:val="3A433638"/>
    <w:rsid w:val="3A451773"/>
    <w:rsid w:val="3A500CF8"/>
    <w:rsid w:val="3A5F2B32"/>
    <w:rsid w:val="3A60B36B"/>
    <w:rsid w:val="3A62494C"/>
    <w:rsid w:val="3A6DD15B"/>
    <w:rsid w:val="3A741B63"/>
    <w:rsid w:val="3A7820A1"/>
    <w:rsid w:val="3A822624"/>
    <w:rsid w:val="3A965C5A"/>
    <w:rsid w:val="3A99F8FC"/>
    <w:rsid w:val="3A9B3759"/>
    <w:rsid w:val="3A9FC857"/>
    <w:rsid w:val="3AB1E331"/>
    <w:rsid w:val="3ABB3108"/>
    <w:rsid w:val="3AC0BEF5"/>
    <w:rsid w:val="3AC3ED45"/>
    <w:rsid w:val="3AC7FB17"/>
    <w:rsid w:val="3ACE84DA"/>
    <w:rsid w:val="3AD1ADCF"/>
    <w:rsid w:val="3AD55A0D"/>
    <w:rsid w:val="3AE66CB4"/>
    <w:rsid w:val="3B0A72C6"/>
    <w:rsid w:val="3B12E4CC"/>
    <w:rsid w:val="3B1C5044"/>
    <w:rsid w:val="3B1F1CDD"/>
    <w:rsid w:val="3B35CDE0"/>
    <w:rsid w:val="3B365920"/>
    <w:rsid w:val="3B3AA26C"/>
    <w:rsid w:val="3B443327"/>
    <w:rsid w:val="3B50F144"/>
    <w:rsid w:val="3B58CA55"/>
    <w:rsid w:val="3B59D01F"/>
    <w:rsid w:val="3B5C5782"/>
    <w:rsid w:val="3B64D704"/>
    <w:rsid w:val="3B74BD26"/>
    <w:rsid w:val="3B82B8C6"/>
    <w:rsid w:val="3B8585FE"/>
    <w:rsid w:val="3B88B917"/>
    <w:rsid w:val="3B8D0EF9"/>
    <w:rsid w:val="3B995236"/>
    <w:rsid w:val="3BA640D0"/>
    <w:rsid w:val="3BB43262"/>
    <w:rsid w:val="3BB5063D"/>
    <w:rsid w:val="3BB8FD7F"/>
    <w:rsid w:val="3BE36140"/>
    <w:rsid w:val="3BE64DB3"/>
    <w:rsid w:val="3BF9B773"/>
    <w:rsid w:val="3C20B4FE"/>
    <w:rsid w:val="3C258F29"/>
    <w:rsid w:val="3C285FEA"/>
    <w:rsid w:val="3C33D066"/>
    <w:rsid w:val="3C4854CA"/>
    <w:rsid w:val="3C69AC92"/>
    <w:rsid w:val="3C6D3988"/>
    <w:rsid w:val="3C9D7F2A"/>
    <w:rsid w:val="3CA0DC6F"/>
    <w:rsid w:val="3CAA389A"/>
    <w:rsid w:val="3CAF30C8"/>
    <w:rsid w:val="3CB0535C"/>
    <w:rsid w:val="3CD1CAF1"/>
    <w:rsid w:val="3CD7D05F"/>
    <w:rsid w:val="3CF7CB8F"/>
    <w:rsid w:val="3D009AE6"/>
    <w:rsid w:val="3D0608BB"/>
    <w:rsid w:val="3D0808D5"/>
    <w:rsid w:val="3D0877D5"/>
    <w:rsid w:val="3D095161"/>
    <w:rsid w:val="3D0A4809"/>
    <w:rsid w:val="3D15B949"/>
    <w:rsid w:val="3D1688CC"/>
    <w:rsid w:val="3D1AF55B"/>
    <w:rsid w:val="3D265455"/>
    <w:rsid w:val="3D2AB3AD"/>
    <w:rsid w:val="3D31E5E0"/>
    <w:rsid w:val="3D3E1AF1"/>
    <w:rsid w:val="3D4283FA"/>
    <w:rsid w:val="3D4BB17B"/>
    <w:rsid w:val="3D4F46AC"/>
    <w:rsid w:val="3D572CC5"/>
    <w:rsid w:val="3D6326F4"/>
    <w:rsid w:val="3D66C331"/>
    <w:rsid w:val="3D774069"/>
    <w:rsid w:val="3D847289"/>
    <w:rsid w:val="3D89D110"/>
    <w:rsid w:val="3D8CE3D4"/>
    <w:rsid w:val="3D9E1C76"/>
    <w:rsid w:val="3DB3A9AB"/>
    <w:rsid w:val="3DB55BDA"/>
    <w:rsid w:val="3DC686AA"/>
    <w:rsid w:val="3DC83D03"/>
    <w:rsid w:val="3DD1AD5D"/>
    <w:rsid w:val="3DD59A2A"/>
    <w:rsid w:val="3DE65031"/>
    <w:rsid w:val="3DED8DDD"/>
    <w:rsid w:val="3DFA06D2"/>
    <w:rsid w:val="3DFCCA23"/>
    <w:rsid w:val="3DFF8107"/>
    <w:rsid w:val="3E026402"/>
    <w:rsid w:val="3E141315"/>
    <w:rsid w:val="3E1D4574"/>
    <w:rsid w:val="3E282553"/>
    <w:rsid w:val="3E31EEF3"/>
    <w:rsid w:val="3E35D8B1"/>
    <w:rsid w:val="3E380C37"/>
    <w:rsid w:val="3E45C9FE"/>
    <w:rsid w:val="3E478A5A"/>
    <w:rsid w:val="3E4E5155"/>
    <w:rsid w:val="3E517361"/>
    <w:rsid w:val="3E56ED89"/>
    <w:rsid w:val="3E587A80"/>
    <w:rsid w:val="3E59EF28"/>
    <w:rsid w:val="3E66634A"/>
    <w:rsid w:val="3E72A5E8"/>
    <w:rsid w:val="3E79E404"/>
    <w:rsid w:val="3E7E6269"/>
    <w:rsid w:val="3E8C2B54"/>
    <w:rsid w:val="3E8E242A"/>
    <w:rsid w:val="3E94B3D5"/>
    <w:rsid w:val="3E94E39C"/>
    <w:rsid w:val="3E95A1C0"/>
    <w:rsid w:val="3EA69E1F"/>
    <w:rsid w:val="3EA837DB"/>
    <w:rsid w:val="3EC27CB0"/>
    <w:rsid w:val="3EC6F451"/>
    <w:rsid w:val="3EE13CB7"/>
    <w:rsid w:val="3EE5B136"/>
    <w:rsid w:val="3EEBD058"/>
    <w:rsid w:val="3EFBAA9D"/>
    <w:rsid w:val="3F0F9FA8"/>
    <w:rsid w:val="3F1FBF75"/>
    <w:rsid w:val="3F22512D"/>
    <w:rsid w:val="3F28B9DF"/>
    <w:rsid w:val="3F380915"/>
    <w:rsid w:val="3F4E2950"/>
    <w:rsid w:val="3F5BC227"/>
    <w:rsid w:val="3F6D0B83"/>
    <w:rsid w:val="3F7660CB"/>
    <w:rsid w:val="3F7B5663"/>
    <w:rsid w:val="3F823E9D"/>
    <w:rsid w:val="3F88B91D"/>
    <w:rsid w:val="3F8923DF"/>
    <w:rsid w:val="3FA01B39"/>
    <w:rsid w:val="3FAE6D3E"/>
    <w:rsid w:val="3FB30D40"/>
    <w:rsid w:val="3FB4941C"/>
    <w:rsid w:val="3FB69814"/>
    <w:rsid w:val="3FBD8F28"/>
    <w:rsid w:val="3FBDE2B1"/>
    <w:rsid w:val="3FC33811"/>
    <w:rsid w:val="3FC63411"/>
    <w:rsid w:val="3FC9711A"/>
    <w:rsid w:val="3FCA811D"/>
    <w:rsid w:val="3FCAF9B9"/>
    <w:rsid w:val="3FD21D83"/>
    <w:rsid w:val="3FD59C65"/>
    <w:rsid w:val="3FE15329"/>
    <w:rsid w:val="3FEBF99F"/>
    <w:rsid w:val="3FED564E"/>
    <w:rsid w:val="3FF6BB13"/>
    <w:rsid w:val="3FF6C266"/>
    <w:rsid w:val="3FF78CEC"/>
    <w:rsid w:val="3FFF0DEE"/>
    <w:rsid w:val="400C1AD2"/>
    <w:rsid w:val="4017D976"/>
    <w:rsid w:val="4018F4B0"/>
    <w:rsid w:val="4026A990"/>
    <w:rsid w:val="404A1794"/>
    <w:rsid w:val="404D5B8D"/>
    <w:rsid w:val="405598C3"/>
    <w:rsid w:val="4071BE52"/>
    <w:rsid w:val="40722174"/>
    <w:rsid w:val="40728C90"/>
    <w:rsid w:val="4074838A"/>
    <w:rsid w:val="408EEB54"/>
    <w:rsid w:val="409556E7"/>
    <w:rsid w:val="409DD031"/>
    <w:rsid w:val="40AADB75"/>
    <w:rsid w:val="40AF419A"/>
    <w:rsid w:val="40B03B31"/>
    <w:rsid w:val="40B511A3"/>
    <w:rsid w:val="40BE966F"/>
    <w:rsid w:val="40C31971"/>
    <w:rsid w:val="40CA84F3"/>
    <w:rsid w:val="40D1F89E"/>
    <w:rsid w:val="40DE8C74"/>
    <w:rsid w:val="40E8D877"/>
    <w:rsid w:val="40E9CFCB"/>
    <w:rsid w:val="40EE8DD2"/>
    <w:rsid w:val="40F4D682"/>
    <w:rsid w:val="40F73C58"/>
    <w:rsid w:val="40FC53F6"/>
    <w:rsid w:val="41027F03"/>
    <w:rsid w:val="4108DBE4"/>
    <w:rsid w:val="41263B8B"/>
    <w:rsid w:val="4144ADAF"/>
    <w:rsid w:val="41482B03"/>
    <w:rsid w:val="414A3D9F"/>
    <w:rsid w:val="4157315D"/>
    <w:rsid w:val="415DD223"/>
    <w:rsid w:val="415DD56D"/>
    <w:rsid w:val="416038AD"/>
    <w:rsid w:val="4163FB2D"/>
    <w:rsid w:val="41772367"/>
    <w:rsid w:val="4183A5A4"/>
    <w:rsid w:val="418C441D"/>
    <w:rsid w:val="418C4D11"/>
    <w:rsid w:val="4195D8C6"/>
    <w:rsid w:val="41962C6B"/>
    <w:rsid w:val="41989DBF"/>
    <w:rsid w:val="419F1AB3"/>
    <w:rsid w:val="41A368A8"/>
    <w:rsid w:val="41A8447B"/>
    <w:rsid w:val="41B39D54"/>
    <w:rsid w:val="41B86537"/>
    <w:rsid w:val="41BF0A49"/>
    <w:rsid w:val="41BFFA96"/>
    <w:rsid w:val="41C63650"/>
    <w:rsid w:val="41E2101D"/>
    <w:rsid w:val="41E633DC"/>
    <w:rsid w:val="41F2A51F"/>
    <w:rsid w:val="41FDCBDC"/>
    <w:rsid w:val="420170B8"/>
    <w:rsid w:val="42018ECF"/>
    <w:rsid w:val="42039A12"/>
    <w:rsid w:val="42069848"/>
    <w:rsid w:val="420893BA"/>
    <w:rsid w:val="420D8EB3"/>
    <w:rsid w:val="421428E0"/>
    <w:rsid w:val="42146186"/>
    <w:rsid w:val="421D3CD6"/>
    <w:rsid w:val="423B70D1"/>
    <w:rsid w:val="42511CED"/>
    <w:rsid w:val="4255B93D"/>
    <w:rsid w:val="42602EEE"/>
    <w:rsid w:val="426888A6"/>
    <w:rsid w:val="427787D7"/>
    <w:rsid w:val="42787A25"/>
    <w:rsid w:val="4285C0F1"/>
    <w:rsid w:val="42876EBC"/>
    <w:rsid w:val="428C41CB"/>
    <w:rsid w:val="428E19EF"/>
    <w:rsid w:val="429327C5"/>
    <w:rsid w:val="42A85C29"/>
    <w:rsid w:val="42AE1873"/>
    <w:rsid w:val="42B00280"/>
    <w:rsid w:val="42B45A1E"/>
    <w:rsid w:val="42B936F6"/>
    <w:rsid w:val="42C20BEC"/>
    <w:rsid w:val="42DCBFB4"/>
    <w:rsid w:val="42E285A7"/>
    <w:rsid w:val="42E2BC42"/>
    <w:rsid w:val="43018920"/>
    <w:rsid w:val="4303BD1E"/>
    <w:rsid w:val="4304158E"/>
    <w:rsid w:val="4305B431"/>
    <w:rsid w:val="4322F10B"/>
    <w:rsid w:val="432A6941"/>
    <w:rsid w:val="432D03E2"/>
    <w:rsid w:val="433A5AAB"/>
    <w:rsid w:val="433CB922"/>
    <w:rsid w:val="43568BFF"/>
    <w:rsid w:val="435E266B"/>
    <w:rsid w:val="4362B6D5"/>
    <w:rsid w:val="4364EE12"/>
    <w:rsid w:val="4366C577"/>
    <w:rsid w:val="437543F1"/>
    <w:rsid w:val="43774378"/>
    <w:rsid w:val="4380054B"/>
    <w:rsid w:val="439A1C7B"/>
    <w:rsid w:val="439A4173"/>
    <w:rsid w:val="43A2DF39"/>
    <w:rsid w:val="43A4641B"/>
    <w:rsid w:val="43A54757"/>
    <w:rsid w:val="43A5E3F3"/>
    <w:rsid w:val="43AA99EE"/>
    <w:rsid w:val="43ADEA32"/>
    <w:rsid w:val="43B5CEDF"/>
    <w:rsid w:val="43CD0AAC"/>
    <w:rsid w:val="43D6847E"/>
    <w:rsid w:val="43E00A4E"/>
    <w:rsid w:val="440F5CBF"/>
    <w:rsid w:val="441C29CB"/>
    <w:rsid w:val="4428A603"/>
    <w:rsid w:val="442A7233"/>
    <w:rsid w:val="443D0369"/>
    <w:rsid w:val="444383C8"/>
    <w:rsid w:val="4454B0DF"/>
    <w:rsid w:val="4457FDB6"/>
    <w:rsid w:val="4459EB6E"/>
    <w:rsid w:val="446BD160"/>
    <w:rsid w:val="447D01D0"/>
    <w:rsid w:val="4481BC69"/>
    <w:rsid w:val="448E1C67"/>
    <w:rsid w:val="4491004B"/>
    <w:rsid w:val="449FF8CB"/>
    <w:rsid w:val="44AFC7B7"/>
    <w:rsid w:val="44CA7998"/>
    <w:rsid w:val="44D63C74"/>
    <w:rsid w:val="44D93AE4"/>
    <w:rsid w:val="44DAC2E8"/>
    <w:rsid w:val="44DB754A"/>
    <w:rsid w:val="44E41D7F"/>
    <w:rsid w:val="44F604E9"/>
    <w:rsid w:val="44F8F7B0"/>
    <w:rsid w:val="44FCE686"/>
    <w:rsid w:val="450D57D0"/>
    <w:rsid w:val="45111A49"/>
    <w:rsid w:val="451C3B94"/>
    <w:rsid w:val="4525C416"/>
    <w:rsid w:val="452C12A8"/>
    <w:rsid w:val="4553751C"/>
    <w:rsid w:val="45543F3D"/>
    <w:rsid w:val="4559A140"/>
    <w:rsid w:val="456B766D"/>
    <w:rsid w:val="45796B55"/>
    <w:rsid w:val="458E4243"/>
    <w:rsid w:val="4595996E"/>
    <w:rsid w:val="4598DC1D"/>
    <w:rsid w:val="45A02968"/>
    <w:rsid w:val="45A099B9"/>
    <w:rsid w:val="45BEBB90"/>
    <w:rsid w:val="45C462AE"/>
    <w:rsid w:val="45CCAD12"/>
    <w:rsid w:val="45CE6842"/>
    <w:rsid w:val="45D6888E"/>
    <w:rsid w:val="45DE96F4"/>
    <w:rsid w:val="45E41C02"/>
    <w:rsid w:val="45E703B8"/>
    <w:rsid w:val="45E77F9A"/>
    <w:rsid w:val="45F00EBB"/>
    <w:rsid w:val="45F509EC"/>
    <w:rsid w:val="45F5BCC2"/>
    <w:rsid w:val="45F7D533"/>
    <w:rsid w:val="45FAF29A"/>
    <w:rsid w:val="4607C165"/>
    <w:rsid w:val="4625B9D9"/>
    <w:rsid w:val="462F57E8"/>
    <w:rsid w:val="463DBAAC"/>
    <w:rsid w:val="466490DB"/>
    <w:rsid w:val="466A9EC0"/>
    <w:rsid w:val="466C873F"/>
    <w:rsid w:val="4671E229"/>
    <w:rsid w:val="467DD915"/>
    <w:rsid w:val="46835368"/>
    <w:rsid w:val="4688AA1E"/>
    <w:rsid w:val="469168A0"/>
    <w:rsid w:val="4697ECB7"/>
    <w:rsid w:val="469D1359"/>
    <w:rsid w:val="46B2E89C"/>
    <w:rsid w:val="46BA4FBD"/>
    <w:rsid w:val="46C3592A"/>
    <w:rsid w:val="46C45B6A"/>
    <w:rsid w:val="46D7A1F5"/>
    <w:rsid w:val="46E2DB84"/>
    <w:rsid w:val="46ECDEE3"/>
    <w:rsid w:val="46F606B1"/>
    <w:rsid w:val="47068B9C"/>
    <w:rsid w:val="470B2425"/>
    <w:rsid w:val="47133CCC"/>
    <w:rsid w:val="471725BF"/>
    <w:rsid w:val="471A151D"/>
    <w:rsid w:val="47204986"/>
    <w:rsid w:val="4731FFB1"/>
    <w:rsid w:val="4734E79F"/>
    <w:rsid w:val="474DA4AB"/>
    <w:rsid w:val="4755C407"/>
    <w:rsid w:val="475DEDFE"/>
    <w:rsid w:val="476A21FF"/>
    <w:rsid w:val="477AD16A"/>
    <w:rsid w:val="477C7E82"/>
    <w:rsid w:val="47874E54"/>
    <w:rsid w:val="479B0B87"/>
    <w:rsid w:val="479F684A"/>
    <w:rsid w:val="47AD264F"/>
    <w:rsid w:val="47B3EB4A"/>
    <w:rsid w:val="47BF85EE"/>
    <w:rsid w:val="47CB646A"/>
    <w:rsid w:val="47CF6993"/>
    <w:rsid w:val="47D97095"/>
    <w:rsid w:val="47DC0AE3"/>
    <w:rsid w:val="47EA1A6A"/>
    <w:rsid w:val="47F6EE93"/>
    <w:rsid w:val="47FE1EF1"/>
    <w:rsid w:val="480E4897"/>
    <w:rsid w:val="480F3DF7"/>
    <w:rsid w:val="481C83DE"/>
    <w:rsid w:val="4828C980"/>
    <w:rsid w:val="483D8E54"/>
    <w:rsid w:val="4843A613"/>
    <w:rsid w:val="4859C499"/>
    <w:rsid w:val="48661A9C"/>
    <w:rsid w:val="48763CA4"/>
    <w:rsid w:val="487AD432"/>
    <w:rsid w:val="487CC744"/>
    <w:rsid w:val="4881A1E8"/>
    <w:rsid w:val="488AEDB0"/>
    <w:rsid w:val="488D9BCF"/>
    <w:rsid w:val="4894727C"/>
    <w:rsid w:val="48A1D2CF"/>
    <w:rsid w:val="48B1F7F4"/>
    <w:rsid w:val="48B9266E"/>
    <w:rsid w:val="48C9984D"/>
    <w:rsid w:val="48D3DA15"/>
    <w:rsid w:val="48DEECB0"/>
    <w:rsid w:val="48EAA2AD"/>
    <w:rsid w:val="48EF22C7"/>
    <w:rsid w:val="48F3A545"/>
    <w:rsid w:val="48F4DBB1"/>
    <w:rsid w:val="48F592C3"/>
    <w:rsid w:val="48F65C52"/>
    <w:rsid w:val="48F9BE5F"/>
    <w:rsid w:val="48FA78F1"/>
    <w:rsid w:val="48FBA236"/>
    <w:rsid w:val="4913EDC9"/>
    <w:rsid w:val="491ECB9D"/>
    <w:rsid w:val="49358DE9"/>
    <w:rsid w:val="493EECBE"/>
    <w:rsid w:val="4958B41B"/>
    <w:rsid w:val="4958E069"/>
    <w:rsid w:val="4962C23E"/>
    <w:rsid w:val="4964D1CE"/>
    <w:rsid w:val="496605EE"/>
    <w:rsid w:val="499B25D3"/>
    <w:rsid w:val="49A15B3C"/>
    <w:rsid w:val="49A4DB27"/>
    <w:rsid w:val="49BF841A"/>
    <w:rsid w:val="49BFBE13"/>
    <w:rsid w:val="49C88857"/>
    <w:rsid w:val="49C941FE"/>
    <w:rsid w:val="49E03EF3"/>
    <w:rsid w:val="49E16BBD"/>
    <w:rsid w:val="49E16CE8"/>
    <w:rsid w:val="49E350E9"/>
    <w:rsid w:val="49E90FCC"/>
    <w:rsid w:val="49F1ECF6"/>
    <w:rsid w:val="49F1F07F"/>
    <w:rsid w:val="49F86A36"/>
    <w:rsid w:val="49F8A592"/>
    <w:rsid w:val="49F8F1A4"/>
    <w:rsid w:val="49FC8413"/>
    <w:rsid w:val="4A093046"/>
    <w:rsid w:val="4A0C1442"/>
    <w:rsid w:val="4A134FAD"/>
    <w:rsid w:val="4A3A0290"/>
    <w:rsid w:val="4A3CB9A6"/>
    <w:rsid w:val="4A3CD381"/>
    <w:rsid w:val="4A412362"/>
    <w:rsid w:val="4A4B657A"/>
    <w:rsid w:val="4A571941"/>
    <w:rsid w:val="4A673C37"/>
    <w:rsid w:val="4A739A8B"/>
    <w:rsid w:val="4A7F1C46"/>
    <w:rsid w:val="4A80DA42"/>
    <w:rsid w:val="4A843CA0"/>
    <w:rsid w:val="4A974AFB"/>
    <w:rsid w:val="4AA3336D"/>
    <w:rsid w:val="4AAC6818"/>
    <w:rsid w:val="4AB08486"/>
    <w:rsid w:val="4AB497D2"/>
    <w:rsid w:val="4ABC99B2"/>
    <w:rsid w:val="4ABE0039"/>
    <w:rsid w:val="4ACF7D86"/>
    <w:rsid w:val="4AD0F9EA"/>
    <w:rsid w:val="4AD6F187"/>
    <w:rsid w:val="4AD80C95"/>
    <w:rsid w:val="4ADAB583"/>
    <w:rsid w:val="4AED2D22"/>
    <w:rsid w:val="4AF5A647"/>
    <w:rsid w:val="4AF802D8"/>
    <w:rsid w:val="4AFA35A8"/>
    <w:rsid w:val="4B02FFDD"/>
    <w:rsid w:val="4B051D86"/>
    <w:rsid w:val="4B0BB5F1"/>
    <w:rsid w:val="4B0C2867"/>
    <w:rsid w:val="4B15F8E5"/>
    <w:rsid w:val="4B1C33EB"/>
    <w:rsid w:val="4B1C4834"/>
    <w:rsid w:val="4B2392AF"/>
    <w:rsid w:val="4B25F144"/>
    <w:rsid w:val="4B323353"/>
    <w:rsid w:val="4B33C05F"/>
    <w:rsid w:val="4B349BB0"/>
    <w:rsid w:val="4B352CBE"/>
    <w:rsid w:val="4B4290C5"/>
    <w:rsid w:val="4B544EA1"/>
    <w:rsid w:val="4B685402"/>
    <w:rsid w:val="4B6CC749"/>
    <w:rsid w:val="4B795478"/>
    <w:rsid w:val="4B806C00"/>
    <w:rsid w:val="4B8535A3"/>
    <w:rsid w:val="4B858F76"/>
    <w:rsid w:val="4B895D19"/>
    <w:rsid w:val="4B8DBD57"/>
    <w:rsid w:val="4B912C3F"/>
    <w:rsid w:val="4B94F997"/>
    <w:rsid w:val="4B9BBFDA"/>
    <w:rsid w:val="4B9EC46A"/>
    <w:rsid w:val="4BA726F3"/>
    <w:rsid w:val="4BAABB4C"/>
    <w:rsid w:val="4BAFF80C"/>
    <w:rsid w:val="4BB08F48"/>
    <w:rsid w:val="4BB62A68"/>
    <w:rsid w:val="4BBC61B7"/>
    <w:rsid w:val="4BC0E0C4"/>
    <w:rsid w:val="4BC121D5"/>
    <w:rsid w:val="4BE8F65F"/>
    <w:rsid w:val="4BEA08A6"/>
    <w:rsid w:val="4C1DA728"/>
    <w:rsid w:val="4C2300C8"/>
    <w:rsid w:val="4C2D520E"/>
    <w:rsid w:val="4C2FA61D"/>
    <w:rsid w:val="4C361934"/>
    <w:rsid w:val="4C3B0871"/>
    <w:rsid w:val="4C4D64D4"/>
    <w:rsid w:val="4C61786A"/>
    <w:rsid w:val="4C6856F4"/>
    <w:rsid w:val="4C6BFFBB"/>
    <w:rsid w:val="4C6E31CB"/>
    <w:rsid w:val="4C76FE98"/>
    <w:rsid w:val="4C7B19C1"/>
    <w:rsid w:val="4C7E7080"/>
    <w:rsid w:val="4C81145D"/>
    <w:rsid w:val="4C8844BB"/>
    <w:rsid w:val="4C8B810C"/>
    <w:rsid w:val="4C9A515C"/>
    <w:rsid w:val="4C9B920A"/>
    <w:rsid w:val="4C9C4CD2"/>
    <w:rsid w:val="4C9DB997"/>
    <w:rsid w:val="4CA045DB"/>
    <w:rsid w:val="4CA2D228"/>
    <w:rsid w:val="4CAB67AD"/>
    <w:rsid w:val="4CAFC8DF"/>
    <w:rsid w:val="4CB70878"/>
    <w:rsid w:val="4CC95337"/>
    <w:rsid w:val="4CCBD54F"/>
    <w:rsid w:val="4CE6261F"/>
    <w:rsid w:val="4CF1FBC8"/>
    <w:rsid w:val="4CF3C83C"/>
    <w:rsid w:val="4CF7AB47"/>
    <w:rsid w:val="4CFA1D05"/>
    <w:rsid w:val="4D0303D1"/>
    <w:rsid w:val="4D06A8B8"/>
    <w:rsid w:val="4D18FCDA"/>
    <w:rsid w:val="4D259559"/>
    <w:rsid w:val="4D380FF7"/>
    <w:rsid w:val="4D48690C"/>
    <w:rsid w:val="4D4BC06A"/>
    <w:rsid w:val="4D4C8641"/>
    <w:rsid w:val="4D4E054E"/>
    <w:rsid w:val="4D5BB8C7"/>
    <w:rsid w:val="4D673A19"/>
    <w:rsid w:val="4D6ACD6F"/>
    <w:rsid w:val="4D6C8AEC"/>
    <w:rsid w:val="4D77CAF8"/>
    <w:rsid w:val="4D83063C"/>
    <w:rsid w:val="4D853703"/>
    <w:rsid w:val="4D861D5C"/>
    <w:rsid w:val="4D8DD312"/>
    <w:rsid w:val="4D940959"/>
    <w:rsid w:val="4D9700E0"/>
    <w:rsid w:val="4D9F40CF"/>
    <w:rsid w:val="4DA1EA30"/>
    <w:rsid w:val="4DA8DF05"/>
    <w:rsid w:val="4DAE0CB9"/>
    <w:rsid w:val="4DB3A6C7"/>
    <w:rsid w:val="4DCD2F82"/>
    <w:rsid w:val="4DDBA2DC"/>
    <w:rsid w:val="4DF2C947"/>
    <w:rsid w:val="4DF4E329"/>
    <w:rsid w:val="4DF6CF02"/>
    <w:rsid w:val="4E1137C9"/>
    <w:rsid w:val="4E1978E8"/>
    <w:rsid w:val="4E1F9E76"/>
    <w:rsid w:val="4E24D1A7"/>
    <w:rsid w:val="4E32B1DF"/>
    <w:rsid w:val="4E3A8018"/>
    <w:rsid w:val="4E3B8AD7"/>
    <w:rsid w:val="4E419841"/>
    <w:rsid w:val="4E44292A"/>
    <w:rsid w:val="4E47B1A9"/>
    <w:rsid w:val="4E4BCF2E"/>
    <w:rsid w:val="4E5CF146"/>
    <w:rsid w:val="4E9C7A85"/>
    <w:rsid w:val="4E9D8640"/>
    <w:rsid w:val="4E9F6E91"/>
    <w:rsid w:val="4EA4F3F1"/>
    <w:rsid w:val="4EAF3AC5"/>
    <w:rsid w:val="4EC06D8F"/>
    <w:rsid w:val="4EC150F2"/>
    <w:rsid w:val="4EC55E19"/>
    <w:rsid w:val="4ED4C8D8"/>
    <w:rsid w:val="4ED58E4C"/>
    <w:rsid w:val="4EDD16FF"/>
    <w:rsid w:val="4EE8ADA7"/>
    <w:rsid w:val="4EF02169"/>
    <w:rsid w:val="4F0ADEEB"/>
    <w:rsid w:val="4F103CD2"/>
    <w:rsid w:val="4F1E54E3"/>
    <w:rsid w:val="4F2551B6"/>
    <w:rsid w:val="4F309728"/>
    <w:rsid w:val="4F368AC3"/>
    <w:rsid w:val="4F3C5BCB"/>
    <w:rsid w:val="4F3DED66"/>
    <w:rsid w:val="4F47411B"/>
    <w:rsid w:val="4F4C7579"/>
    <w:rsid w:val="4F5FD87E"/>
    <w:rsid w:val="4F614B77"/>
    <w:rsid w:val="4F68CE21"/>
    <w:rsid w:val="4F6B0543"/>
    <w:rsid w:val="4F724529"/>
    <w:rsid w:val="4F767546"/>
    <w:rsid w:val="4F7EDB4A"/>
    <w:rsid w:val="4F7F372B"/>
    <w:rsid w:val="4F80F4F0"/>
    <w:rsid w:val="4F81D090"/>
    <w:rsid w:val="4F85FB1A"/>
    <w:rsid w:val="4F89740D"/>
    <w:rsid w:val="4F94B105"/>
    <w:rsid w:val="4FA17955"/>
    <w:rsid w:val="4FA2AE6F"/>
    <w:rsid w:val="4FA91512"/>
    <w:rsid w:val="4FAEBD4A"/>
    <w:rsid w:val="4FBAD7F4"/>
    <w:rsid w:val="4FC1E6F4"/>
    <w:rsid w:val="4FCAD2C8"/>
    <w:rsid w:val="4FD55A59"/>
    <w:rsid w:val="4FD73F9B"/>
    <w:rsid w:val="4FDC9A92"/>
    <w:rsid w:val="4FE36E14"/>
    <w:rsid w:val="4FF402A0"/>
    <w:rsid w:val="4FF453E2"/>
    <w:rsid w:val="50045D7D"/>
    <w:rsid w:val="5007E9F9"/>
    <w:rsid w:val="500B6D0C"/>
    <w:rsid w:val="500F3010"/>
    <w:rsid w:val="5027FDB0"/>
    <w:rsid w:val="5037A1F8"/>
    <w:rsid w:val="504054B5"/>
    <w:rsid w:val="505066A9"/>
    <w:rsid w:val="506156A0"/>
    <w:rsid w:val="507BC281"/>
    <w:rsid w:val="507BDA94"/>
    <w:rsid w:val="508FBA6D"/>
    <w:rsid w:val="5096D44B"/>
    <w:rsid w:val="509EC2C1"/>
    <w:rsid w:val="50A6E4C3"/>
    <w:rsid w:val="50AFBE5E"/>
    <w:rsid w:val="50B5B9FB"/>
    <w:rsid w:val="50B8DA6C"/>
    <w:rsid w:val="50C17993"/>
    <w:rsid w:val="50C65FB1"/>
    <w:rsid w:val="50C91D4C"/>
    <w:rsid w:val="50D21189"/>
    <w:rsid w:val="50D8843C"/>
    <w:rsid w:val="50DB392E"/>
    <w:rsid w:val="50DB468D"/>
    <w:rsid w:val="50DCE81C"/>
    <w:rsid w:val="50E07FC7"/>
    <w:rsid w:val="50E1A413"/>
    <w:rsid w:val="50EC7E06"/>
    <w:rsid w:val="50ED8BBE"/>
    <w:rsid w:val="50F6A28E"/>
    <w:rsid w:val="50FD3ED4"/>
    <w:rsid w:val="50FDE21A"/>
    <w:rsid w:val="510B278C"/>
    <w:rsid w:val="5110B547"/>
    <w:rsid w:val="5115A04B"/>
    <w:rsid w:val="511D1360"/>
    <w:rsid w:val="511D55EC"/>
    <w:rsid w:val="511EB1DB"/>
    <w:rsid w:val="513B5404"/>
    <w:rsid w:val="513E73B7"/>
    <w:rsid w:val="514A91D3"/>
    <w:rsid w:val="51506B36"/>
    <w:rsid w:val="515D744E"/>
    <w:rsid w:val="516B4AC0"/>
    <w:rsid w:val="517A25B5"/>
    <w:rsid w:val="517F13AF"/>
    <w:rsid w:val="518ADCDC"/>
    <w:rsid w:val="5195C709"/>
    <w:rsid w:val="519E1621"/>
    <w:rsid w:val="519E958F"/>
    <w:rsid w:val="51AC16D4"/>
    <w:rsid w:val="51AF30DA"/>
    <w:rsid w:val="51C07A26"/>
    <w:rsid w:val="51D16606"/>
    <w:rsid w:val="51D18A20"/>
    <w:rsid w:val="51D5A129"/>
    <w:rsid w:val="51E5B3C9"/>
    <w:rsid w:val="52071773"/>
    <w:rsid w:val="520DC871"/>
    <w:rsid w:val="522D6251"/>
    <w:rsid w:val="52302248"/>
    <w:rsid w:val="524C632C"/>
    <w:rsid w:val="5260D11E"/>
    <w:rsid w:val="5272B1F2"/>
    <w:rsid w:val="5272E4B0"/>
    <w:rsid w:val="52895C1F"/>
    <w:rsid w:val="528BDA4F"/>
    <w:rsid w:val="5298C6F1"/>
    <w:rsid w:val="5298D5E9"/>
    <w:rsid w:val="529DF91B"/>
    <w:rsid w:val="52A8FA83"/>
    <w:rsid w:val="52A90170"/>
    <w:rsid w:val="52B07BDF"/>
    <w:rsid w:val="52CBC08F"/>
    <w:rsid w:val="52CFF00C"/>
    <w:rsid w:val="52F03D16"/>
    <w:rsid w:val="52F0F8D8"/>
    <w:rsid w:val="52F5966C"/>
    <w:rsid w:val="52F6DB57"/>
    <w:rsid w:val="52F9521A"/>
    <w:rsid w:val="5308AFE1"/>
    <w:rsid w:val="530DE9BB"/>
    <w:rsid w:val="5316DEE8"/>
    <w:rsid w:val="5327953A"/>
    <w:rsid w:val="53281C3C"/>
    <w:rsid w:val="533776D5"/>
    <w:rsid w:val="5343F7E9"/>
    <w:rsid w:val="534628F5"/>
    <w:rsid w:val="5346DA8C"/>
    <w:rsid w:val="5347681B"/>
    <w:rsid w:val="53527758"/>
    <w:rsid w:val="53527F70"/>
    <w:rsid w:val="53576977"/>
    <w:rsid w:val="5359269D"/>
    <w:rsid w:val="535926AF"/>
    <w:rsid w:val="535DE2EC"/>
    <w:rsid w:val="53650877"/>
    <w:rsid w:val="53792E10"/>
    <w:rsid w:val="53852879"/>
    <w:rsid w:val="5399B483"/>
    <w:rsid w:val="539BDF60"/>
    <w:rsid w:val="53A278D0"/>
    <w:rsid w:val="53AAD3DB"/>
    <w:rsid w:val="53B10A8E"/>
    <w:rsid w:val="53B6BAE7"/>
    <w:rsid w:val="53C9EE3B"/>
    <w:rsid w:val="53CCFAC4"/>
    <w:rsid w:val="53D17FCF"/>
    <w:rsid w:val="53D1945C"/>
    <w:rsid w:val="53D87369"/>
    <w:rsid w:val="53DF6F88"/>
    <w:rsid w:val="53E16738"/>
    <w:rsid w:val="53EC0C02"/>
    <w:rsid w:val="53F13F97"/>
    <w:rsid w:val="540C406C"/>
    <w:rsid w:val="5419AF92"/>
    <w:rsid w:val="54202771"/>
    <w:rsid w:val="5433FA0C"/>
    <w:rsid w:val="543A0EB8"/>
    <w:rsid w:val="543D8E44"/>
    <w:rsid w:val="544ED15F"/>
    <w:rsid w:val="5450C542"/>
    <w:rsid w:val="5456B6A1"/>
    <w:rsid w:val="545768CE"/>
    <w:rsid w:val="5467D6B6"/>
    <w:rsid w:val="5472C22F"/>
    <w:rsid w:val="547AD7A0"/>
    <w:rsid w:val="547AEACE"/>
    <w:rsid w:val="547D4023"/>
    <w:rsid w:val="5481D498"/>
    <w:rsid w:val="54882F34"/>
    <w:rsid w:val="549CC9D0"/>
    <w:rsid w:val="54AFBB4E"/>
    <w:rsid w:val="54B8C218"/>
    <w:rsid w:val="54BD0D01"/>
    <w:rsid w:val="54C16B13"/>
    <w:rsid w:val="54CD4A64"/>
    <w:rsid w:val="54D32086"/>
    <w:rsid w:val="54D9C6C7"/>
    <w:rsid w:val="54EE7B03"/>
    <w:rsid w:val="54F02709"/>
    <w:rsid w:val="5506F279"/>
    <w:rsid w:val="55072EEF"/>
    <w:rsid w:val="5509F0F5"/>
    <w:rsid w:val="550BBC09"/>
    <w:rsid w:val="550E15B6"/>
    <w:rsid w:val="550EB015"/>
    <w:rsid w:val="55134B36"/>
    <w:rsid w:val="5516C437"/>
    <w:rsid w:val="5517D727"/>
    <w:rsid w:val="551C7D41"/>
    <w:rsid w:val="5521218A"/>
    <w:rsid w:val="552400C3"/>
    <w:rsid w:val="55342C71"/>
    <w:rsid w:val="5535ADA0"/>
    <w:rsid w:val="553EE6A8"/>
    <w:rsid w:val="5543AA3C"/>
    <w:rsid w:val="5544080A"/>
    <w:rsid w:val="554DE2F8"/>
    <w:rsid w:val="55729CC1"/>
    <w:rsid w:val="5587B949"/>
    <w:rsid w:val="559235B3"/>
    <w:rsid w:val="559683CE"/>
    <w:rsid w:val="55A088E9"/>
    <w:rsid w:val="55A9D735"/>
    <w:rsid w:val="55AD1674"/>
    <w:rsid w:val="55AFABFA"/>
    <w:rsid w:val="55B21017"/>
    <w:rsid w:val="55B3F0EA"/>
    <w:rsid w:val="55BAA5A1"/>
    <w:rsid w:val="55BD40AC"/>
    <w:rsid w:val="55DE5F7C"/>
    <w:rsid w:val="55E6D0C7"/>
    <w:rsid w:val="56034BAC"/>
    <w:rsid w:val="5605FEDD"/>
    <w:rsid w:val="5618FF2F"/>
    <w:rsid w:val="561AA837"/>
    <w:rsid w:val="561C9476"/>
    <w:rsid w:val="562982FB"/>
    <w:rsid w:val="563B6F4F"/>
    <w:rsid w:val="563F2D39"/>
    <w:rsid w:val="56423DE6"/>
    <w:rsid w:val="564D901A"/>
    <w:rsid w:val="564E67D7"/>
    <w:rsid w:val="5659159A"/>
    <w:rsid w:val="566256B6"/>
    <w:rsid w:val="5677E74F"/>
    <w:rsid w:val="56804549"/>
    <w:rsid w:val="569A264B"/>
    <w:rsid w:val="569C5D50"/>
    <w:rsid w:val="569F37FF"/>
    <w:rsid w:val="56A20533"/>
    <w:rsid w:val="56A966F9"/>
    <w:rsid w:val="56ABE185"/>
    <w:rsid w:val="56AD0D31"/>
    <w:rsid w:val="56B52BAE"/>
    <w:rsid w:val="56CD0B67"/>
    <w:rsid w:val="56CF458A"/>
    <w:rsid w:val="56D2E8DC"/>
    <w:rsid w:val="56D7B404"/>
    <w:rsid w:val="56E675A9"/>
    <w:rsid w:val="56EE570A"/>
    <w:rsid w:val="56F57D59"/>
    <w:rsid w:val="57018433"/>
    <w:rsid w:val="570EE08B"/>
    <w:rsid w:val="57111090"/>
    <w:rsid w:val="5712557C"/>
    <w:rsid w:val="572E1353"/>
    <w:rsid w:val="572FC96E"/>
    <w:rsid w:val="573D9012"/>
    <w:rsid w:val="57462315"/>
    <w:rsid w:val="5747521E"/>
    <w:rsid w:val="5751CB54"/>
    <w:rsid w:val="57521020"/>
    <w:rsid w:val="575357FB"/>
    <w:rsid w:val="575813AB"/>
    <w:rsid w:val="575856D8"/>
    <w:rsid w:val="575AED04"/>
    <w:rsid w:val="575BE56E"/>
    <w:rsid w:val="575CF1F8"/>
    <w:rsid w:val="575D9C90"/>
    <w:rsid w:val="575F1306"/>
    <w:rsid w:val="57697BC5"/>
    <w:rsid w:val="576D05C2"/>
    <w:rsid w:val="577BD313"/>
    <w:rsid w:val="577D7C4F"/>
    <w:rsid w:val="5783A914"/>
    <w:rsid w:val="578ABE60"/>
    <w:rsid w:val="57A1CF3E"/>
    <w:rsid w:val="57A71A71"/>
    <w:rsid w:val="57AB2E11"/>
    <w:rsid w:val="57BCC60B"/>
    <w:rsid w:val="57BD68D3"/>
    <w:rsid w:val="57E48D9F"/>
    <w:rsid w:val="57EBF6EF"/>
    <w:rsid w:val="5804E9F3"/>
    <w:rsid w:val="581645DF"/>
    <w:rsid w:val="5821C926"/>
    <w:rsid w:val="5821D3A4"/>
    <w:rsid w:val="5826121C"/>
    <w:rsid w:val="583DFA8F"/>
    <w:rsid w:val="585A1CB0"/>
    <w:rsid w:val="585C438C"/>
    <w:rsid w:val="585DA45D"/>
    <w:rsid w:val="585F5D9E"/>
    <w:rsid w:val="586282C1"/>
    <w:rsid w:val="58682E7D"/>
    <w:rsid w:val="5887A609"/>
    <w:rsid w:val="58962356"/>
    <w:rsid w:val="58995E0F"/>
    <w:rsid w:val="58A00D7F"/>
    <w:rsid w:val="58A9ECC0"/>
    <w:rsid w:val="58B36F5F"/>
    <w:rsid w:val="58BE0AE1"/>
    <w:rsid w:val="58BE2ECB"/>
    <w:rsid w:val="58CC109E"/>
    <w:rsid w:val="58D741BE"/>
    <w:rsid w:val="58D78649"/>
    <w:rsid w:val="58DFCFCA"/>
    <w:rsid w:val="58E75AC6"/>
    <w:rsid w:val="58F3092A"/>
    <w:rsid w:val="58F5E494"/>
    <w:rsid w:val="58F6BE67"/>
    <w:rsid w:val="59001E86"/>
    <w:rsid w:val="591132BC"/>
    <w:rsid w:val="59174232"/>
    <w:rsid w:val="592545A8"/>
    <w:rsid w:val="5925E4E7"/>
    <w:rsid w:val="592A6CAD"/>
    <w:rsid w:val="5934E50E"/>
    <w:rsid w:val="5935AB78"/>
    <w:rsid w:val="593BC91B"/>
    <w:rsid w:val="594DDFA3"/>
    <w:rsid w:val="5950BD0A"/>
    <w:rsid w:val="596831C2"/>
    <w:rsid w:val="59799781"/>
    <w:rsid w:val="597A6BE2"/>
    <w:rsid w:val="597B1568"/>
    <w:rsid w:val="59805E00"/>
    <w:rsid w:val="5980E0F8"/>
    <w:rsid w:val="598D546E"/>
    <w:rsid w:val="5992D867"/>
    <w:rsid w:val="5994DBDF"/>
    <w:rsid w:val="59968A63"/>
    <w:rsid w:val="59A7B7DF"/>
    <w:rsid w:val="59BD464D"/>
    <w:rsid w:val="59DCABBC"/>
    <w:rsid w:val="59E3CCF1"/>
    <w:rsid w:val="5A089FB8"/>
    <w:rsid w:val="5A134F9C"/>
    <w:rsid w:val="5A20252B"/>
    <w:rsid w:val="5A237B35"/>
    <w:rsid w:val="5A3208BF"/>
    <w:rsid w:val="5A3603B5"/>
    <w:rsid w:val="5A532A94"/>
    <w:rsid w:val="5A5418E4"/>
    <w:rsid w:val="5A5DF9FA"/>
    <w:rsid w:val="5A60EC72"/>
    <w:rsid w:val="5A796569"/>
    <w:rsid w:val="5A87A428"/>
    <w:rsid w:val="5A8E3155"/>
    <w:rsid w:val="5AB39104"/>
    <w:rsid w:val="5AB41355"/>
    <w:rsid w:val="5AB4E2A2"/>
    <w:rsid w:val="5AB7978D"/>
    <w:rsid w:val="5ABE580E"/>
    <w:rsid w:val="5AC3ABE3"/>
    <w:rsid w:val="5AC9239C"/>
    <w:rsid w:val="5ADA6C16"/>
    <w:rsid w:val="5AE6AE9E"/>
    <w:rsid w:val="5AEA88EE"/>
    <w:rsid w:val="5AEC51AF"/>
    <w:rsid w:val="5B00BA39"/>
    <w:rsid w:val="5B09D636"/>
    <w:rsid w:val="5B0BC8C2"/>
    <w:rsid w:val="5B110EEC"/>
    <w:rsid w:val="5B1C35C6"/>
    <w:rsid w:val="5B1D37FF"/>
    <w:rsid w:val="5B2974F6"/>
    <w:rsid w:val="5B2BE9DE"/>
    <w:rsid w:val="5B2C145C"/>
    <w:rsid w:val="5B46146E"/>
    <w:rsid w:val="5B59C09D"/>
    <w:rsid w:val="5B5D0475"/>
    <w:rsid w:val="5B5D6620"/>
    <w:rsid w:val="5B5D7CE9"/>
    <w:rsid w:val="5B5EBD2F"/>
    <w:rsid w:val="5B6828B2"/>
    <w:rsid w:val="5B68FDB1"/>
    <w:rsid w:val="5B6F84C3"/>
    <w:rsid w:val="5B78AB0A"/>
    <w:rsid w:val="5B7DF199"/>
    <w:rsid w:val="5B80A749"/>
    <w:rsid w:val="5B8E7DBA"/>
    <w:rsid w:val="5B91BD72"/>
    <w:rsid w:val="5B9E345E"/>
    <w:rsid w:val="5BAF51D3"/>
    <w:rsid w:val="5BB5F039"/>
    <w:rsid w:val="5BB6EDE0"/>
    <w:rsid w:val="5BB820EB"/>
    <w:rsid w:val="5BB89DDA"/>
    <w:rsid w:val="5BBB135B"/>
    <w:rsid w:val="5BBD0FF7"/>
    <w:rsid w:val="5BBDB334"/>
    <w:rsid w:val="5BCCF6E2"/>
    <w:rsid w:val="5BCEF1E5"/>
    <w:rsid w:val="5BCFD6CA"/>
    <w:rsid w:val="5BD182FE"/>
    <w:rsid w:val="5BE3B95A"/>
    <w:rsid w:val="5BEAA884"/>
    <w:rsid w:val="5BF572C9"/>
    <w:rsid w:val="5C01ED31"/>
    <w:rsid w:val="5C063946"/>
    <w:rsid w:val="5C0FA1DA"/>
    <w:rsid w:val="5C1535CA"/>
    <w:rsid w:val="5C237FFF"/>
    <w:rsid w:val="5C26D755"/>
    <w:rsid w:val="5C2CE627"/>
    <w:rsid w:val="5C36BB59"/>
    <w:rsid w:val="5C3A428E"/>
    <w:rsid w:val="5C49D2E9"/>
    <w:rsid w:val="5C4D0C72"/>
    <w:rsid w:val="5C6852E8"/>
    <w:rsid w:val="5C69F6F0"/>
    <w:rsid w:val="5C6F46E9"/>
    <w:rsid w:val="5C734FD1"/>
    <w:rsid w:val="5C75F2B0"/>
    <w:rsid w:val="5C888AED"/>
    <w:rsid w:val="5C8910C5"/>
    <w:rsid w:val="5C9FB4EB"/>
    <w:rsid w:val="5CA967DE"/>
    <w:rsid w:val="5CAA8E7B"/>
    <w:rsid w:val="5CD147DD"/>
    <w:rsid w:val="5CE03561"/>
    <w:rsid w:val="5CE4CC4C"/>
    <w:rsid w:val="5CE6DA80"/>
    <w:rsid w:val="5CE7E697"/>
    <w:rsid w:val="5CEEA46E"/>
    <w:rsid w:val="5D0ED57F"/>
    <w:rsid w:val="5D173125"/>
    <w:rsid w:val="5D262801"/>
    <w:rsid w:val="5D2E2B15"/>
    <w:rsid w:val="5D3995E4"/>
    <w:rsid w:val="5D409E56"/>
    <w:rsid w:val="5D4B8EFA"/>
    <w:rsid w:val="5D503E09"/>
    <w:rsid w:val="5D50D79C"/>
    <w:rsid w:val="5D517776"/>
    <w:rsid w:val="5D52BE41"/>
    <w:rsid w:val="5D55A18B"/>
    <w:rsid w:val="5D5F1F47"/>
    <w:rsid w:val="5D5FF27E"/>
    <w:rsid w:val="5D7240C5"/>
    <w:rsid w:val="5D72FB5E"/>
    <w:rsid w:val="5D787E74"/>
    <w:rsid w:val="5D813C2C"/>
    <w:rsid w:val="5DA388EB"/>
    <w:rsid w:val="5DA8E7C1"/>
    <w:rsid w:val="5DAAA461"/>
    <w:rsid w:val="5DB1F974"/>
    <w:rsid w:val="5DC23389"/>
    <w:rsid w:val="5DD21125"/>
    <w:rsid w:val="5DD38FA9"/>
    <w:rsid w:val="5DDAC8B4"/>
    <w:rsid w:val="5DE5EDED"/>
    <w:rsid w:val="5E038B5B"/>
    <w:rsid w:val="5E1E1CFC"/>
    <w:rsid w:val="5E21458F"/>
    <w:rsid w:val="5E392733"/>
    <w:rsid w:val="5E49C613"/>
    <w:rsid w:val="5E565C78"/>
    <w:rsid w:val="5E5E8539"/>
    <w:rsid w:val="5E7F7C99"/>
    <w:rsid w:val="5E80E69A"/>
    <w:rsid w:val="5E81DFC9"/>
    <w:rsid w:val="5E829E53"/>
    <w:rsid w:val="5E87006D"/>
    <w:rsid w:val="5E892ABC"/>
    <w:rsid w:val="5E90B770"/>
    <w:rsid w:val="5E9337E3"/>
    <w:rsid w:val="5E9C13D8"/>
    <w:rsid w:val="5E9C77BD"/>
    <w:rsid w:val="5E9EB619"/>
    <w:rsid w:val="5EA0A998"/>
    <w:rsid w:val="5EBF75F0"/>
    <w:rsid w:val="5EC6A30A"/>
    <w:rsid w:val="5ECCB56C"/>
    <w:rsid w:val="5ECECECA"/>
    <w:rsid w:val="5ED56645"/>
    <w:rsid w:val="5ED86B5B"/>
    <w:rsid w:val="5EDF0AC6"/>
    <w:rsid w:val="5EE3F761"/>
    <w:rsid w:val="5EEC9F42"/>
    <w:rsid w:val="5EFA7DFA"/>
    <w:rsid w:val="5EFC6F98"/>
    <w:rsid w:val="5EFE9D58"/>
    <w:rsid w:val="5F01575C"/>
    <w:rsid w:val="5F0CD672"/>
    <w:rsid w:val="5F15D540"/>
    <w:rsid w:val="5F18DB65"/>
    <w:rsid w:val="5F1B1187"/>
    <w:rsid w:val="5F2057E5"/>
    <w:rsid w:val="5F225A18"/>
    <w:rsid w:val="5F24279E"/>
    <w:rsid w:val="5F2624C5"/>
    <w:rsid w:val="5F2D138B"/>
    <w:rsid w:val="5F2FC7B4"/>
    <w:rsid w:val="5F3730E8"/>
    <w:rsid w:val="5F40B264"/>
    <w:rsid w:val="5F43B4DC"/>
    <w:rsid w:val="5F584AA2"/>
    <w:rsid w:val="5F5DCFB3"/>
    <w:rsid w:val="5F6803DD"/>
    <w:rsid w:val="5F712E38"/>
    <w:rsid w:val="5F7784C1"/>
    <w:rsid w:val="5F79AABD"/>
    <w:rsid w:val="5F871133"/>
    <w:rsid w:val="5F87BFE2"/>
    <w:rsid w:val="5F896076"/>
    <w:rsid w:val="5F9F94BE"/>
    <w:rsid w:val="5FA112E7"/>
    <w:rsid w:val="5FA8BAEF"/>
    <w:rsid w:val="5FB74712"/>
    <w:rsid w:val="5FBE4051"/>
    <w:rsid w:val="5FD19050"/>
    <w:rsid w:val="5FD64746"/>
    <w:rsid w:val="5FD780C5"/>
    <w:rsid w:val="5FE5089C"/>
    <w:rsid w:val="5FE518EE"/>
    <w:rsid w:val="5FEA5768"/>
    <w:rsid w:val="5FF4DDC5"/>
    <w:rsid w:val="60231BAE"/>
    <w:rsid w:val="602426BF"/>
    <w:rsid w:val="602B6A3C"/>
    <w:rsid w:val="602D0E60"/>
    <w:rsid w:val="60337F88"/>
    <w:rsid w:val="6035E812"/>
    <w:rsid w:val="6037CA0E"/>
    <w:rsid w:val="6039899C"/>
    <w:rsid w:val="60461088"/>
    <w:rsid w:val="60619FDF"/>
    <w:rsid w:val="606B2BE8"/>
    <w:rsid w:val="60731C91"/>
    <w:rsid w:val="6073C178"/>
    <w:rsid w:val="607403DE"/>
    <w:rsid w:val="607A638E"/>
    <w:rsid w:val="6080EE5F"/>
    <w:rsid w:val="608A81B7"/>
    <w:rsid w:val="608EB6BD"/>
    <w:rsid w:val="608FC12C"/>
    <w:rsid w:val="609BCB66"/>
    <w:rsid w:val="60B061FC"/>
    <w:rsid w:val="60C1468C"/>
    <w:rsid w:val="60C3A3CD"/>
    <w:rsid w:val="60CC83FE"/>
    <w:rsid w:val="60CE2702"/>
    <w:rsid w:val="60CEF27E"/>
    <w:rsid w:val="60CF0CF6"/>
    <w:rsid w:val="60DC6931"/>
    <w:rsid w:val="60DC7E8F"/>
    <w:rsid w:val="60FB6D58"/>
    <w:rsid w:val="6103F2CF"/>
    <w:rsid w:val="610A887A"/>
    <w:rsid w:val="611AB2BD"/>
    <w:rsid w:val="611DAD7B"/>
    <w:rsid w:val="6122E194"/>
    <w:rsid w:val="61308E61"/>
    <w:rsid w:val="6130B4FF"/>
    <w:rsid w:val="613F271B"/>
    <w:rsid w:val="614B73FE"/>
    <w:rsid w:val="614BBA34"/>
    <w:rsid w:val="6155EF0D"/>
    <w:rsid w:val="6158F188"/>
    <w:rsid w:val="616852A4"/>
    <w:rsid w:val="616DD3F1"/>
    <w:rsid w:val="617753F3"/>
    <w:rsid w:val="6178125A"/>
    <w:rsid w:val="6180D8FD"/>
    <w:rsid w:val="61829CED"/>
    <w:rsid w:val="6182FE6D"/>
    <w:rsid w:val="6189D9B0"/>
    <w:rsid w:val="6192A3DC"/>
    <w:rsid w:val="61997695"/>
    <w:rsid w:val="619F5C44"/>
    <w:rsid w:val="61A0C931"/>
    <w:rsid w:val="61A140B5"/>
    <w:rsid w:val="61A5454B"/>
    <w:rsid w:val="61B27A2C"/>
    <w:rsid w:val="61B65A6F"/>
    <w:rsid w:val="61D1B704"/>
    <w:rsid w:val="61D39A6F"/>
    <w:rsid w:val="61D668EC"/>
    <w:rsid w:val="61D7A7D1"/>
    <w:rsid w:val="61E1E0E9"/>
    <w:rsid w:val="61E70BD1"/>
    <w:rsid w:val="61FB61C8"/>
    <w:rsid w:val="61FCCCDE"/>
    <w:rsid w:val="62067CF1"/>
    <w:rsid w:val="6207A010"/>
    <w:rsid w:val="6215CC97"/>
    <w:rsid w:val="62178268"/>
    <w:rsid w:val="621E3847"/>
    <w:rsid w:val="621FE84C"/>
    <w:rsid w:val="62206688"/>
    <w:rsid w:val="62225431"/>
    <w:rsid w:val="622ABD3E"/>
    <w:rsid w:val="622C98D1"/>
    <w:rsid w:val="6235E26D"/>
    <w:rsid w:val="623ED04A"/>
    <w:rsid w:val="624515F4"/>
    <w:rsid w:val="624D2D06"/>
    <w:rsid w:val="625127A4"/>
    <w:rsid w:val="6254AD4F"/>
    <w:rsid w:val="6289B7E0"/>
    <w:rsid w:val="628E3C36"/>
    <w:rsid w:val="629FA49F"/>
    <w:rsid w:val="62A95ECA"/>
    <w:rsid w:val="62B57CBC"/>
    <w:rsid w:val="62BFF20B"/>
    <w:rsid w:val="62C2308E"/>
    <w:rsid w:val="62C853E6"/>
    <w:rsid w:val="62C8F831"/>
    <w:rsid w:val="62CCD079"/>
    <w:rsid w:val="62D17327"/>
    <w:rsid w:val="62D684F5"/>
    <w:rsid w:val="62E354C8"/>
    <w:rsid w:val="62E66CA4"/>
    <w:rsid w:val="62FEE60C"/>
    <w:rsid w:val="630F2187"/>
    <w:rsid w:val="63103CA7"/>
    <w:rsid w:val="6317B53A"/>
    <w:rsid w:val="631CA571"/>
    <w:rsid w:val="63283E94"/>
    <w:rsid w:val="633288D4"/>
    <w:rsid w:val="635489FC"/>
    <w:rsid w:val="63665788"/>
    <w:rsid w:val="636CD370"/>
    <w:rsid w:val="636D0E88"/>
    <w:rsid w:val="636FDB21"/>
    <w:rsid w:val="63771940"/>
    <w:rsid w:val="6383D76D"/>
    <w:rsid w:val="6386070E"/>
    <w:rsid w:val="6386F766"/>
    <w:rsid w:val="63967F96"/>
    <w:rsid w:val="6396B5BB"/>
    <w:rsid w:val="63AF55B6"/>
    <w:rsid w:val="63B5C75B"/>
    <w:rsid w:val="63B74D12"/>
    <w:rsid w:val="63C79D9D"/>
    <w:rsid w:val="63DDE118"/>
    <w:rsid w:val="63E09220"/>
    <w:rsid w:val="63E3352B"/>
    <w:rsid w:val="63E3C557"/>
    <w:rsid w:val="63E77696"/>
    <w:rsid w:val="63E958BA"/>
    <w:rsid w:val="63EC20BB"/>
    <w:rsid w:val="63F2E536"/>
    <w:rsid w:val="63FDA261"/>
    <w:rsid w:val="64015EC5"/>
    <w:rsid w:val="640ADA2F"/>
    <w:rsid w:val="6410A473"/>
    <w:rsid w:val="64176B13"/>
    <w:rsid w:val="6417E88F"/>
    <w:rsid w:val="641A2E20"/>
    <w:rsid w:val="642D0E62"/>
    <w:rsid w:val="643A0723"/>
    <w:rsid w:val="643DCDD9"/>
    <w:rsid w:val="64433DD0"/>
    <w:rsid w:val="644F9A63"/>
    <w:rsid w:val="645A8256"/>
    <w:rsid w:val="645F4D91"/>
    <w:rsid w:val="6466BBF6"/>
    <w:rsid w:val="64696749"/>
    <w:rsid w:val="64780436"/>
    <w:rsid w:val="647A1AF0"/>
    <w:rsid w:val="648060B8"/>
    <w:rsid w:val="6482EA22"/>
    <w:rsid w:val="64899125"/>
    <w:rsid w:val="648C82E7"/>
    <w:rsid w:val="648E46AD"/>
    <w:rsid w:val="648E5D99"/>
    <w:rsid w:val="6490D1A2"/>
    <w:rsid w:val="64936386"/>
    <w:rsid w:val="649C9A5B"/>
    <w:rsid w:val="64A28235"/>
    <w:rsid w:val="64A9FF84"/>
    <w:rsid w:val="64AC234A"/>
    <w:rsid w:val="64AC9683"/>
    <w:rsid w:val="64CFD672"/>
    <w:rsid w:val="64D0CD9D"/>
    <w:rsid w:val="64D11529"/>
    <w:rsid w:val="64D131DB"/>
    <w:rsid w:val="64DA7E86"/>
    <w:rsid w:val="64DE1A5B"/>
    <w:rsid w:val="64EE5EFB"/>
    <w:rsid w:val="650160AA"/>
    <w:rsid w:val="6507E67A"/>
    <w:rsid w:val="650C4730"/>
    <w:rsid w:val="6519952A"/>
    <w:rsid w:val="652E4CA4"/>
    <w:rsid w:val="6530C8A5"/>
    <w:rsid w:val="6539D7AE"/>
    <w:rsid w:val="653ADDCE"/>
    <w:rsid w:val="653B507E"/>
    <w:rsid w:val="6542E873"/>
    <w:rsid w:val="65463FE9"/>
    <w:rsid w:val="65475ED0"/>
    <w:rsid w:val="65496220"/>
    <w:rsid w:val="654A2B4B"/>
    <w:rsid w:val="656C6A06"/>
    <w:rsid w:val="658AFDB4"/>
    <w:rsid w:val="65994901"/>
    <w:rsid w:val="65A4746B"/>
    <w:rsid w:val="65A713EC"/>
    <w:rsid w:val="65B8D9DD"/>
    <w:rsid w:val="65BA84B2"/>
    <w:rsid w:val="65BD40CB"/>
    <w:rsid w:val="65C205B6"/>
    <w:rsid w:val="65CF0573"/>
    <w:rsid w:val="65E2DB31"/>
    <w:rsid w:val="65EE0429"/>
    <w:rsid w:val="6608C0DE"/>
    <w:rsid w:val="661B2BF1"/>
    <w:rsid w:val="66389EA1"/>
    <w:rsid w:val="663F2C31"/>
    <w:rsid w:val="6640363E"/>
    <w:rsid w:val="664BAF52"/>
    <w:rsid w:val="66519319"/>
    <w:rsid w:val="665ACD68"/>
    <w:rsid w:val="666B58C3"/>
    <w:rsid w:val="667145D7"/>
    <w:rsid w:val="66749469"/>
    <w:rsid w:val="6674C051"/>
    <w:rsid w:val="6678D9B7"/>
    <w:rsid w:val="667A327E"/>
    <w:rsid w:val="66880150"/>
    <w:rsid w:val="668848B2"/>
    <w:rsid w:val="66893040"/>
    <w:rsid w:val="66907F6A"/>
    <w:rsid w:val="669D60E4"/>
    <w:rsid w:val="66AA37BC"/>
    <w:rsid w:val="66B855A6"/>
    <w:rsid w:val="66C063F0"/>
    <w:rsid w:val="66CF7FA2"/>
    <w:rsid w:val="66CF9880"/>
    <w:rsid w:val="66E49296"/>
    <w:rsid w:val="66F6187D"/>
    <w:rsid w:val="66F97EDC"/>
    <w:rsid w:val="670B1C5B"/>
    <w:rsid w:val="671043C6"/>
    <w:rsid w:val="67173DEF"/>
    <w:rsid w:val="6723BCC0"/>
    <w:rsid w:val="672A41DB"/>
    <w:rsid w:val="673E273C"/>
    <w:rsid w:val="67408104"/>
    <w:rsid w:val="674C24A3"/>
    <w:rsid w:val="67529B92"/>
    <w:rsid w:val="67584BCA"/>
    <w:rsid w:val="675A769C"/>
    <w:rsid w:val="675E7423"/>
    <w:rsid w:val="675FEA90"/>
    <w:rsid w:val="67760237"/>
    <w:rsid w:val="67772B4A"/>
    <w:rsid w:val="677DAEA6"/>
    <w:rsid w:val="678C900A"/>
    <w:rsid w:val="678F7ED0"/>
    <w:rsid w:val="6790C11B"/>
    <w:rsid w:val="67980643"/>
    <w:rsid w:val="67A4913F"/>
    <w:rsid w:val="67A9421F"/>
    <w:rsid w:val="67B3388B"/>
    <w:rsid w:val="67C131E7"/>
    <w:rsid w:val="67E29115"/>
    <w:rsid w:val="67E52019"/>
    <w:rsid w:val="67E7FAE3"/>
    <w:rsid w:val="67EE2EA0"/>
    <w:rsid w:val="6808023F"/>
    <w:rsid w:val="68125511"/>
    <w:rsid w:val="68265AA9"/>
    <w:rsid w:val="68297AF2"/>
    <w:rsid w:val="682A46F3"/>
    <w:rsid w:val="682B21C6"/>
    <w:rsid w:val="682BCFD7"/>
    <w:rsid w:val="68323974"/>
    <w:rsid w:val="683A965F"/>
    <w:rsid w:val="6840516C"/>
    <w:rsid w:val="68443750"/>
    <w:rsid w:val="6846B799"/>
    <w:rsid w:val="68491552"/>
    <w:rsid w:val="684B290A"/>
    <w:rsid w:val="684F9405"/>
    <w:rsid w:val="6852629B"/>
    <w:rsid w:val="685BCB1B"/>
    <w:rsid w:val="6862096D"/>
    <w:rsid w:val="68635BC1"/>
    <w:rsid w:val="686D3D4F"/>
    <w:rsid w:val="68734F3B"/>
    <w:rsid w:val="68887F26"/>
    <w:rsid w:val="688C3C58"/>
    <w:rsid w:val="68938977"/>
    <w:rsid w:val="68C85D5D"/>
    <w:rsid w:val="68CE32A9"/>
    <w:rsid w:val="68DA0CCD"/>
    <w:rsid w:val="68E1A4D0"/>
    <w:rsid w:val="68F5A853"/>
    <w:rsid w:val="68FDA901"/>
    <w:rsid w:val="69008A1E"/>
    <w:rsid w:val="69009F17"/>
    <w:rsid w:val="6900B31F"/>
    <w:rsid w:val="690725D4"/>
    <w:rsid w:val="69113C86"/>
    <w:rsid w:val="691C87FD"/>
    <w:rsid w:val="691D54D9"/>
    <w:rsid w:val="69240E02"/>
    <w:rsid w:val="693E2107"/>
    <w:rsid w:val="693F7D52"/>
    <w:rsid w:val="6941FA9A"/>
    <w:rsid w:val="69518ADB"/>
    <w:rsid w:val="69587BC8"/>
    <w:rsid w:val="6963DB34"/>
    <w:rsid w:val="696F2072"/>
    <w:rsid w:val="6975DD73"/>
    <w:rsid w:val="6977B425"/>
    <w:rsid w:val="6977DDF7"/>
    <w:rsid w:val="697FC337"/>
    <w:rsid w:val="69881741"/>
    <w:rsid w:val="698B15CB"/>
    <w:rsid w:val="698BE7F8"/>
    <w:rsid w:val="699599E8"/>
    <w:rsid w:val="6996D228"/>
    <w:rsid w:val="69979CBE"/>
    <w:rsid w:val="6997BDD7"/>
    <w:rsid w:val="699DD129"/>
    <w:rsid w:val="699F005E"/>
    <w:rsid w:val="69A108A3"/>
    <w:rsid w:val="69A92761"/>
    <w:rsid w:val="69AB3C5B"/>
    <w:rsid w:val="69B2E2B4"/>
    <w:rsid w:val="69C2F69F"/>
    <w:rsid w:val="69C3E585"/>
    <w:rsid w:val="69CFA307"/>
    <w:rsid w:val="69E1B504"/>
    <w:rsid w:val="69E8E7F1"/>
    <w:rsid w:val="69EAB507"/>
    <w:rsid w:val="69EB9512"/>
    <w:rsid w:val="69F2C158"/>
    <w:rsid w:val="69F70C82"/>
    <w:rsid w:val="69FB7A5E"/>
    <w:rsid w:val="69FCEA3E"/>
    <w:rsid w:val="6A1B4777"/>
    <w:rsid w:val="6A29996B"/>
    <w:rsid w:val="6A2BD3F0"/>
    <w:rsid w:val="6A32DDF9"/>
    <w:rsid w:val="6A46B1BE"/>
    <w:rsid w:val="6A65D1C7"/>
    <w:rsid w:val="6A7257C8"/>
    <w:rsid w:val="6A79FB03"/>
    <w:rsid w:val="6A7AA15B"/>
    <w:rsid w:val="6A7D8F79"/>
    <w:rsid w:val="6A812737"/>
    <w:rsid w:val="6A8E52A0"/>
    <w:rsid w:val="6A91407F"/>
    <w:rsid w:val="6A9C07E5"/>
    <w:rsid w:val="6A9D64D1"/>
    <w:rsid w:val="6AC61FC6"/>
    <w:rsid w:val="6AC72D0A"/>
    <w:rsid w:val="6ACF0F81"/>
    <w:rsid w:val="6AD1E7FD"/>
    <w:rsid w:val="6AD6C999"/>
    <w:rsid w:val="6AD7D912"/>
    <w:rsid w:val="6AD9D6C2"/>
    <w:rsid w:val="6ADF5661"/>
    <w:rsid w:val="6AE0916C"/>
    <w:rsid w:val="6AED3C93"/>
    <w:rsid w:val="6AF7C47C"/>
    <w:rsid w:val="6AF7FC5A"/>
    <w:rsid w:val="6AFC2532"/>
    <w:rsid w:val="6AFFD3CE"/>
    <w:rsid w:val="6B1DE183"/>
    <w:rsid w:val="6B214F8B"/>
    <w:rsid w:val="6B21623C"/>
    <w:rsid w:val="6B2D5621"/>
    <w:rsid w:val="6B35DB9F"/>
    <w:rsid w:val="6B403EED"/>
    <w:rsid w:val="6B4E3EB2"/>
    <w:rsid w:val="6B5C709D"/>
    <w:rsid w:val="6B638925"/>
    <w:rsid w:val="6B65E75C"/>
    <w:rsid w:val="6B7789E0"/>
    <w:rsid w:val="6B84D988"/>
    <w:rsid w:val="6B990EDD"/>
    <w:rsid w:val="6BA7C30F"/>
    <w:rsid w:val="6BBB7F5B"/>
    <w:rsid w:val="6BBF0C2D"/>
    <w:rsid w:val="6BBF24E4"/>
    <w:rsid w:val="6BD3D741"/>
    <w:rsid w:val="6BD54FAE"/>
    <w:rsid w:val="6BD925EF"/>
    <w:rsid w:val="6BD9AB78"/>
    <w:rsid w:val="6BE67D11"/>
    <w:rsid w:val="6BE68D31"/>
    <w:rsid w:val="6BE6B0C3"/>
    <w:rsid w:val="6BEEFA8F"/>
    <w:rsid w:val="6BF5AE76"/>
    <w:rsid w:val="6BFAB8D1"/>
    <w:rsid w:val="6BFF9ED2"/>
    <w:rsid w:val="6C066D69"/>
    <w:rsid w:val="6C0D2AAF"/>
    <w:rsid w:val="6C15A395"/>
    <w:rsid w:val="6C23FE51"/>
    <w:rsid w:val="6C25A088"/>
    <w:rsid w:val="6C27C4E9"/>
    <w:rsid w:val="6C343A63"/>
    <w:rsid w:val="6C3E77D4"/>
    <w:rsid w:val="6C5917A7"/>
    <w:rsid w:val="6C76AB22"/>
    <w:rsid w:val="6C7B5519"/>
    <w:rsid w:val="6C8483A2"/>
    <w:rsid w:val="6C8ED64C"/>
    <w:rsid w:val="6C8FDAC2"/>
    <w:rsid w:val="6C906DAF"/>
    <w:rsid w:val="6C9A2A9E"/>
    <w:rsid w:val="6C9BE387"/>
    <w:rsid w:val="6CB940D4"/>
    <w:rsid w:val="6CBA6D4E"/>
    <w:rsid w:val="6CBB79AF"/>
    <w:rsid w:val="6CBE9780"/>
    <w:rsid w:val="6CC18570"/>
    <w:rsid w:val="6CC2371E"/>
    <w:rsid w:val="6CCE8291"/>
    <w:rsid w:val="6CDBAE50"/>
    <w:rsid w:val="6CDC4043"/>
    <w:rsid w:val="6CDED8D3"/>
    <w:rsid w:val="6CF0C12B"/>
    <w:rsid w:val="6CF1BFB0"/>
    <w:rsid w:val="6CFA1716"/>
    <w:rsid w:val="6CFA382C"/>
    <w:rsid w:val="6CFA9761"/>
    <w:rsid w:val="6CFC8E53"/>
    <w:rsid w:val="6D2918E3"/>
    <w:rsid w:val="6D2C852C"/>
    <w:rsid w:val="6D553677"/>
    <w:rsid w:val="6D5824A7"/>
    <w:rsid w:val="6D5E409C"/>
    <w:rsid w:val="6D6F10E0"/>
    <w:rsid w:val="6D723E83"/>
    <w:rsid w:val="6D72A278"/>
    <w:rsid w:val="6D77922D"/>
    <w:rsid w:val="6D783756"/>
    <w:rsid w:val="6D83B9CA"/>
    <w:rsid w:val="6D85BC3F"/>
    <w:rsid w:val="6D8B976A"/>
    <w:rsid w:val="6D9C46CC"/>
    <w:rsid w:val="6DA5B75C"/>
    <w:rsid w:val="6DAB453F"/>
    <w:rsid w:val="6DBC19CF"/>
    <w:rsid w:val="6DBD6F24"/>
    <w:rsid w:val="6DCE0C5B"/>
    <w:rsid w:val="6DCF2EDF"/>
    <w:rsid w:val="6DD092E2"/>
    <w:rsid w:val="6DD16B9C"/>
    <w:rsid w:val="6DD2B385"/>
    <w:rsid w:val="6DEA2016"/>
    <w:rsid w:val="6DEF6F13"/>
    <w:rsid w:val="6DF6E992"/>
    <w:rsid w:val="6DFA8B64"/>
    <w:rsid w:val="6E15940C"/>
    <w:rsid w:val="6E176B85"/>
    <w:rsid w:val="6E21B341"/>
    <w:rsid w:val="6E25037A"/>
    <w:rsid w:val="6E28516E"/>
    <w:rsid w:val="6E2A57A0"/>
    <w:rsid w:val="6E361BCD"/>
    <w:rsid w:val="6E391061"/>
    <w:rsid w:val="6E4633A8"/>
    <w:rsid w:val="6E46E4CC"/>
    <w:rsid w:val="6E512D42"/>
    <w:rsid w:val="6E51BFBC"/>
    <w:rsid w:val="6E5902FE"/>
    <w:rsid w:val="6E71BD57"/>
    <w:rsid w:val="6E780150"/>
    <w:rsid w:val="6E7FCD35"/>
    <w:rsid w:val="6E82CCD5"/>
    <w:rsid w:val="6E94E025"/>
    <w:rsid w:val="6E9B29E7"/>
    <w:rsid w:val="6EA5BA65"/>
    <w:rsid w:val="6EA5F55F"/>
    <w:rsid w:val="6EAC333F"/>
    <w:rsid w:val="6EB069F0"/>
    <w:rsid w:val="6EB974E8"/>
    <w:rsid w:val="6EBB2C85"/>
    <w:rsid w:val="6EBC710F"/>
    <w:rsid w:val="6EBDC7C4"/>
    <w:rsid w:val="6ECD1C73"/>
    <w:rsid w:val="6EDFC888"/>
    <w:rsid w:val="6EE6A958"/>
    <w:rsid w:val="6EE8FB29"/>
    <w:rsid w:val="6EEC36E9"/>
    <w:rsid w:val="6EEE6D59"/>
    <w:rsid w:val="6EFE0D86"/>
    <w:rsid w:val="6EFE1A55"/>
    <w:rsid w:val="6F022D4E"/>
    <w:rsid w:val="6F1AF50D"/>
    <w:rsid w:val="6F1BB585"/>
    <w:rsid w:val="6F1EBB2E"/>
    <w:rsid w:val="6F2A4C5E"/>
    <w:rsid w:val="6F3A9DE8"/>
    <w:rsid w:val="6F4957C9"/>
    <w:rsid w:val="6F4C1252"/>
    <w:rsid w:val="6F545995"/>
    <w:rsid w:val="6F6A575F"/>
    <w:rsid w:val="6F7158A4"/>
    <w:rsid w:val="6F7531BC"/>
    <w:rsid w:val="6F953DEB"/>
    <w:rsid w:val="6F9D34FD"/>
    <w:rsid w:val="6FA55D5C"/>
    <w:rsid w:val="6FAAF108"/>
    <w:rsid w:val="6FAB1CD6"/>
    <w:rsid w:val="6FADA3E2"/>
    <w:rsid w:val="6FC707BA"/>
    <w:rsid w:val="6FCCD163"/>
    <w:rsid w:val="6FD33A12"/>
    <w:rsid w:val="6FD4672B"/>
    <w:rsid w:val="6FE70C17"/>
    <w:rsid w:val="6FE74D1D"/>
    <w:rsid w:val="6FED5626"/>
    <w:rsid w:val="6FFAFC44"/>
    <w:rsid w:val="6FFEAEDF"/>
    <w:rsid w:val="6FFED9B4"/>
    <w:rsid w:val="7001F397"/>
    <w:rsid w:val="702CD552"/>
    <w:rsid w:val="7031D11E"/>
    <w:rsid w:val="70488F2E"/>
    <w:rsid w:val="704A1917"/>
    <w:rsid w:val="704E4B1B"/>
    <w:rsid w:val="7068509D"/>
    <w:rsid w:val="707BFCDE"/>
    <w:rsid w:val="70853FDA"/>
    <w:rsid w:val="7088C35C"/>
    <w:rsid w:val="708B4A1E"/>
    <w:rsid w:val="708E6120"/>
    <w:rsid w:val="70963647"/>
    <w:rsid w:val="709FE4FB"/>
    <w:rsid w:val="70AE5BD5"/>
    <w:rsid w:val="70B06A59"/>
    <w:rsid w:val="70B248AC"/>
    <w:rsid w:val="70C17FF5"/>
    <w:rsid w:val="70CE9073"/>
    <w:rsid w:val="70E60B47"/>
    <w:rsid w:val="70E8DC0E"/>
    <w:rsid w:val="70FA4A20"/>
    <w:rsid w:val="710AF618"/>
    <w:rsid w:val="710C2C76"/>
    <w:rsid w:val="711D02A6"/>
    <w:rsid w:val="7128D181"/>
    <w:rsid w:val="71312C9E"/>
    <w:rsid w:val="7135D395"/>
    <w:rsid w:val="7138A665"/>
    <w:rsid w:val="7139055E"/>
    <w:rsid w:val="713D3D7B"/>
    <w:rsid w:val="7159DA39"/>
    <w:rsid w:val="715ABFB6"/>
    <w:rsid w:val="71688060"/>
    <w:rsid w:val="716A72EA"/>
    <w:rsid w:val="716CA646"/>
    <w:rsid w:val="716E8DE4"/>
    <w:rsid w:val="71777B63"/>
    <w:rsid w:val="7179F574"/>
    <w:rsid w:val="717ED56E"/>
    <w:rsid w:val="718536AD"/>
    <w:rsid w:val="7187C50B"/>
    <w:rsid w:val="7193BB04"/>
    <w:rsid w:val="719813E8"/>
    <w:rsid w:val="71A50E85"/>
    <w:rsid w:val="71A64FC4"/>
    <w:rsid w:val="71AFC3F2"/>
    <w:rsid w:val="71B0B65F"/>
    <w:rsid w:val="71B2672A"/>
    <w:rsid w:val="71CABE51"/>
    <w:rsid w:val="71D1EB22"/>
    <w:rsid w:val="71D90753"/>
    <w:rsid w:val="71F6EC18"/>
    <w:rsid w:val="720C6D2D"/>
    <w:rsid w:val="72197B6C"/>
    <w:rsid w:val="7225985A"/>
    <w:rsid w:val="72268AC5"/>
    <w:rsid w:val="722A3181"/>
    <w:rsid w:val="7232F003"/>
    <w:rsid w:val="723A3E4A"/>
    <w:rsid w:val="72455C1F"/>
    <w:rsid w:val="7245805E"/>
    <w:rsid w:val="7246FAF4"/>
    <w:rsid w:val="725B25F8"/>
    <w:rsid w:val="729530DF"/>
    <w:rsid w:val="72975CE5"/>
    <w:rsid w:val="729C8A99"/>
    <w:rsid w:val="72A650BE"/>
    <w:rsid w:val="72AAB265"/>
    <w:rsid w:val="72AF4A4F"/>
    <w:rsid w:val="72AFB558"/>
    <w:rsid w:val="72B2F918"/>
    <w:rsid w:val="72BDF32F"/>
    <w:rsid w:val="72C6162D"/>
    <w:rsid w:val="72D5F2FD"/>
    <w:rsid w:val="72E2EAF7"/>
    <w:rsid w:val="72E544A4"/>
    <w:rsid w:val="72EBC6AB"/>
    <w:rsid w:val="72FBE34D"/>
    <w:rsid w:val="730F6481"/>
    <w:rsid w:val="7310C881"/>
    <w:rsid w:val="73139475"/>
    <w:rsid w:val="7315D98B"/>
    <w:rsid w:val="732ACD6B"/>
    <w:rsid w:val="73333CBF"/>
    <w:rsid w:val="734A3E31"/>
    <w:rsid w:val="7358B2ED"/>
    <w:rsid w:val="735AF961"/>
    <w:rsid w:val="735CDF10"/>
    <w:rsid w:val="735F08B6"/>
    <w:rsid w:val="73696679"/>
    <w:rsid w:val="73698F51"/>
    <w:rsid w:val="736AFCAB"/>
    <w:rsid w:val="73754A47"/>
    <w:rsid w:val="73879CF0"/>
    <w:rsid w:val="7389B37F"/>
    <w:rsid w:val="73A57EA7"/>
    <w:rsid w:val="73A9CDD7"/>
    <w:rsid w:val="73B58036"/>
    <w:rsid w:val="73BD4543"/>
    <w:rsid w:val="73BFB0E4"/>
    <w:rsid w:val="73DB80FB"/>
    <w:rsid w:val="73DE2EA6"/>
    <w:rsid w:val="73E86131"/>
    <w:rsid w:val="73F95BDB"/>
    <w:rsid w:val="73FD43E9"/>
    <w:rsid w:val="74005DB3"/>
    <w:rsid w:val="7403C8CF"/>
    <w:rsid w:val="74117F4E"/>
    <w:rsid w:val="74119F08"/>
    <w:rsid w:val="7414EDB7"/>
    <w:rsid w:val="7415CC6E"/>
    <w:rsid w:val="7419E3E3"/>
    <w:rsid w:val="74207A40"/>
    <w:rsid w:val="742891BE"/>
    <w:rsid w:val="743E58FF"/>
    <w:rsid w:val="74491EAC"/>
    <w:rsid w:val="744B9E15"/>
    <w:rsid w:val="744BAE38"/>
    <w:rsid w:val="744FB307"/>
    <w:rsid w:val="7455474D"/>
    <w:rsid w:val="745D52DF"/>
    <w:rsid w:val="746141CA"/>
    <w:rsid w:val="7463C178"/>
    <w:rsid w:val="74708B2B"/>
    <w:rsid w:val="747E2EC5"/>
    <w:rsid w:val="747EAB84"/>
    <w:rsid w:val="748090CF"/>
    <w:rsid w:val="7485C1EB"/>
    <w:rsid w:val="74BD59AC"/>
    <w:rsid w:val="74C0C749"/>
    <w:rsid w:val="74CA7102"/>
    <w:rsid w:val="74D4C328"/>
    <w:rsid w:val="74D9DAB7"/>
    <w:rsid w:val="74E83F50"/>
    <w:rsid w:val="74FE19C7"/>
    <w:rsid w:val="750562C6"/>
    <w:rsid w:val="751A7A39"/>
    <w:rsid w:val="751EBC87"/>
    <w:rsid w:val="75277553"/>
    <w:rsid w:val="753063A4"/>
    <w:rsid w:val="75532634"/>
    <w:rsid w:val="7556B08B"/>
    <w:rsid w:val="7559FDAB"/>
    <w:rsid w:val="75630E37"/>
    <w:rsid w:val="75769160"/>
    <w:rsid w:val="758A84E7"/>
    <w:rsid w:val="759F210B"/>
    <w:rsid w:val="759F9AF7"/>
    <w:rsid w:val="75A1DF17"/>
    <w:rsid w:val="75AAC8F3"/>
    <w:rsid w:val="75AE8945"/>
    <w:rsid w:val="75B206F5"/>
    <w:rsid w:val="75B45F22"/>
    <w:rsid w:val="75BACB5D"/>
    <w:rsid w:val="75C1D389"/>
    <w:rsid w:val="75C6EC36"/>
    <w:rsid w:val="75CD58EA"/>
    <w:rsid w:val="75E02E88"/>
    <w:rsid w:val="75E45BB2"/>
    <w:rsid w:val="75F70933"/>
    <w:rsid w:val="75FBF991"/>
    <w:rsid w:val="75FD20B7"/>
    <w:rsid w:val="7609E040"/>
    <w:rsid w:val="760C4AB1"/>
    <w:rsid w:val="760EC997"/>
    <w:rsid w:val="7610E3F5"/>
    <w:rsid w:val="7618C02B"/>
    <w:rsid w:val="761EE4A8"/>
    <w:rsid w:val="76207BCB"/>
    <w:rsid w:val="7623676D"/>
    <w:rsid w:val="76407ADD"/>
    <w:rsid w:val="7640DFCE"/>
    <w:rsid w:val="76539F94"/>
    <w:rsid w:val="7658989E"/>
    <w:rsid w:val="765AD7ED"/>
    <w:rsid w:val="765BA3F5"/>
    <w:rsid w:val="766BEAD1"/>
    <w:rsid w:val="766FC3B8"/>
    <w:rsid w:val="767450B1"/>
    <w:rsid w:val="76752879"/>
    <w:rsid w:val="7687AB7B"/>
    <w:rsid w:val="768B1C97"/>
    <w:rsid w:val="769CE7D1"/>
    <w:rsid w:val="769F9560"/>
    <w:rsid w:val="76A36022"/>
    <w:rsid w:val="76A939CE"/>
    <w:rsid w:val="76C26B20"/>
    <w:rsid w:val="76C82252"/>
    <w:rsid w:val="76CA35EA"/>
    <w:rsid w:val="76D39A98"/>
    <w:rsid w:val="76DB6451"/>
    <w:rsid w:val="76DE7B98"/>
    <w:rsid w:val="7713AEF7"/>
    <w:rsid w:val="77172A60"/>
    <w:rsid w:val="7733D17A"/>
    <w:rsid w:val="77364E39"/>
    <w:rsid w:val="7736F1DA"/>
    <w:rsid w:val="7737D506"/>
    <w:rsid w:val="77425673"/>
    <w:rsid w:val="774C6A87"/>
    <w:rsid w:val="775DE91A"/>
    <w:rsid w:val="7764FB2B"/>
    <w:rsid w:val="776C2D36"/>
    <w:rsid w:val="776E653E"/>
    <w:rsid w:val="778CD8B1"/>
    <w:rsid w:val="779333B7"/>
    <w:rsid w:val="77950837"/>
    <w:rsid w:val="77991584"/>
    <w:rsid w:val="77A0C05D"/>
    <w:rsid w:val="77B8C16E"/>
    <w:rsid w:val="77BF37CE"/>
    <w:rsid w:val="77C09ED8"/>
    <w:rsid w:val="77C80407"/>
    <w:rsid w:val="77CD1BFF"/>
    <w:rsid w:val="77D1420D"/>
    <w:rsid w:val="77DECCBA"/>
    <w:rsid w:val="77E133FF"/>
    <w:rsid w:val="77E6BCE7"/>
    <w:rsid w:val="77F67D2C"/>
    <w:rsid w:val="7806469E"/>
    <w:rsid w:val="781615DC"/>
    <w:rsid w:val="781805A9"/>
    <w:rsid w:val="781B3D2D"/>
    <w:rsid w:val="7825B8B2"/>
    <w:rsid w:val="782BB5E0"/>
    <w:rsid w:val="78371D59"/>
    <w:rsid w:val="784E0EEE"/>
    <w:rsid w:val="78557A6B"/>
    <w:rsid w:val="785C9B59"/>
    <w:rsid w:val="785E6988"/>
    <w:rsid w:val="786AAFFD"/>
    <w:rsid w:val="788410C4"/>
    <w:rsid w:val="78889C4F"/>
    <w:rsid w:val="788BAA5A"/>
    <w:rsid w:val="7891BCC3"/>
    <w:rsid w:val="78A23187"/>
    <w:rsid w:val="78C7A1A5"/>
    <w:rsid w:val="78E6753A"/>
    <w:rsid w:val="78F74B6A"/>
    <w:rsid w:val="78FAF768"/>
    <w:rsid w:val="78FFE0F4"/>
    <w:rsid w:val="7902B32A"/>
    <w:rsid w:val="79062B64"/>
    <w:rsid w:val="791188C9"/>
    <w:rsid w:val="7911CA22"/>
    <w:rsid w:val="79122984"/>
    <w:rsid w:val="7919A974"/>
    <w:rsid w:val="791E47D9"/>
    <w:rsid w:val="7928F401"/>
    <w:rsid w:val="79374094"/>
    <w:rsid w:val="793DEE2B"/>
    <w:rsid w:val="795FFDC1"/>
    <w:rsid w:val="796E176C"/>
    <w:rsid w:val="796E9E94"/>
    <w:rsid w:val="798CE479"/>
    <w:rsid w:val="79965E95"/>
    <w:rsid w:val="799C745B"/>
    <w:rsid w:val="799D0B8D"/>
    <w:rsid w:val="79A76794"/>
    <w:rsid w:val="79BF8B07"/>
    <w:rsid w:val="79C07914"/>
    <w:rsid w:val="79C76396"/>
    <w:rsid w:val="79C8C81B"/>
    <w:rsid w:val="79CC2094"/>
    <w:rsid w:val="79CE0C22"/>
    <w:rsid w:val="79D73622"/>
    <w:rsid w:val="79E22DB5"/>
    <w:rsid w:val="79ECF5FB"/>
    <w:rsid w:val="7A01C92A"/>
    <w:rsid w:val="7A0393FE"/>
    <w:rsid w:val="7A063BF1"/>
    <w:rsid w:val="7A17E191"/>
    <w:rsid w:val="7A22DF24"/>
    <w:rsid w:val="7A24253F"/>
    <w:rsid w:val="7A257FC3"/>
    <w:rsid w:val="7A32A7C1"/>
    <w:rsid w:val="7A3D2487"/>
    <w:rsid w:val="7A43BB10"/>
    <w:rsid w:val="7A44931F"/>
    <w:rsid w:val="7A4BEFD1"/>
    <w:rsid w:val="7A62F369"/>
    <w:rsid w:val="7A6659CE"/>
    <w:rsid w:val="7A6DB2F7"/>
    <w:rsid w:val="7A76503B"/>
    <w:rsid w:val="7A80C0D2"/>
    <w:rsid w:val="7A87AD31"/>
    <w:rsid w:val="7A87E226"/>
    <w:rsid w:val="7A8F3007"/>
    <w:rsid w:val="7AA56576"/>
    <w:rsid w:val="7AA867FF"/>
    <w:rsid w:val="7AC1E8D9"/>
    <w:rsid w:val="7ACC4D41"/>
    <w:rsid w:val="7AD44FB3"/>
    <w:rsid w:val="7AEFEA82"/>
    <w:rsid w:val="7AF71533"/>
    <w:rsid w:val="7AFEC616"/>
    <w:rsid w:val="7B1C62C7"/>
    <w:rsid w:val="7B2C7015"/>
    <w:rsid w:val="7B355931"/>
    <w:rsid w:val="7B3AD73B"/>
    <w:rsid w:val="7B3BF922"/>
    <w:rsid w:val="7B463D45"/>
    <w:rsid w:val="7B4CDADE"/>
    <w:rsid w:val="7B5DB8AF"/>
    <w:rsid w:val="7B6A6E40"/>
    <w:rsid w:val="7B6E386C"/>
    <w:rsid w:val="7B705310"/>
    <w:rsid w:val="7B72C82A"/>
    <w:rsid w:val="7B88F312"/>
    <w:rsid w:val="7B91E044"/>
    <w:rsid w:val="7B940E4D"/>
    <w:rsid w:val="7BA33DC8"/>
    <w:rsid w:val="7BA7B035"/>
    <w:rsid w:val="7BAB909B"/>
    <w:rsid w:val="7BAE9745"/>
    <w:rsid w:val="7BB1BB60"/>
    <w:rsid w:val="7BB3464C"/>
    <w:rsid w:val="7BBF095D"/>
    <w:rsid w:val="7BC15024"/>
    <w:rsid w:val="7BC7F833"/>
    <w:rsid w:val="7BE3AD20"/>
    <w:rsid w:val="7BED5C35"/>
    <w:rsid w:val="7C089AA6"/>
    <w:rsid w:val="7C247855"/>
    <w:rsid w:val="7C263871"/>
    <w:rsid w:val="7C30E203"/>
    <w:rsid w:val="7C313CE7"/>
    <w:rsid w:val="7C329342"/>
    <w:rsid w:val="7C3EF813"/>
    <w:rsid w:val="7C685CD9"/>
    <w:rsid w:val="7C8BD99B"/>
    <w:rsid w:val="7C8C26EA"/>
    <w:rsid w:val="7C8C392E"/>
    <w:rsid w:val="7C8E069C"/>
    <w:rsid w:val="7C9F4BA1"/>
    <w:rsid w:val="7CCEFDAA"/>
    <w:rsid w:val="7CE4D16F"/>
    <w:rsid w:val="7CEC4DF5"/>
    <w:rsid w:val="7CF05D32"/>
    <w:rsid w:val="7CFA55A9"/>
    <w:rsid w:val="7CFCBC3F"/>
    <w:rsid w:val="7CFF5DA5"/>
    <w:rsid w:val="7D042E3C"/>
    <w:rsid w:val="7D1073E0"/>
    <w:rsid w:val="7D12BA66"/>
    <w:rsid w:val="7D1610B1"/>
    <w:rsid w:val="7D188349"/>
    <w:rsid w:val="7D201961"/>
    <w:rsid w:val="7D3B277E"/>
    <w:rsid w:val="7D479F1E"/>
    <w:rsid w:val="7D51FAD1"/>
    <w:rsid w:val="7D576C40"/>
    <w:rsid w:val="7D5F471B"/>
    <w:rsid w:val="7D7EE512"/>
    <w:rsid w:val="7D89F279"/>
    <w:rsid w:val="7D9286CC"/>
    <w:rsid w:val="7D95C0E5"/>
    <w:rsid w:val="7D964950"/>
    <w:rsid w:val="7DB09FEA"/>
    <w:rsid w:val="7DBCE7BE"/>
    <w:rsid w:val="7DC3B3C8"/>
    <w:rsid w:val="7DD80EC5"/>
    <w:rsid w:val="7DDD0C0F"/>
    <w:rsid w:val="7DFC9D6E"/>
    <w:rsid w:val="7E08FE64"/>
    <w:rsid w:val="7E0CD2E5"/>
    <w:rsid w:val="7E107CDF"/>
    <w:rsid w:val="7E1FB0AE"/>
    <w:rsid w:val="7E2F5CB0"/>
    <w:rsid w:val="7E2FAFEA"/>
    <w:rsid w:val="7E36279A"/>
    <w:rsid w:val="7E3778F6"/>
    <w:rsid w:val="7E3BB7FB"/>
    <w:rsid w:val="7E3C4CAA"/>
    <w:rsid w:val="7E53A961"/>
    <w:rsid w:val="7E603599"/>
    <w:rsid w:val="7E6BD071"/>
    <w:rsid w:val="7E709442"/>
    <w:rsid w:val="7E7A5ED8"/>
    <w:rsid w:val="7E848F41"/>
    <w:rsid w:val="7E968D21"/>
    <w:rsid w:val="7E97A1C7"/>
    <w:rsid w:val="7E9B7361"/>
    <w:rsid w:val="7E9BD0F9"/>
    <w:rsid w:val="7E9DB2B2"/>
    <w:rsid w:val="7E9DB79E"/>
    <w:rsid w:val="7EA404A8"/>
    <w:rsid w:val="7EB0F51C"/>
    <w:rsid w:val="7EBB60BC"/>
    <w:rsid w:val="7ECF428B"/>
    <w:rsid w:val="7ED20F60"/>
    <w:rsid w:val="7ED6FECA"/>
    <w:rsid w:val="7EDD38E9"/>
    <w:rsid w:val="7EF222FC"/>
    <w:rsid w:val="7EF3403A"/>
    <w:rsid w:val="7EF9800B"/>
    <w:rsid w:val="7EFB3EBA"/>
    <w:rsid w:val="7F0062BA"/>
    <w:rsid w:val="7F04BAA8"/>
    <w:rsid w:val="7F058790"/>
    <w:rsid w:val="7F063E5D"/>
    <w:rsid w:val="7F1521C5"/>
    <w:rsid w:val="7F16B0CE"/>
    <w:rsid w:val="7F23A005"/>
    <w:rsid w:val="7F282FEF"/>
    <w:rsid w:val="7F343B01"/>
    <w:rsid w:val="7F34B021"/>
    <w:rsid w:val="7F3CD7D0"/>
    <w:rsid w:val="7F498E94"/>
    <w:rsid w:val="7F4B84DC"/>
    <w:rsid w:val="7F4DCE82"/>
    <w:rsid w:val="7F5173D5"/>
    <w:rsid w:val="7F55040E"/>
    <w:rsid w:val="7F75B647"/>
    <w:rsid w:val="7F78A220"/>
    <w:rsid w:val="7F837BDD"/>
    <w:rsid w:val="7F8411E9"/>
    <w:rsid w:val="7F846F7E"/>
    <w:rsid w:val="7F89F103"/>
    <w:rsid w:val="7FAC9E91"/>
    <w:rsid w:val="7FB03328"/>
    <w:rsid w:val="7FB2754E"/>
    <w:rsid w:val="7FB337BE"/>
    <w:rsid w:val="7FBA00DF"/>
    <w:rsid w:val="7FC11D3C"/>
    <w:rsid w:val="7FC69425"/>
    <w:rsid w:val="7FC8D5E8"/>
    <w:rsid w:val="7FD23739"/>
    <w:rsid w:val="7FD6EC63"/>
    <w:rsid w:val="7FD82DE4"/>
    <w:rsid w:val="7FDA3612"/>
    <w:rsid w:val="7FEE67B5"/>
    <w:rsid w:val="7FEFFE6A"/>
    <w:rsid w:val="7FF183E4"/>
    <w:rsid w:val="7FF19599"/>
    <w:rsid w:val="7FF8EF1F"/>
    <w:rsid w:val="7FFBAA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A71E0"/>
  <w14:discardImageEditingData/>
  <w14:defaultImageDpi w14:val="150"/>
  <w15:chartTrackingRefBased/>
  <w15:docId w15:val="{58F1EE12-A2FE-47A9-8113-EA3A5C60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21D"/>
    <w:pPr>
      <w:keepNext/>
      <w:keepLines/>
      <w:numPr>
        <w:numId w:val="26"/>
      </w:numPr>
      <w:spacing w:before="240" w:after="0"/>
      <w:outlineLvl w:val="0"/>
    </w:pPr>
    <w:rPr>
      <w:rFonts w:ascii="Arial" w:eastAsiaTheme="majorEastAsia" w:hAnsi="Arial" w:cs="Arial"/>
      <w:b/>
      <w:bCs/>
      <w:color w:val="4C5C69"/>
      <w:sz w:val="32"/>
      <w:szCs w:val="32"/>
    </w:rPr>
  </w:style>
  <w:style w:type="paragraph" w:styleId="Heading2">
    <w:name w:val="heading 2"/>
    <w:basedOn w:val="Normal"/>
    <w:next w:val="Normal"/>
    <w:link w:val="Heading2Char"/>
    <w:uiPriority w:val="9"/>
    <w:unhideWhenUsed/>
    <w:qFormat/>
    <w:rsid w:val="00CC2359"/>
    <w:pPr>
      <w:keepNext/>
      <w:keepLines/>
      <w:spacing w:before="40" w:after="0"/>
      <w:outlineLvl w:val="1"/>
    </w:pPr>
    <w:rPr>
      <w:rFonts w:ascii="Arial" w:eastAsiaTheme="majorEastAsia" w:hAnsi="Arial" w:cs="Arial"/>
      <w:b/>
      <w:bCs/>
      <w:color w:val="4C5C69"/>
      <w:sz w:val="26"/>
      <w:szCs w:val="26"/>
    </w:rPr>
  </w:style>
  <w:style w:type="paragraph" w:styleId="Heading3">
    <w:name w:val="heading 3"/>
    <w:basedOn w:val="Normal"/>
    <w:next w:val="Normal"/>
    <w:link w:val="Heading3Char"/>
    <w:uiPriority w:val="9"/>
    <w:unhideWhenUsed/>
    <w:qFormat/>
    <w:rsid w:val="00D13631"/>
    <w:pPr>
      <w:keepNext/>
      <w:keepLines/>
      <w:widowControl w:val="0"/>
      <w:spacing w:before="40" w:after="0" w:line="240" w:lineRule="auto"/>
      <w:outlineLvl w:val="2"/>
    </w:pPr>
    <w:rPr>
      <w:rFonts w:ascii="Arial" w:eastAsiaTheme="majorEastAsia" w:hAnsi="Arial" w:cs="Arial"/>
      <w:b/>
      <w:iCs/>
      <w:color w:val="4C5C6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F1"/>
    <w:rPr>
      <w:rFonts w:ascii="Arial" w:eastAsiaTheme="majorEastAsia" w:hAnsi="Arial" w:cs="Arial"/>
      <w:b/>
      <w:bCs/>
      <w:color w:val="4C5C69"/>
      <w:sz w:val="32"/>
      <w:szCs w:val="32"/>
    </w:rPr>
  </w:style>
  <w:style w:type="paragraph" w:styleId="Title">
    <w:name w:val="Title"/>
    <w:basedOn w:val="Normal"/>
    <w:next w:val="Normal"/>
    <w:link w:val="TitleChar"/>
    <w:uiPriority w:val="10"/>
    <w:qFormat/>
    <w:rsid w:val="00E77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D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7D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7DF1"/>
    <w:rPr>
      <w:rFonts w:eastAsiaTheme="minorEastAsia"/>
      <w:color w:val="5A5A5A" w:themeColor="text1" w:themeTint="A5"/>
      <w:spacing w:val="15"/>
    </w:rPr>
  </w:style>
  <w:style w:type="paragraph" w:styleId="ListParagraph">
    <w:name w:val="List Paragraph"/>
    <w:basedOn w:val="Normal"/>
    <w:uiPriority w:val="34"/>
    <w:qFormat/>
    <w:rsid w:val="003F1D18"/>
    <w:pPr>
      <w:ind w:left="720"/>
      <w:contextualSpacing/>
    </w:pPr>
  </w:style>
  <w:style w:type="character" w:customStyle="1" w:styleId="Heading2Char">
    <w:name w:val="Heading 2 Char"/>
    <w:basedOn w:val="DefaultParagraphFont"/>
    <w:link w:val="Heading2"/>
    <w:uiPriority w:val="9"/>
    <w:rsid w:val="005A79A0"/>
    <w:rPr>
      <w:rFonts w:ascii="Arial" w:eastAsiaTheme="majorEastAsia" w:hAnsi="Arial" w:cs="Arial"/>
      <w:b/>
      <w:bCs/>
      <w:color w:val="4C5C69"/>
      <w:sz w:val="26"/>
      <w:szCs w:val="26"/>
    </w:rPr>
  </w:style>
  <w:style w:type="character" w:customStyle="1" w:styleId="normaltextrun">
    <w:name w:val="normaltextrun"/>
    <w:basedOn w:val="DefaultParagraphFont"/>
    <w:rsid w:val="00C033AB"/>
  </w:style>
  <w:style w:type="character" w:styleId="Hyperlink">
    <w:name w:val="Hyperlink"/>
    <w:basedOn w:val="DefaultParagraphFont"/>
    <w:uiPriority w:val="99"/>
    <w:unhideWhenUsed/>
    <w:rsid w:val="00C033AB"/>
    <w:rPr>
      <w:color w:val="0563C1" w:themeColor="hyperlink"/>
      <w:u w:val="single"/>
    </w:rPr>
  </w:style>
  <w:style w:type="character" w:styleId="UnresolvedMention">
    <w:name w:val="Unresolved Mention"/>
    <w:basedOn w:val="DefaultParagraphFont"/>
    <w:uiPriority w:val="99"/>
    <w:unhideWhenUsed/>
    <w:rsid w:val="00C033AB"/>
    <w:rPr>
      <w:color w:val="605E5C"/>
      <w:shd w:val="clear" w:color="auto" w:fill="E1DFDD"/>
    </w:rPr>
  </w:style>
  <w:style w:type="paragraph" w:styleId="Header">
    <w:name w:val="header"/>
    <w:basedOn w:val="Normal"/>
    <w:link w:val="HeaderChar"/>
    <w:uiPriority w:val="99"/>
    <w:unhideWhenUsed/>
    <w:rsid w:val="004D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C4"/>
  </w:style>
  <w:style w:type="paragraph" w:styleId="Footer">
    <w:name w:val="footer"/>
    <w:basedOn w:val="Normal"/>
    <w:link w:val="FooterChar"/>
    <w:uiPriority w:val="99"/>
    <w:unhideWhenUsed/>
    <w:rsid w:val="004D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C4"/>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3A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A3496"/>
  </w:style>
  <w:style w:type="paragraph" w:styleId="BalloonText">
    <w:name w:val="Balloon Text"/>
    <w:basedOn w:val="Normal"/>
    <w:link w:val="BalloonTextChar"/>
    <w:uiPriority w:val="99"/>
    <w:semiHidden/>
    <w:unhideWhenUsed/>
    <w:rsid w:val="00F3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9E8"/>
    <w:rPr>
      <w:rFonts w:ascii="Segoe UI" w:hAnsi="Segoe UI" w:cs="Segoe UI"/>
      <w:sz w:val="18"/>
      <w:szCs w:val="18"/>
    </w:rPr>
  </w:style>
  <w:style w:type="character" w:styleId="Strong">
    <w:name w:val="Strong"/>
    <w:basedOn w:val="DefaultParagraphFont"/>
    <w:uiPriority w:val="22"/>
    <w:qFormat/>
    <w:rsid w:val="00590B47"/>
    <w:rPr>
      <w:rFonts w:ascii="Arial" w:hAnsi="Arial" w:cs="Arial"/>
      <w:b/>
      <w:bCs/>
      <w:color w:val="4C5C69"/>
      <w:sz w:val="24"/>
      <w:szCs w:val="20"/>
      <w:bdr w:val="none" w:sz="0" w:space="0" w:color="auto" w:frame="1"/>
      <w:shd w:val="clear" w:color="auto" w:fill="FFFFFF"/>
    </w:rPr>
  </w:style>
  <w:style w:type="character" w:customStyle="1" w:styleId="Heading3Char">
    <w:name w:val="Heading 3 Char"/>
    <w:basedOn w:val="DefaultParagraphFont"/>
    <w:link w:val="Heading3"/>
    <w:uiPriority w:val="9"/>
    <w:rsid w:val="00D13631"/>
    <w:rPr>
      <w:rFonts w:ascii="Arial" w:eastAsiaTheme="majorEastAsia" w:hAnsi="Arial" w:cs="Arial"/>
      <w:b/>
      <w:iCs/>
      <w:color w:val="4C5C69"/>
      <w:sz w:val="24"/>
      <w:szCs w:val="24"/>
    </w:rPr>
  </w:style>
  <w:style w:type="character" w:styleId="CommentReference">
    <w:name w:val="annotation reference"/>
    <w:basedOn w:val="DefaultParagraphFont"/>
    <w:uiPriority w:val="99"/>
    <w:semiHidden/>
    <w:unhideWhenUsed/>
    <w:rsid w:val="00DE398C"/>
    <w:rPr>
      <w:sz w:val="16"/>
      <w:szCs w:val="16"/>
    </w:rPr>
  </w:style>
  <w:style w:type="paragraph" w:styleId="CommentText">
    <w:name w:val="annotation text"/>
    <w:basedOn w:val="Normal"/>
    <w:link w:val="CommentTextChar"/>
    <w:uiPriority w:val="99"/>
    <w:unhideWhenUsed/>
    <w:rsid w:val="00DE398C"/>
    <w:pPr>
      <w:spacing w:line="240" w:lineRule="auto"/>
    </w:pPr>
    <w:rPr>
      <w:sz w:val="20"/>
      <w:szCs w:val="20"/>
    </w:rPr>
  </w:style>
  <w:style w:type="character" w:customStyle="1" w:styleId="CommentTextChar">
    <w:name w:val="Comment Text Char"/>
    <w:basedOn w:val="DefaultParagraphFont"/>
    <w:link w:val="CommentText"/>
    <w:uiPriority w:val="99"/>
    <w:rsid w:val="00DE398C"/>
    <w:rPr>
      <w:sz w:val="20"/>
      <w:szCs w:val="20"/>
    </w:rPr>
  </w:style>
  <w:style w:type="paragraph" w:styleId="CommentSubject">
    <w:name w:val="annotation subject"/>
    <w:basedOn w:val="CommentText"/>
    <w:next w:val="CommentText"/>
    <w:link w:val="CommentSubjectChar"/>
    <w:uiPriority w:val="99"/>
    <w:semiHidden/>
    <w:unhideWhenUsed/>
    <w:rsid w:val="00DE398C"/>
    <w:rPr>
      <w:b/>
      <w:bCs/>
    </w:rPr>
  </w:style>
  <w:style w:type="character" w:customStyle="1" w:styleId="CommentSubjectChar">
    <w:name w:val="Comment Subject Char"/>
    <w:basedOn w:val="CommentTextChar"/>
    <w:link w:val="CommentSubject"/>
    <w:uiPriority w:val="99"/>
    <w:semiHidden/>
    <w:rsid w:val="00DE398C"/>
    <w:rPr>
      <w:b/>
      <w:bCs/>
      <w:sz w:val="20"/>
      <w:szCs w:val="20"/>
    </w:rPr>
  </w:style>
  <w:style w:type="paragraph" w:styleId="NormalWeb">
    <w:name w:val="Normal (Web)"/>
    <w:basedOn w:val="Normal"/>
    <w:uiPriority w:val="99"/>
    <w:semiHidden/>
    <w:unhideWhenUsed/>
    <w:rsid w:val="00D9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5B3AC8"/>
    <w:pPr>
      <w:outlineLvl w:val="9"/>
    </w:pPr>
    <w:rPr>
      <w:lang w:val="en-US"/>
    </w:rPr>
  </w:style>
  <w:style w:type="paragraph" w:styleId="TOC1">
    <w:name w:val="toc 1"/>
    <w:basedOn w:val="Normal"/>
    <w:next w:val="Normal"/>
    <w:autoRedefine/>
    <w:uiPriority w:val="39"/>
    <w:unhideWhenUsed/>
    <w:rsid w:val="005B3AC8"/>
    <w:pPr>
      <w:spacing w:after="100"/>
    </w:pPr>
  </w:style>
  <w:style w:type="paragraph" w:styleId="TOC2">
    <w:name w:val="toc 2"/>
    <w:basedOn w:val="Normal"/>
    <w:next w:val="Normal"/>
    <w:autoRedefine/>
    <w:uiPriority w:val="39"/>
    <w:unhideWhenUsed/>
    <w:rsid w:val="00674B51"/>
    <w:pPr>
      <w:tabs>
        <w:tab w:val="right" w:leader="dot" w:pos="9062"/>
      </w:tabs>
      <w:spacing w:after="100"/>
      <w:ind w:left="220"/>
    </w:pPr>
  </w:style>
  <w:style w:type="paragraph" w:styleId="TOC3">
    <w:name w:val="toc 3"/>
    <w:basedOn w:val="Normal"/>
    <w:next w:val="Normal"/>
    <w:autoRedefine/>
    <w:uiPriority w:val="39"/>
    <w:unhideWhenUsed/>
    <w:rsid w:val="00025B5A"/>
    <w:pPr>
      <w:tabs>
        <w:tab w:val="right" w:leader="dot" w:pos="9062"/>
      </w:tabs>
      <w:spacing w:after="100"/>
      <w:ind w:left="440"/>
    </w:pPr>
  </w:style>
  <w:style w:type="character" w:styleId="FollowedHyperlink">
    <w:name w:val="FollowedHyperlink"/>
    <w:basedOn w:val="DefaultParagraphFont"/>
    <w:uiPriority w:val="99"/>
    <w:semiHidden/>
    <w:unhideWhenUsed/>
    <w:rsid w:val="00FB39C9"/>
    <w:rPr>
      <w:color w:val="954F72" w:themeColor="followedHyperlink"/>
      <w:u w:val="single"/>
    </w:rPr>
  </w:style>
  <w:style w:type="paragraph" w:styleId="Revision">
    <w:name w:val="Revision"/>
    <w:hidden/>
    <w:uiPriority w:val="99"/>
    <w:semiHidden/>
    <w:rsid w:val="00D641AE"/>
    <w:pPr>
      <w:spacing w:after="0" w:line="240" w:lineRule="auto"/>
    </w:pPr>
  </w:style>
  <w:style w:type="paragraph" w:styleId="BodyText">
    <w:name w:val="Body Text"/>
    <w:basedOn w:val="Normal"/>
    <w:link w:val="BodyTextChar"/>
    <w:uiPriority w:val="1"/>
    <w:qFormat/>
    <w:rsid w:val="001A52CB"/>
    <w:pPr>
      <w:widowControl w:val="0"/>
      <w:autoSpaceDE w:val="0"/>
      <w:autoSpaceDN w:val="0"/>
      <w:spacing w:after="0" w:line="240" w:lineRule="auto"/>
    </w:pPr>
    <w:rPr>
      <w:rFonts w:ascii="DIN Alternate" w:eastAsia="DIN Alternate" w:hAnsi="DIN Alternate" w:cs="DIN Alternate"/>
      <w:b/>
      <w:bCs/>
      <w:sz w:val="54"/>
      <w:szCs w:val="54"/>
      <w:lang w:eastAsia="en-GB" w:bidi="en-GB"/>
    </w:rPr>
  </w:style>
  <w:style w:type="character" w:customStyle="1" w:styleId="BodyTextChar">
    <w:name w:val="Body Text Char"/>
    <w:basedOn w:val="DefaultParagraphFont"/>
    <w:link w:val="BodyText"/>
    <w:uiPriority w:val="1"/>
    <w:rsid w:val="001A52CB"/>
    <w:rPr>
      <w:rFonts w:ascii="DIN Alternate" w:eastAsia="DIN Alternate" w:hAnsi="DIN Alternate" w:cs="DIN Alternate"/>
      <w:b/>
      <w:bCs/>
      <w:sz w:val="54"/>
      <w:szCs w:val="54"/>
      <w:lang w:eastAsia="en-GB" w:bidi="en-GB"/>
    </w:rPr>
  </w:style>
  <w:style w:type="paragraph" w:styleId="FootnoteText">
    <w:name w:val="footnote text"/>
    <w:basedOn w:val="Normal"/>
    <w:link w:val="FootnoteTextChar"/>
    <w:uiPriority w:val="99"/>
    <w:semiHidden/>
    <w:unhideWhenUsed/>
    <w:rsid w:val="00B31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4C2"/>
    <w:rPr>
      <w:sz w:val="20"/>
      <w:szCs w:val="20"/>
    </w:rPr>
  </w:style>
  <w:style w:type="character" w:styleId="FootnoteReference">
    <w:name w:val="footnote reference"/>
    <w:basedOn w:val="DefaultParagraphFont"/>
    <w:uiPriority w:val="99"/>
    <w:semiHidden/>
    <w:unhideWhenUsed/>
    <w:rsid w:val="00B314C2"/>
    <w:rPr>
      <w:vertAlign w:val="superscript"/>
    </w:rPr>
  </w:style>
  <w:style w:type="paragraph" w:styleId="EndnoteText">
    <w:name w:val="endnote text"/>
    <w:basedOn w:val="Normal"/>
    <w:link w:val="EndnoteTextChar"/>
    <w:uiPriority w:val="99"/>
    <w:semiHidden/>
    <w:unhideWhenUsed/>
    <w:rsid w:val="00165F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5FA2"/>
    <w:rPr>
      <w:sz w:val="20"/>
      <w:szCs w:val="20"/>
    </w:rPr>
  </w:style>
  <w:style w:type="character" w:styleId="EndnoteReference">
    <w:name w:val="endnote reference"/>
    <w:basedOn w:val="DefaultParagraphFont"/>
    <w:uiPriority w:val="99"/>
    <w:semiHidden/>
    <w:unhideWhenUsed/>
    <w:rsid w:val="00165FA2"/>
    <w:rPr>
      <w:vertAlign w:val="superscript"/>
    </w:rPr>
  </w:style>
  <w:style w:type="paragraph" w:customStyle="1" w:styleId="Default">
    <w:name w:val="Default"/>
    <w:rsid w:val="00F15AF7"/>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ListBullet">
    <w:name w:val="List Bullet"/>
    <w:basedOn w:val="Normal"/>
    <w:uiPriority w:val="99"/>
    <w:unhideWhenUsed/>
    <w:rsid w:val="005358AE"/>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3364">
      <w:bodyDiv w:val="1"/>
      <w:marLeft w:val="0"/>
      <w:marRight w:val="0"/>
      <w:marTop w:val="0"/>
      <w:marBottom w:val="0"/>
      <w:divBdr>
        <w:top w:val="none" w:sz="0" w:space="0" w:color="auto"/>
        <w:left w:val="none" w:sz="0" w:space="0" w:color="auto"/>
        <w:bottom w:val="none" w:sz="0" w:space="0" w:color="auto"/>
        <w:right w:val="none" w:sz="0" w:space="0" w:color="auto"/>
      </w:divBdr>
    </w:div>
    <w:div w:id="95830139">
      <w:bodyDiv w:val="1"/>
      <w:marLeft w:val="0"/>
      <w:marRight w:val="0"/>
      <w:marTop w:val="0"/>
      <w:marBottom w:val="0"/>
      <w:divBdr>
        <w:top w:val="none" w:sz="0" w:space="0" w:color="auto"/>
        <w:left w:val="none" w:sz="0" w:space="0" w:color="auto"/>
        <w:bottom w:val="none" w:sz="0" w:space="0" w:color="auto"/>
        <w:right w:val="none" w:sz="0" w:space="0" w:color="auto"/>
      </w:divBdr>
      <w:divsChild>
        <w:div w:id="1210148381">
          <w:marLeft w:val="0"/>
          <w:marRight w:val="0"/>
          <w:marTop w:val="0"/>
          <w:marBottom w:val="0"/>
          <w:divBdr>
            <w:top w:val="none" w:sz="0" w:space="0" w:color="auto"/>
            <w:left w:val="none" w:sz="0" w:space="0" w:color="auto"/>
            <w:bottom w:val="none" w:sz="0" w:space="0" w:color="auto"/>
            <w:right w:val="none" w:sz="0" w:space="0" w:color="auto"/>
          </w:divBdr>
        </w:div>
      </w:divsChild>
    </w:div>
    <w:div w:id="113408859">
      <w:bodyDiv w:val="1"/>
      <w:marLeft w:val="0"/>
      <w:marRight w:val="0"/>
      <w:marTop w:val="0"/>
      <w:marBottom w:val="0"/>
      <w:divBdr>
        <w:top w:val="none" w:sz="0" w:space="0" w:color="auto"/>
        <w:left w:val="none" w:sz="0" w:space="0" w:color="auto"/>
        <w:bottom w:val="none" w:sz="0" w:space="0" w:color="auto"/>
        <w:right w:val="none" w:sz="0" w:space="0" w:color="auto"/>
      </w:divBdr>
    </w:div>
    <w:div w:id="171116839">
      <w:bodyDiv w:val="1"/>
      <w:marLeft w:val="0"/>
      <w:marRight w:val="0"/>
      <w:marTop w:val="0"/>
      <w:marBottom w:val="0"/>
      <w:divBdr>
        <w:top w:val="none" w:sz="0" w:space="0" w:color="auto"/>
        <w:left w:val="none" w:sz="0" w:space="0" w:color="auto"/>
        <w:bottom w:val="none" w:sz="0" w:space="0" w:color="auto"/>
        <w:right w:val="none" w:sz="0" w:space="0" w:color="auto"/>
      </w:divBdr>
      <w:divsChild>
        <w:div w:id="1045645387">
          <w:marLeft w:val="0"/>
          <w:marRight w:val="0"/>
          <w:marTop w:val="0"/>
          <w:marBottom w:val="0"/>
          <w:divBdr>
            <w:top w:val="none" w:sz="0" w:space="0" w:color="auto"/>
            <w:left w:val="none" w:sz="0" w:space="0" w:color="auto"/>
            <w:bottom w:val="none" w:sz="0" w:space="0" w:color="auto"/>
            <w:right w:val="none" w:sz="0" w:space="0" w:color="auto"/>
          </w:divBdr>
        </w:div>
        <w:div w:id="2058581474">
          <w:marLeft w:val="0"/>
          <w:marRight w:val="0"/>
          <w:marTop w:val="0"/>
          <w:marBottom w:val="0"/>
          <w:divBdr>
            <w:top w:val="none" w:sz="0" w:space="0" w:color="auto"/>
            <w:left w:val="none" w:sz="0" w:space="0" w:color="auto"/>
            <w:bottom w:val="none" w:sz="0" w:space="0" w:color="auto"/>
            <w:right w:val="none" w:sz="0" w:space="0" w:color="auto"/>
          </w:divBdr>
        </w:div>
      </w:divsChild>
    </w:div>
    <w:div w:id="176383163">
      <w:bodyDiv w:val="1"/>
      <w:marLeft w:val="0"/>
      <w:marRight w:val="0"/>
      <w:marTop w:val="0"/>
      <w:marBottom w:val="0"/>
      <w:divBdr>
        <w:top w:val="none" w:sz="0" w:space="0" w:color="auto"/>
        <w:left w:val="none" w:sz="0" w:space="0" w:color="auto"/>
        <w:bottom w:val="none" w:sz="0" w:space="0" w:color="auto"/>
        <w:right w:val="none" w:sz="0" w:space="0" w:color="auto"/>
      </w:divBdr>
    </w:div>
    <w:div w:id="201090240">
      <w:bodyDiv w:val="1"/>
      <w:marLeft w:val="0"/>
      <w:marRight w:val="0"/>
      <w:marTop w:val="0"/>
      <w:marBottom w:val="0"/>
      <w:divBdr>
        <w:top w:val="none" w:sz="0" w:space="0" w:color="auto"/>
        <w:left w:val="none" w:sz="0" w:space="0" w:color="auto"/>
        <w:bottom w:val="none" w:sz="0" w:space="0" w:color="auto"/>
        <w:right w:val="none" w:sz="0" w:space="0" w:color="auto"/>
      </w:divBdr>
    </w:div>
    <w:div w:id="395473079">
      <w:bodyDiv w:val="1"/>
      <w:marLeft w:val="0"/>
      <w:marRight w:val="0"/>
      <w:marTop w:val="0"/>
      <w:marBottom w:val="0"/>
      <w:divBdr>
        <w:top w:val="none" w:sz="0" w:space="0" w:color="auto"/>
        <w:left w:val="none" w:sz="0" w:space="0" w:color="auto"/>
        <w:bottom w:val="none" w:sz="0" w:space="0" w:color="auto"/>
        <w:right w:val="none" w:sz="0" w:space="0" w:color="auto"/>
      </w:divBdr>
      <w:divsChild>
        <w:div w:id="1966957589">
          <w:marLeft w:val="0"/>
          <w:marRight w:val="0"/>
          <w:marTop w:val="0"/>
          <w:marBottom w:val="0"/>
          <w:divBdr>
            <w:top w:val="none" w:sz="0" w:space="0" w:color="auto"/>
            <w:left w:val="none" w:sz="0" w:space="0" w:color="auto"/>
            <w:bottom w:val="none" w:sz="0" w:space="0" w:color="auto"/>
            <w:right w:val="none" w:sz="0" w:space="0" w:color="auto"/>
          </w:divBdr>
        </w:div>
      </w:divsChild>
    </w:div>
    <w:div w:id="477265229">
      <w:bodyDiv w:val="1"/>
      <w:marLeft w:val="0"/>
      <w:marRight w:val="0"/>
      <w:marTop w:val="0"/>
      <w:marBottom w:val="0"/>
      <w:divBdr>
        <w:top w:val="none" w:sz="0" w:space="0" w:color="auto"/>
        <w:left w:val="none" w:sz="0" w:space="0" w:color="auto"/>
        <w:bottom w:val="none" w:sz="0" w:space="0" w:color="auto"/>
        <w:right w:val="none" w:sz="0" w:space="0" w:color="auto"/>
      </w:divBdr>
    </w:div>
    <w:div w:id="557253908">
      <w:bodyDiv w:val="1"/>
      <w:marLeft w:val="0"/>
      <w:marRight w:val="0"/>
      <w:marTop w:val="0"/>
      <w:marBottom w:val="0"/>
      <w:divBdr>
        <w:top w:val="none" w:sz="0" w:space="0" w:color="auto"/>
        <w:left w:val="none" w:sz="0" w:space="0" w:color="auto"/>
        <w:bottom w:val="none" w:sz="0" w:space="0" w:color="auto"/>
        <w:right w:val="none" w:sz="0" w:space="0" w:color="auto"/>
      </w:divBdr>
      <w:divsChild>
        <w:div w:id="431438009">
          <w:marLeft w:val="0"/>
          <w:marRight w:val="0"/>
          <w:marTop w:val="0"/>
          <w:marBottom w:val="0"/>
          <w:divBdr>
            <w:top w:val="none" w:sz="0" w:space="0" w:color="auto"/>
            <w:left w:val="none" w:sz="0" w:space="0" w:color="auto"/>
            <w:bottom w:val="none" w:sz="0" w:space="0" w:color="auto"/>
            <w:right w:val="none" w:sz="0" w:space="0" w:color="auto"/>
          </w:divBdr>
        </w:div>
      </w:divsChild>
    </w:div>
    <w:div w:id="578563606">
      <w:bodyDiv w:val="1"/>
      <w:marLeft w:val="0"/>
      <w:marRight w:val="0"/>
      <w:marTop w:val="0"/>
      <w:marBottom w:val="0"/>
      <w:divBdr>
        <w:top w:val="none" w:sz="0" w:space="0" w:color="auto"/>
        <w:left w:val="none" w:sz="0" w:space="0" w:color="auto"/>
        <w:bottom w:val="none" w:sz="0" w:space="0" w:color="auto"/>
        <w:right w:val="none" w:sz="0" w:space="0" w:color="auto"/>
      </w:divBdr>
    </w:div>
    <w:div w:id="986082117">
      <w:bodyDiv w:val="1"/>
      <w:marLeft w:val="0"/>
      <w:marRight w:val="0"/>
      <w:marTop w:val="0"/>
      <w:marBottom w:val="0"/>
      <w:divBdr>
        <w:top w:val="none" w:sz="0" w:space="0" w:color="auto"/>
        <w:left w:val="none" w:sz="0" w:space="0" w:color="auto"/>
        <w:bottom w:val="none" w:sz="0" w:space="0" w:color="auto"/>
        <w:right w:val="none" w:sz="0" w:space="0" w:color="auto"/>
      </w:divBdr>
      <w:divsChild>
        <w:div w:id="450438766">
          <w:marLeft w:val="0"/>
          <w:marRight w:val="0"/>
          <w:marTop w:val="0"/>
          <w:marBottom w:val="0"/>
          <w:divBdr>
            <w:top w:val="none" w:sz="0" w:space="0" w:color="auto"/>
            <w:left w:val="none" w:sz="0" w:space="0" w:color="auto"/>
            <w:bottom w:val="none" w:sz="0" w:space="0" w:color="auto"/>
            <w:right w:val="none" w:sz="0" w:space="0" w:color="auto"/>
          </w:divBdr>
        </w:div>
        <w:div w:id="1549026723">
          <w:marLeft w:val="0"/>
          <w:marRight w:val="0"/>
          <w:marTop w:val="0"/>
          <w:marBottom w:val="0"/>
          <w:divBdr>
            <w:top w:val="none" w:sz="0" w:space="0" w:color="auto"/>
            <w:left w:val="none" w:sz="0" w:space="0" w:color="auto"/>
            <w:bottom w:val="none" w:sz="0" w:space="0" w:color="auto"/>
            <w:right w:val="none" w:sz="0" w:space="0" w:color="auto"/>
          </w:divBdr>
        </w:div>
        <w:div w:id="1978534577">
          <w:marLeft w:val="0"/>
          <w:marRight w:val="0"/>
          <w:marTop w:val="0"/>
          <w:marBottom w:val="0"/>
          <w:divBdr>
            <w:top w:val="none" w:sz="0" w:space="0" w:color="auto"/>
            <w:left w:val="none" w:sz="0" w:space="0" w:color="auto"/>
            <w:bottom w:val="none" w:sz="0" w:space="0" w:color="auto"/>
            <w:right w:val="none" w:sz="0" w:space="0" w:color="auto"/>
          </w:divBdr>
        </w:div>
      </w:divsChild>
    </w:div>
    <w:div w:id="1020352968">
      <w:bodyDiv w:val="1"/>
      <w:marLeft w:val="0"/>
      <w:marRight w:val="0"/>
      <w:marTop w:val="0"/>
      <w:marBottom w:val="0"/>
      <w:divBdr>
        <w:top w:val="none" w:sz="0" w:space="0" w:color="auto"/>
        <w:left w:val="none" w:sz="0" w:space="0" w:color="auto"/>
        <w:bottom w:val="none" w:sz="0" w:space="0" w:color="auto"/>
        <w:right w:val="none" w:sz="0" w:space="0" w:color="auto"/>
      </w:divBdr>
    </w:div>
    <w:div w:id="1025907259">
      <w:bodyDiv w:val="1"/>
      <w:marLeft w:val="0"/>
      <w:marRight w:val="0"/>
      <w:marTop w:val="0"/>
      <w:marBottom w:val="0"/>
      <w:divBdr>
        <w:top w:val="none" w:sz="0" w:space="0" w:color="auto"/>
        <w:left w:val="none" w:sz="0" w:space="0" w:color="auto"/>
        <w:bottom w:val="none" w:sz="0" w:space="0" w:color="auto"/>
        <w:right w:val="none" w:sz="0" w:space="0" w:color="auto"/>
      </w:divBdr>
    </w:div>
    <w:div w:id="1131168920">
      <w:bodyDiv w:val="1"/>
      <w:marLeft w:val="0"/>
      <w:marRight w:val="0"/>
      <w:marTop w:val="0"/>
      <w:marBottom w:val="0"/>
      <w:divBdr>
        <w:top w:val="none" w:sz="0" w:space="0" w:color="auto"/>
        <w:left w:val="none" w:sz="0" w:space="0" w:color="auto"/>
        <w:bottom w:val="none" w:sz="0" w:space="0" w:color="auto"/>
        <w:right w:val="none" w:sz="0" w:space="0" w:color="auto"/>
      </w:divBdr>
      <w:divsChild>
        <w:div w:id="337004807">
          <w:marLeft w:val="360"/>
          <w:marRight w:val="0"/>
          <w:marTop w:val="0"/>
          <w:marBottom w:val="240"/>
          <w:divBdr>
            <w:top w:val="none" w:sz="0" w:space="0" w:color="auto"/>
            <w:left w:val="none" w:sz="0" w:space="0" w:color="auto"/>
            <w:bottom w:val="none" w:sz="0" w:space="0" w:color="auto"/>
            <w:right w:val="none" w:sz="0" w:space="0" w:color="auto"/>
          </w:divBdr>
        </w:div>
        <w:div w:id="1246920047">
          <w:marLeft w:val="360"/>
          <w:marRight w:val="0"/>
          <w:marTop w:val="0"/>
          <w:marBottom w:val="240"/>
          <w:divBdr>
            <w:top w:val="none" w:sz="0" w:space="0" w:color="auto"/>
            <w:left w:val="none" w:sz="0" w:space="0" w:color="auto"/>
            <w:bottom w:val="none" w:sz="0" w:space="0" w:color="auto"/>
            <w:right w:val="none" w:sz="0" w:space="0" w:color="auto"/>
          </w:divBdr>
        </w:div>
        <w:div w:id="1408070928">
          <w:marLeft w:val="360"/>
          <w:marRight w:val="0"/>
          <w:marTop w:val="0"/>
          <w:marBottom w:val="240"/>
          <w:divBdr>
            <w:top w:val="none" w:sz="0" w:space="0" w:color="auto"/>
            <w:left w:val="none" w:sz="0" w:space="0" w:color="auto"/>
            <w:bottom w:val="none" w:sz="0" w:space="0" w:color="auto"/>
            <w:right w:val="none" w:sz="0" w:space="0" w:color="auto"/>
          </w:divBdr>
        </w:div>
      </w:divsChild>
    </w:div>
    <w:div w:id="1144739382">
      <w:bodyDiv w:val="1"/>
      <w:marLeft w:val="0"/>
      <w:marRight w:val="0"/>
      <w:marTop w:val="0"/>
      <w:marBottom w:val="0"/>
      <w:divBdr>
        <w:top w:val="none" w:sz="0" w:space="0" w:color="auto"/>
        <w:left w:val="none" w:sz="0" w:space="0" w:color="auto"/>
        <w:bottom w:val="none" w:sz="0" w:space="0" w:color="auto"/>
        <w:right w:val="none" w:sz="0" w:space="0" w:color="auto"/>
      </w:divBdr>
      <w:divsChild>
        <w:div w:id="182016909">
          <w:marLeft w:val="274"/>
          <w:marRight w:val="0"/>
          <w:marTop w:val="0"/>
          <w:marBottom w:val="0"/>
          <w:divBdr>
            <w:top w:val="none" w:sz="0" w:space="0" w:color="auto"/>
            <w:left w:val="none" w:sz="0" w:space="0" w:color="auto"/>
            <w:bottom w:val="none" w:sz="0" w:space="0" w:color="auto"/>
            <w:right w:val="none" w:sz="0" w:space="0" w:color="auto"/>
          </w:divBdr>
        </w:div>
        <w:div w:id="574752096">
          <w:marLeft w:val="274"/>
          <w:marRight w:val="0"/>
          <w:marTop w:val="0"/>
          <w:marBottom w:val="0"/>
          <w:divBdr>
            <w:top w:val="none" w:sz="0" w:space="0" w:color="auto"/>
            <w:left w:val="none" w:sz="0" w:space="0" w:color="auto"/>
            <w:bottom w:val="none" w:sz="0" w:space="0" w:color="auto"/>
            <w:right w:val="none" w:sz="0" w:space="0" w:color="auto"/>
          </w:divBdr>
        </w:div>
        <w:div w:id="1401369714">
          <w:marLeft w:val="274"/>
          <w:marRight w:val="0"/>
          <w:marTop w:val="0"/>
          <w:marBottom w:val="0"/>
          <w:divBdr>
            <w:top w:val="none" w:sz="0" w:space="0" w:color="auto"/>
            <w:left w:val="none" w:sz="0" w:space="0" w:color="auto"/>
            <w:bottom w:val="none" w:sz="0" w:space="0" w:color="auto"/>
            <w:right w:val="none" w:sz="0" w:space="0" w:color="auto"/>
          </w:divBdr>
        </w:div>
        <w:div w:id="1876457623">
          <w:marLeft w:val="274"/>
          <w:marRight w:val="0"/>
          <w:marTop w:val="0"/>
          <w:marBottom w:val="0"/>
          <w:divBdr>
            <w:top w:val="none" w:sz="0" w:space="0" w:color="auto"/>
            <w:left w:val="none" w:sz="0" w:space="0" w:color="auto"/>
            <w:bottom w:val="none" w:sz="0" w:space="0" w:color="auto"/>
            <w:right w:val="none" w:sz="0" w:space="0" w:color="auto"/>
          </w:divBdr>
        </w:div>
      </w:divsChild>
    </w:div>
    <w:div w:id="1177041617">
      <w:bodyDiv w:val="1"/>
      <w:marLeft w:val="0"/>
      <w:marRight w:val="0"/>
      <w:marTop w:val="0"/>
      <w:marBottom w:val="0"/>
      <w:divBdr>
        <w:top w:val="none" w:sz="0" w:space="0" w:color="auto"/>
        <w:left w:val="none" w:sz="0" w:space="0" w:color="auto"/>
        <w:bottom w:val="none" w:sz="0" w:space="0" w:color="auto"/>
        <w:right w:val="none" w:sz="0" w:space="0" w:color="auto"/>
      </w:divBdr>
    </w:div>
    <w:div w:id="1354722278">
      <w:bodyDiv w:val="1"/>
      <w:marLeft w:val="0"/>
      <w:marRight w:val="0"/>
      <w:marTop w:val="0"/>
      <w:marBottom w:val="0"/>
      <w:divBdr>
        <w:top w:val="none" w:sz="0" w:space="0" w:color="auto"/>
        <w:left w:val="none" w:sz="0" w:space="0" w:color="auto"/>
        <w:bottom w:val="none" w:sz="0" w:space="0" w:color="auto"/>
        <w:right w:val="none" w:sz="0" w:space="0" w:color="auto"/>
      </w:divBdr>
      <w:divsChild>
        <w:div w:id="819614144">
          <w:marLeft w:val="0"/>
          <w:marRight w:val="0"/>
          <w:marTop w:val="0"/>
          <w:marBottom w:val="0"/>
          <w:divBdr>
            <w:top w:val="none" w:sz="0" w:space="0" w:color="auto"/>
            <w:left w:val="none" w:sz="0" w:space="0" w:color="auto"/>
            <w:bottom w:val="none" w:sz="0" w:space="0" w:color="auto"/>
            <w:right w:val="none" w:sz="0" w:space="0" w:color="auto"/>
          </w:divBdr>
          <w:divsChild>
            <w:div w:id="431055511">
              <w:marLeft w:val="0"/>
              <w:marRight w:val="0"/>
              <w:marTop w:val="0"/>
              <w:marBottom w:val="0"/>
              <w:divBdr>
                <w:top w:val="none" w:sz="0" w:space="0" w:color="auto"/>
                <w:left w:val="none" w:sz="0" w:space="0" w:color="auto"/>
                <w:bottom w:val="none" w:sz="0" w:space="0" w:color="auto"/>
                <w:right w:val="none" w:sz="0" w:space="0" w:color="auto"/>
              </w:divBdr>
              <w:divsChild>
                <w:div w:id="681668900">
                  <w:marLeft w:val="0"/>
                  <w:marRight w:val="0"/>
                  <w:marTop w:val="0"/>
                  <w:marBottom w:val="0"/>
                  <w:divBdr>
                    <w:top w:val="none" w:sz="0" w:space="0" w:color="auto"/>
                    <w:left w:val="none" w:sz="0" w:space="0" w:color="auto"/>
                    <w:bottom w:val="none" w:sz="0" w:space="0" w:color="auto"/>
                    <w:right w:val="none" w:sz="0" w:space="0" w:color="auto"/>
                  </w:divBdr>
                  <w:divsChild>
                    <w:div w:id="516580126">
                      <w:marLeft w:val="0"/>
                      <w:marRight w:val="0"/>
                      <w:marTop w:val="0"/>
                      <w:marBottom w:val="0"/>
                      <w:divBdr>
                        <w:top w:val="none" w:sz="0" w:space="0" w:color="auto"/>
                        <w:left w:val="none" w:sz="0" w:space="0" w:color="auto"/>
                        <w:bottom w:val="none" w:sz="0" w:space="0" w:color="auto"/>
                        <w:right w:val="none" w:sz="0" w:space="0" w:color="auto"/>
                      </w:divBdr>
                      <w:divsChild>
                        <w:div w:id="1921135110">
                          <w:marLeft w:val="0"/>
                          <w:marRight w:val="0"/>
                          <w:marTop w:val="0"/>
                          <w:marBottom w:val="0"/>
                          <w:divBdr>
                            <w:top w:val="none" w:sz="0" w:space="0" w:color="auto"/>
                            <w:left w:val="none" w:sz="0" w:space="0" w:color="auto"/>
                            <w:bottom w:val="none" w:sz="0" w:space="0" w:color="auto"/>
                            <w:right w:val="none" w:sz="0" w:space="0" w:color="auto"/>
                          </w:divBdr>
                          <w:divsChild>
                            <w:div w:id="1498617066">
                              <w:marLeft w:val="0"/>
                              <w:marRight w:val="0"/>
                              <w:marTop w:val="0"/>
                              <w:marBottom w:val="0"/>
                              <w:divBdr>
                                <w:top w:val="none" w:sz="0" w:space="0" w:color="auto"/>
                                <w:left w:val="none" w:sz="0" w:space="0" w:color="auto"/>
                                <w:bottom w:val="none" w:sz="0" w:space="0" w:color="auto"/>
                                <w:right w:val="none" w:sz="0" w:space="0" w:color="auto"/>
                              </w:divBdr>
                              <w:divsChild>
                                <w:div w:id="643313122">
                                  <w:marLeft w:val="0"/>
                                  <w:marRight w:val="0"/>
                                  <w:marTop w:val="0"/>
                                  <w:marBottom w:val="0"/>
                                  <w:divBdr>
                                    <w:top w:val="none" w:sz="0" w:space="0" w:color="auto"/>
                                    <w:left w:val="none" w:sz="0" w:space="0" w:color="auto"/>
                                    <w:bottom w:val="none" w:sz="0" w:space="0" w:color="auto"/>
                                    <w:right w:val="none" w:sz="0" w:space="0" w:color="auto"/>
                                  </w:divBdr>
                                </w:div>
                                <w:div w:id="19843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2401">
              <w:marLeft w:val="0"/>
              <w:marRight w:val="0"/>
              <w:marTop w:val="0"/>
              <w:marBottom w:val="0"/>
              <w:divBdr>
                <w:top w:val="none" w:sz="0" w:space="0" w:color="auto"/>
                <w:left w:val="none" w:sz="0" w:space="0" w:color="auto"/>
                <w:bottom w:val="none" w:sz="0" w:space="0" w:color="auto"/>
                <w:right w:val="none" w:sz="0" w:space="0" w:color="auto"/>
              </w:divBdr>
            </w:div>
            <w:div w:id="1831670817">
              <w:marLeft w:val="0"/>
              <w:marRight w:val="0"/>
              <w:marTop w:val="0"/>
              <w:marBottom w:val="0"/>
              <w:divBdr>
                <w:top w:val="none" w:sz="0" w:space="0" w:color="auto"/>
                <w:left w:val="none" w:sz="0" w:space="0" w:color="auto"/>
                <w:bottom w:val="none" w:sz="0" w:space="0" w:color="auto"/>
                <w:right w:val="none" w:sz="0" w:space="0" w:color="auto"/>
              </w:divBdr>
              <w:divsChild>
                <w:div w:id="455685597">
                  <w:marLeft w:val="0"/>
                  <w:marRight w:val="0"/>
                  <w:marTop w:val="0"/>
                  <w:marBottom w:val="0"/>
                  <w:divBdr>
                    <w:top w:val="none" w:sz="0" w:space="0" w:color="auto"/>
                    <w:left w:val="none" w:sz="0" w:space="0" w:color="auto"/>
                    <w:bottom w:val="none" w:sz="0" w:space="0" w:color="auto"/>
                    <w:right w:val="none" w:sz="0" w:space="0" w:color="auto"/>
                  </w:divBdr>
                  <w:divsChild>
                    <w:div w:id="46269828">
                      <w:marLeft w:val="0"/>
                      <w:marRight w:val="0"/>
                      <w:marTop w:val="0"/>
                      <w:marBottom w:val="0"/>
                      <w:divBdr>
                        <w:top w:val="none" w:sz="0" w:space="0" w:color="auto"/>
                        <w:left w:val="none" w:sz="0" w:space="0" w:color="auto"/>
                        <w:bottom w:val="none" w:sz="0" w:space="0" w:color="auto"/>
                        <w:right w:val="none" w:sz="0" w:space="0" w:color="auto"/>
                      </w:divBdr>
                      <w:divsChild>
                        <w:div w:id="632488970">
                          <w:marLeft w:val="0"/>
                          <w:marRight w:val="0"/>
                          <w:marTop w:val="0"/>
                          <w:marBottom w:val="0"/>
                          <w:divBdr>
                            <w:top w:val="none" w:sz="0" w:space="0" w:color="auto"/>
                            <w:left w:val="none" w:sz="0" w:space="0" w:color="auto"/>
                            <w:bottom w:val="none" w:sz="0" w:space="0" w:color="auto"/>
                            <w:right w:val="none" w:sz="0" w:space="0" w:color="auto"/>
                          </w:divBdr>
                          <w:divsChild>
                            <w:div w:id="1212695257">
                              <w:marLeft w:val="0"/>
                              <w:marRight w:val="0"/>
                              <w:marTop w:val="0"/>
                              <w:marBottom w:val="0"/>
                              <w:divBdr>
                                <w:top w:val="none" w:sz="0" w:space="0" w:color="auto"/>
                                <w:left w:val="none" w:sz="0" w:space="0" w:color="auto"/>
                                <w:bottom w:val="none" w:sz="0" w:space="0" w:color="auto"/>
                                <w:right w:val="none" w:sz="0" w:space="0" w:color="auto"/>
                              </w:divBdr>
                              <w:divsChild>
                                <w:div w:id="1413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4956">
      <w:bodyDiv w:val="1"/>
      <w:marLeft w:val="0"/>
      <w:marRight w:val="0"/>
      <w:marTop w:val="0"/>
      <w:marBottom w:val="0"/>
      <w:divBdr>
        <w:top w:val="none" w:sz="0" w:space="0" w:color="auto"/>
        <w:left w:val="none" w:sz="0" w:space="0" w:color="auto"/>
        <w:bottom w:val="none" w:sz="0" w:space="0" w:color="auto"/>
        <w:right w:val="none" w:sz="0" w:space="0" w:color="auto"/>
      </w:divBdr>
      <w:divsChild>
        <w:div w:id="1764036872">
          <w:marLeft w:val="360"/>
          <w:marRight w:val="0"/>
          <w:marTop w:val="0"/>
          <w:marBottom w:val="0"/>
          <w:divBdr>
            <w:top w:val="none" w:sz="0" w:space="0" w:color="auto"/>
            <w:left w:val="none" w:sz="0" w:space="0" w:color="auto"/>
            <w:bottom w:val="none" w:sz="0" w:space="0" w:color="auto"/>
            <w:right w:val="none" w:sz="0" w:space="0" w:color="auto"/>
          </w:divBdr>
        </w:div>
        <w:div w:id="1872377910">
          <w:marLeft w:val="360"/>
          <w:marRight w:val="0"/>
          <w:marTop w:val="0"/>
          <w:marBottom w:val="0"/>
          <w:divBdr>
            <w:top w:val="none" w:sz="0" w:space="0" w:color="auto"/>
            <w:left w:val="none" w:sz="0" w:space="0" w:color="auto"/>
            <w:bottom w:val="none" w:sz="0" w:space="0" w:color="auto"/>
            <w:right w:val="none" w:sz="0" w:space="0" w:color="auto"/>
          </w:divBdr>
        </w:div>
        <w:div w:id="1920553735">
          <w:marLeft w:val="360"/>
          <w:marRight w:val="0"/>
          <w:marTop w:val="0"/>
          <w:marBottom w:val="0"/>
          <w:divBdr>
            <w:top w:val="none" w:sz="0" w:space="0" w:color="auto"/>
            <w:left w:val="none" w:sz="0" w:space="0" w:color="auto"/>
            <w:bottom w:val="none" w:sz="0" w:space="0" w:color="auto"/>
            <w:right w:val="none" w:sz="0" w:space="0" w:color="auto"/>
          </w:divBdr>
        </w:div>
        <w:div w:id="2141221591">
          <w:marLeft w:val="360"/>
          <w:marRight w:val="0"/>
          <w:marTop w:val="0"/>
          <w:marBottom w:val="0"/>
          <w:divBdr>
            <w:top w:val="none" w:sz="0" w:space="0" w:color="auto"/>
            <w:left w:val="none" w:sz="0" w:space="0" w:color="auto"/>
            <w:bottom w:val="none" w:sz="0" w:space="0" w:color="auto"/>
            <w:right w:val="none" w:sz="0" w:space="0" w:color="auto"/>
          </w:divBdr>
        </w:div>
      </w:divsChild>
    </w:div>
    <w:div w:id="1713001220">
      <w:bodyDiv w:val="1"/>
      <w:marLeft w:val="0"/>
      <w:marRight w:val="0"/>
      <w:marTop w:val="0"/>
      <w:marBottom w:val="0"/>
      <w:divBdr>
        <w:top w:val="none" w:sz="0" w:space="0" w:color="auto"/>
        <w:left w:val="none" w:sz="0" w:space="0" w:color="auto"/>
        <w:bottom w:val="none" w:sz="0" w:space="0" w:color="auto"/>
        <w:right w:val="none" w:sz="0" w:space="0" w:color="auto"/>
      </w:divBdr>
    </w:div>
    <w:div w:id="1759517990">
      <w:bodyDiv w:val="1"/>
      <w:marLeft w:val="0"/>
      <w:marRight w:val="0"/>
      <w:marTop w:val="0"/>
      <w:marBottom w:val="0"/>
      <w:divBdr>
        <w:top w:val="none" w:sz="0" w:space="0" w:color="auto"/>
        <w:left w:val="none" w:sz="0" w:space="0" w:color="auto"/>
        <w:bottom w:val="none" w:sz="0" w:space="0" w:color="auto"/>
        <w:right w:val="none" w:sz="0" w:space="0" w:color="auto"/>
      </w:divBdr>
      <w:divsChild>
        <w:div w:id="900797047">
          <w:marLeft w:val="547"/>
          <w:marRight w:val="0"/>
          <w:marTop w:val="0"/>
          <w:marBottom w:val="0"/>
          <w:divBdr>
            <w:top w:val="none" w:sz="0" w:space="0" w:color="auto"/>
            <w:left w:val="none" w:sz="0" w:space="0" w:color="auto"/>
            <w:bottom w:val="none" w:sz="0" w:space="0" w:color="auto"/>
            <w:right w:val="none" w:sz="0" w:space="0" w:color="auto"/>
          </w:divBdr>
        </w:div>
      </w:divsChild>
    </w:div>
    <w:div w:id="1763600352">
      <w:bodyDiv w:val="1"/>
      <w:marLeft w:val="0"/>
      <w:marRight w:val="0"/>
      <w:marTop w:val="0"/>
      <w:marBottom w:val="0"/>
      <w:divBdr>
        <w:top w:val="none" w:sz="0" w:space="0" w:color="auto"/>
        <w:left w:val="none" w:sz="0" w:space="0" w:color="auto"/>
        <w:bottom w:val="none" w:sz="0" w:space="0" w:color="auto"/>
        <w:right w:val="none" w:sz="0" w:space="0" w:color="auto"/>
      </w:divBdr>
      <w:divsChild>
        <w:div w:id="379016691">
          <w:marLeft w:val="0"/>
          <w:marRight w:val="0"/>
          <w:marTop w:val="0"/>
          <w:marBottom w:val="0"/>
          <w:divBdr>
            <w:top w:val="none" w:sz="0" w:space="0" w:color="auto"/>
            <w:left w:val="none" w:sz="0" w:space="0" w:color="auto"/>
            <w:bottom w:val="none" w:sz="0" w:space="0" w:color="auto"/>
            <w:right w:val="none" w:sz="0" w:space="0" w:color="auto"/>
          </w:divBdr>
        </w:div>
      </w:divsChild>
    </w:div>
    <w:div w:id="1793162158">
      <w:bodyDiv w:val="1"/>
      <w:marLeft w:val="0"/>
      <w:marRight w:val="0"/>
      <w:marTop w:val="0"/>
      <w:marBottom w:val="0"/>
      <w:divBdr>
        <w:top w:val="none" w:sz="0" w:space="0" w:color="auto"/>
        <w:left w:val="none" w:sz="0" w:space="0" w:color="auto"/>
        <w:bottom w:val="none" w:sz="0" w:space="0" w:color="auto"/>
        <w:right w:val="none" w:sz="0" w:space="0" w:color="auto"/>
      </w:divBdr>
    </w:div>
    <w:div w:id="1873419876">
      <w:bodyDiv w:val="1"/>
      <w:marLeft w:val="0"/>
      <w:marRight w:val="0"/>
      <w:marTop w:val="0"/>
      <w:marBottom w:val="0"/>
      <w:divBdr>
        <w:top w:val="none" w:sz="0" w:space="0" w:color="auto"/>
        <w:left w:val="none" w:sz="0" w:space="0" w:color="auto"/>
        <w:bottom w:val="none" w:sz="0" w:space="0" w:color="auto"/>
        <w:right w:val="none" w:sz="0" w:space="0" w:color="auto"/>
      </w:divBdr>
    </w:div>
    <w:div w:id="1921866688">
      <w:bodyDiv w:val="1"/>
      <w:marLeft w:val="0"/>
      <w:marRight w:val="0"/>
      <w:marTop w:val="0"/>
      <w:marBottom w:val="0"/>
      <w:divBdr>
        <w:top w:val="none" w:sz="0" w:space="0" w:color="auto"/>
        <w:left w:val="none" w:sz="0" w:space="0" w:color="auto"/>
        <w:bottom w:val="none" w:sz="0" w:space="0" w:color="auto"/>
        <w:right w:val="none" w:sz="0" w:space="0" w:color="auto"/>
      </w:divBdr>
      <w:divsChild>
        <w:div w:id="141510204">
          <w:marLeft w:val="0"/>
          <w:marRight w:val="0"/>
          <w:marTop w:val="0"/>
          <w:marBottom w:val="0"/>
          <w:divBdr>
            <w:top w:val="none" w:sz="0" w:space="0" w:color="auto"/>
            <w:left w:val="none" w:sz="0" w:space="0" w:color="auto"/>
            <w:bottom w:val="none" w:sz="0" w:space="0" w:color="auto"/>
            <w:right w:val="none" w:sz="0" w:space="0" w:color="auto"/>
          </w:divBdr>
        </w:div>
        <w:div w:id="301497668">
          <w:marLeft w:val="0"/>
          <w:marRight w:val="0"/>
          <w:marTop w:val="0"/>
          <w:marBottom w:val="0"/>
          <w:divBdr>
            <w:top w:val="none" w:sz="0" w:space="0" w:color="auto"/>
            <w:left w:val="none" w:sz="0" w:space="0" w:color="auto"/>
            <w:bottom w:val="none" w:sz="0" w:space="0" w:color="auto"/>
            <w:right w:val="none" w:sz="0" w:space="0" w:color="auto"/>
          </w:divBdr>
        </w:div>
        <w:div w:id="750127948">
          <w:marLeft w:val="0"/>
          <w:marRight w:val="0"/>
          <w:marTop w:val="0"/>
          <w:marBottom w:val="0"/>
          <w:divBdr>
            <w:top w:val="none" w:sz="0" w:space="0" w:color="auto"/>
            <w:left w:val="none" w:sz="0" w:space="0" w:color="auto"/>
            <w:bottom w:val="none" w:sz="0" w:space="0" w:color="auto"/>
            <w:right w:val="none" w:sz="0" w:space="0" w:color="auto"/>
          </w:divBdr>
        </w:div>
        <w:div w:id="935820835">
          <w:marLeft w:val="0"/>
          <w:marRight w:val="0"/>
          <w:marTop w:val="0"/>
          <w:marBottom w:val="0"/>
          <w:divBdr>
            <w:top w:val="none" w:sz="0" w:space="0" w:color="auto"/>
            <w:left w:val="none" w:sz="0" w:space="0" w:color="auto"/>
            <w:bottom w:val="none" w:sz="0" w:space="0" w:color="auto"/>
            <w:right w:val="none" w:sz="0" w:space="0" w:color="auto"/>
          </w:divBdr>
        </w:div>
        <w:div w:id="1099642803">
          <w:marLeft w:val="0"/>
          <w:marRight w:val="0"/>
          <w:marTop w:val="0"/>
          <w:marBottom w:val="0"/>
          <w:divBdr>
            <w:top w:val="none" w:sz="0" w:space="0" w:color="auto"/>
            <w:left w:val="none" w:sz="0" w:space="0" w:color="auto"/>
            <w:bottom w:val="none" w:sz="0" w:space="0" w:color="auto"/>
            <w:right w:val="none" w:sz="0" w:space="0" w:color="auto"/>
          </w:divBdr>
        </w:div>
        <w:div w:id="1716271593">
          <w:marLeft w:val="0"/>
          <w:marRight w:val="0"/>
          <w:marTop w:val="0"/>
          <w:marBottom w:val="0"/>
          <w:divBdr>
            <w:top w:val="none" w:sz="0" w:space="0" w:color="auto"/>
            <w:left w:val="none" w:sz="0" w:space="0" w:color="auto"/>
            <w:bottom w:val="none" w:sz="0" w:space="0" w:color="auto"/>
            <w:right w:val="none" w:sz="0" w:space="0" w:color="auto"/>
          </w:divBdr>
        </w:div>
        <w:div w:id="1924492001">
          <w:marLeft w:val="0"/>
          <w:marRight w:val="0"/>
          <w:marTop w:val="0"/>
          <w:marBottom w:val="0"/>
          <w:divBdr>
            <w:top w:val="none" w:sz="0" w:space="0" w:color="auto"/>
            <w:left w:val="none" w:sz="0" w:space="0" w:color="auto"/>
            <w:bottom w:val="none" w:sz="0" w:space="0" w:color="auto"/>
            <w:right w:val="none" w:sz="0" w:space="0" w:color="auto"/>
          </w:divBdr>
        </w:div>
        <w:div w:id="200523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westofengland-ca.gov.uk/regional-insights/" TargetMode="External"/><Relationship Id="rId26" Type="http://schemas.openxmlformats.org/officeDocument/2006/relationships/image" Target="media/image6.sv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west-of-england-local-industrial-strategy" TargetMode="External"/><Relationship Id="rId34" Type="http://schemas.openxmlformats.org/officeDocument/2006/relationships/hyperlink" Target="http://www.westofengland-ca.gov.uk/workforce-for-the-futur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estofengland-ca.gov.uk/clean-growth/" TargetMode="External"/><Relationship Id="rId25" Type="http://schemas.openxmlformats.org/officeDocument/2006/relationships/image" Target="media/image5.png"/><Relationship Id="rId33" Type="http://schemas.openxmlformats.org/officeDocument/2006/relationships/hyperlink" Target="https://www.businesswest.co.uk/adult-social-care-resilience-programm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stofengland-ca.gov.uk/employment-skills-plan/" TargetMode="External"/><Relationship Id="rId20" Type="http://schemas.openxmlformats.org/officeDocument/2006/relationships/hyperlink" Target="mailto:economicanalysis@westofengland-ca.gov.uk" TargetMode="External"/><Relationship Id="rId29" Type="http://schemas.openxmlformats.org/officeDocument/2006/relationships/hyperlink" Target="https://www.westofengland-ca.gov.uk/wp-content/uploads/2020/10/West-of-England-Recovery-Plan.pdf" TargetMode="Externa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itb.co.uk/documents/research/csn_outlook_2021_2025.pdf" TargetMode="External"/><Relationship Id="rId32" Type="http://schemas.openxmlformats.org/officeDocument/2006/relationships/hyperlink" Target="http://www.westofengland-ca.gov.uk/adult-education-budget" TargetMode="External"/><Relationship Id="rId37" Type="http://schemas.openxmlformats.org/officeDocument/2006/relationships/footer" Target="footer1.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westofengland-ca.gov.uk/wp-content/uploads/2020/11/Recovery-plan-version-2.pdf" TargetMode="External"/><Relationship Id="rId23" Type="http://schemas.openxmlformats.org/officeDocument/2006/relationships/hyperlink" Target="https://www.westofengland-ca.gov.uk/wp-content/uploads/2019/09/Employment-and-Skills-Plan-Evidence-Base-2019-FINAL_compressed.pdf" TargetMode="External"/><Relationship Id="rId28" Type="http://schemas.openxmlformats.org/officeDocument/2006/relationships/image" Target="media/image7.png"/><Relationship Id="rId36" Type="http://schemas.openxmlformats.org/officeDocument/2006/relationships/hyperlink" Target="http://www.westofengland-ca.gov.uk/future-bright" TargetMode="External"/><Relationship Id="rId10" Type="http://schemas.openxmlformats.org/officeDocument/2006/relationships/endnotes" Target="endnotes.xml"/><Relationship Id="rId19" Type="http://schemas.openxmlformats.org/officeDocument/2006/relationships/hyperlink" Target="mailto:skills@westofengland-ca.gov.uk" TargetMode="External"/><Relationship Id="rId31" Type="http://schemas.openxmlformats.org/officeDocument/2006/relationships/hyperlink" Target="https://www.westofengland-ca.gov.uk/wp-content/uploads/2020/11/Recovery-plan-version-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8989/1907_VERSION_West_of_England_Interactive_SINGLE_PAGES.pdf" TargetMode="External"/><Relationship Id="rId22" Type="http://schemas.openxmlformats.org/officeDocument/2006/relationships/image" Target="media/image4.png"/><Relationship Id="rId27" Type="http://schemas.openxmlformats.org/officeDocument/2006/relationships/hyperlink" Target="https://www.westofengland-ca.gov.uk/wp-content/uploads/2019/07/West-of-England-Employment-and-Skills-Plan-July-FINAL.pdf" TargetMode="External"/><Relationship Id="rId30" Type="http://schemas.openxmlformats.org/officeDocument/2006/relationships/hyperlink" Target="https://www.westofengland-ca.gov.uk/wp-content/uploads/2019/07/West-of-England-Employment-and-Skills-Plan-July-FINAL.pdf" TargetMode="External"/><Relationship Id="rId35" Type="http://schemas.openxmlformats.org/officeDocument/2006/relationships/hyperlink" Target="https://www.westofengland-ca.gov.uk/skills/e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english-indices-of-deprivation-2019" TargetMode="External"/><Relationship Id="rId1" Type="http://schemas.openxmlformats.org/officeDocument/2006/relationships/hyperlink" Target="https://lginform.local.gov.uk/reports/view/lga-research/estimated-total-number-of-direct-jobs-in-low-carbon-and-renewable-energy-sector?mod-area=E09000006&amp;mod-group=AllBoroughInRegion_London&amp;mod-type=namedComparisonGroup" TargetMode="External"/></Relationships>
</file>

<file path=word/documenttasks/documenttasks1.xml><?xml version="1.0" encoding="utf-8"?>
<t:Tasks xmlns:t="http://schemas.microsoft.com/office/tasks/2019/documenttasks" xmlns:oel="http://schemas.microsoft.com/office/2019/extlst">
  <t:Task id="{84C681B9-F5FE-48DF-9466-9FDCA523DE54}">
    <t:Anchor>
      <t:Comment id="626823123"/>
    </t:Anchor>
    <t:History>
      <t:Event id="{75065E9F-54A7-445E-8B41-99FA3AE21019}" time="2022-01-10T13:05:34.31Z">
        <t:Attribution userId="S::jane.vivian@westofengland-ca.gov.uk::a67c00cd-f471-4592-89d6-02443f3adc87" userProvider="AD" userName="Jane Vivian"/>
        <t:Anchor>
          <t:Comment id="719207405"/>
        </t:Anchor>
        <t:Create/>
      </t:Event>
      <t:Event id="{65EED411-8AF5-4CBD-B436-D685A7D54E49}" time="2022-01-10T13:05:34.31Z">
        <t:Attribution userId="S::jane.vivian@westofengland-ca.gov.uk::a67c00cd-f471-4592-89d6-02443f3adc87" userProvider="AD" userName="Jane Vivian"/>
        <t:Anchor>
          <t:Comment id="719207405"/>
        </t:Anchor>
        <t:Assign userId="S::Henry.Lawes@WestOfEngland-CA.gov.uk::460c5853-48e1-4126-89a0-0d35b55bd118" userProvider="AD" userName="Henry Lawes"/>
      </t:Event>
      <t:Event id="{4D0FD18E-5454-46D9-8798-17D9BA6B3774}" time="2022-01-10T13:05:34.31Z">
        <t:Attribution userId="S::jane.vivian@westofengland-ca.gov.uk::a67c00cd-f471-4592-89d6-02443f3adc87" userProvider="AD" userName="Jane Vivian"/>
        <t:Anchor>
          <t:Comment id="719207405"/>
        </t:Anchor>
        <t:SetTitle title="@Henry Lawes are you able to update with the L3 gov initiati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3" ma:contentTypeDescription="Create a new document." ma:contentTypeScope="" ma:versionID="4a2a7bad27d445af6e5351dbe13f52a0">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01e8a4c5ab89fe7c21ac3ccfae00a65d"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Charlotte Hopley</DisplayName>
        <AccountId>70</AccountId>
        <AccountType/>
      </UserInfo>
      <UserInfo>
        <DisplayName>Naomi Logan</DisplayName>
        <AccountId>5785</AccountId>
        <AccountType/>
      </UserInfo>
      <UserInfo>
        <DisplayName>Dominic Fludger</DisplayName>
        <AccountId>6574</AccountId>
        <AccountType/>
      </UserInfo>
      <UserInfo>
        <DisplayName>Stephen Bashford</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A58B1-209B-4DBC-B901-70BDE8FDD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9B316-077F-4D46-B93A-3212F25F0A9F}">
  <ds:schemaRefs>
    <ds:schemaRef ds:uri="http://schemas.openxmlformats.org/officeDocument/2006/bibliography"/>
  </ds:schemaRefs>
</ds:datastoreItem>
</file>

<file path=customXml/itemProps3.xml><?xml version="1.0" encoding="utf-8"?>
<ds:datastoreItem xmlns:ds="http://schemas.openxmlformats.org/officeDocument/2006/customXml" ds:itemID="{415F3E03-E5C1-4B44-905D-36A99C76DACD}">
  <ds:schemaRefs>
    <ds:schemaRef ds:uri="http://schemas.openxmlformats.org/package/2006/metadata/core-properties"/>
    <ds:schemaRef ds:uri="http://schemas.microsoft.com/office/2006/documentManagement/types"/>
    <ds:schemaRef ds:uri="http://schemas.microsoft.com/office/infopath/2007/PartnerControls"/>
    <ds:schemaRef ds:uri="dd8606a3-d959-45f7-996e-3c98d970357c"/>
    <ds:schemaRef ds:uri="http://purl.org/dc/elements/1.1/"/>
    <ds:schemaRef ds:uri="http://schemas.microsoft.com/office/2006/metadata/properties"/>
    <ds:schemaRef ds:uri="d56b9130-d22a-480d-bb83-f34040f04d9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2B203DE-B695-4B10-9D8B-EB6D415FE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57</Pages>
  <Words>18949</Words>
  <Characters>108010</Characters>
  <Application>Microsoft Office Word</Application>
  <DocSecurity>0</DocSecurity>
  <Lines>900</Lines>
  <Paragraphs>253</Paragraphs>
  <ScaleCrop>false</ScaleCrop>
  <Company>West of England Combined Authority</Company>
  <LinksUpToDate>false</LinksUpToDate>
  <CharactersWithSpaces>126706</CharactersWithSpaces>
  <SharedDoc>false</SharedDoc>
  <HLinks>
    <vt:vector size="426" baseType="variant">
      <vt:variant>
        <vt:i4>786506</vt:i4>
      </vt:variant>
      <vt:variant>
        <vt:i4>357</vt:i4>
      </vt:variant>
      <vt:variant>
        <vt:i4>0</vt:i4>
      </vt:variant>
      <vt:variant>
        <vt:i4>5</vt:i4>
      </vt:variant>
      <vt:variant>
        <vt:lpwstr>http://www.westofengland-ca.gov.uk/future-bright</vt:lpwstr>
      </vt:variant>
      <vt:variant>
        <vt:lpwstr/>
      </vt:variant>
      <vt:variant>
        <vt:i4>2818163</vt:i4>
      </vt:variant>
      <vt:variant>
        <vt:i4>354</vt:i4>
      </vt:variant>
      <vt:variant>
        <vt:i4>0</vt:i4>
      </vt:variant>
      <vt:variant>
        <vt:i4>5</vt:i4>
      </vt:variant>
      <vt:variant>
        <vt:lpwstr>https://www.westofengland-ca.gov.uk/skills/ean/</vt:lpwstr>
      </vt:variant>
      <vt:variant>
        <vt:lpwstr/>
      </vt:variant>
      <vt:variant>
        <vt:i4>1966091</vt:i4>
      </vt:variant>
      <vt:variant>
        <vt:i4>351</vt:i4>
      </vt:variant>
      <vt:variant>
        <vt:i4>0</vt:i4>
      </vt:variant>
      <vt:variant>
        <vt:i4>5</vt:i4>
      </vt:variant>
      <vt:variant>
        <vt:lpwstr>http://www.westofengland-ca.gov.uk/workforce-for-the-future/</vt:lpwstr>
      </vt:variant>
      <vt:variant>
        <vt:lpwstr/>
      </vt:variant>
      <vt:variant>
        <vt:i4>1179726</vt:i4>
      </vt:variant>
      <vt:variant>
        <vt:i4>348</vt:i4>
      </vt:variant>
      <vt:variant>
        <vt:i4>0</vt:i4>
      </vt:variant>
      <vt:variant>
        <vt:i4>5</vt:i4>
      </vt:variant>
      <vt:variant>
        <vt:lpwstr>https://www.businesswest.co.uk/adult-social-care-resilience-programme</vt:lpwstr>
      </vt:variant>
      <vt:variant>
        <vt:lpwstr/>
      </vt:variant>
      <vt:variant>
        <vt:i4>5570634</vt:i4>
      </vt:variant>
      <vt:variant>
        <vt:i4>345</vt:i4>
      </vt:variant>
      <vt:variant>
        <vt:i4>0</vt:i4>
      </vt:variant>
      <vt:variant>
        <vt:i4>5</vt:i4>
      </vt:variant>
      <vt:variant>
        <vt:lpwstr>http://www.westofengland-ca.gov.uk/adult-education-budget</vt:lpwstr>
      </vt:variant>
      <vt:variant>
        <vt:lpwstr/>
      </vt:variant>
      <vt:variant>
        <vt:i4>3145781</vt:i4>
      </vt:variant>
      <vt:variant>
        <vt:i4>342</vt:i4>
      </vt:variant>
      <vt:variant>
        <vt:i4>0</vt:i4>
      </vt:variant>
      <vt:variant>
        <vt:i4>5</vt:i4>
      </vt:variant>
      <vt:variant>
        <vt:lpwstr>https://www.westofengland-ca.gov.uk/wp-content/uploads/2020/11/Recovery-plan-version-2.pdf</vt:lpwstr>
      </vt:variant>
      <vt:variant>
        <vt:lpwstr/>
      </vt:variant>
      <vt:variant>
        <vt:i4>4259911</vt:i4>
      </vt:variant>
      <vt:variant>
        <vt:i4>339</vt:i4>
      </vt:variant>
      <vt:variant>
        <vt:i4>0</vt:i4>
      </vt:variant>
      <vt:variant>
        <vt:i4>5</vt:i4>
      </vt:variant>
      <vt:variant>
        <vt:lpwstr>https://www.westofengland-ca.gov.uk/wp-content/uploads/2019/07/West-of-England-Employment-and-Skills-Plan-July-FINAL.pdf</vt:lpwstr>
      </vt:variant>
      <vt:variant>
        <vt:lpwstr/>
      </vt:variant>
      <vt:variant>
        <vt:i4>4718686</vt:i4>
      </vt:variant>
      <vt:variant>
        <vt:i4>336</vt:i4>
      </vt:variant>
      <vt:variant>
        <vt:i4>0</vt:i4>
      </vt:variant>
      <vt:variant>
        <vt:i4>5</vt:i4>
      </vt:variant>
      <vt:variant>
        <vt:lpwstr>https://www.westofengland-ca.gov.uk/wp-content/uploads/2020/10/West-of-England-Recovery-Plan.pdf</vt:lpwstr>
      </vt:variant>
      <vt:variant>
        <vt:lpwstr/>
      </vt:variant>
      <vt:variant>
        <vt:i4>4259911</vt:i4>
      </vt:variant>
      <vt:variant>
        <vt:i4>333</vt:i4>
      </vt:variant>
      <vt:variant>
        <vt:i4>0</vt:i4>
      </vt:variant>
      <vt:variant>
        <vt:i4>5</vt:i4>
      </vt:variant>
      <vt:variant>
        <vt:lpwstr>https://www.westofengland-ca.gov.uk/wp-content/uploads/2019/07/West-of-England-Employment-and-Skills-Plan-July-FINAL.pdf</vt:lpwstr>
      </vt:variant>
      <vt:variant>
        <vt:lpwstr/>
      </vt:variant>
      <vt:variant>
        <vt:i4>7340106</vt:i4>
      </vt:variant>
      <vt:variant>
        <vt:i4>330</vt:i4>
      </vt:variant>
      <vt:variant>
        <vt:i4>0</vt:i4>
      </vt:variant>
      <vt:variant>
        <vt:i4>5</vt:i4>
      </vt:variant>
      <vt:variant>
        <vt:lpwstr>https://www.citb.co.uk/documents/research/csn_outlook_2021_2025.pdf</vt:lpwstr>
      </vt:variant>
      <vt:variant>
        <vt:lpwstr/>
      </vt:variant>
      <vt:variant>
        <vt:i4>1114235</vt:i4>
      </vt:variant>
      <vt:variant>
        <vt:i4>327</vt:i4>
      </vt:variant>
      <vt:variant>
        <vt:i4>0</vt:i4>
      </vt:variant>
      <vt:variant>
        <vt:i4>5</vt:i4>
      </vt:variant>
      <vt:variant>
        <vt:lpwstr>https://www.westofengland-ca.gov.uk/wp-content/uploads/2019/09/Employment-and-Skills-Plan-Evidence-Base-2019-FINAL_compressed.pdf</vt:lpwstr>
      </vt:variant>
      <vt:variant>
        <vt:lpwstr/>
      </vt:variant>
      <vt:variant>
        <vt:i4>6094853</vt:i4>
      </vt:variant>
      <vt:variant>
        <vt:i4>324</vt:i4>
      </vt:variant>
      <vt:variant>
        <vt:i4>0</vt:i4>
      </vt:variant>
      <vt:variant>
        <vt:i4>5</vt:i4>
      </vt:variant>
      <vt:variant>
        <vt:lpwstr>https://www.gov.uk/government/publications/west-of-england-local-industrial-strategy</vt:lpwstr>
      </vt:variant>
      <vt:variant>
        <vt:lpwstr/>
      </vt:variant>
      <vt:variant>
        <vt:i4>852011</vt:i4>
      </vt:variant>
      <vt:variant>
        <vt:i4>321</vt:i4>
      </vt:variant>
      <vt:variant>
        <vt:i4>0</vt:i4>
      </vt:variant>
      <vt:variant>
        <vt:i4>5</vt:i4>
      </vt:variant>
      <vt:variant>
        <vt:lpwstr>mailto:economicanalysis@westofengland-ca.gov.uk</vt:lpwstr>
      </vt:variant>
      <vt:variant>
        <vt:lpwstr/>
      </vt:variant>
      <vt:variant>
        <vt:i4>6750302</vt:i4>
      </vt:variant>
      <vt:variant>
        <vt:i4>318</vt:i4>
      </vt:variant>
      <vt:variant>
        <vt:i4>0</vt:i4>
      </vt:variant>
      <vt:variant>
        <vt:i4>5</vt:i4>
      </vt:variant>
      <vt:variant>
        <vt:lpwstr>mailto:skills@westofengland-ca.gov.uk</vt:lpwstr>
      </vt:variant>
      <vt:variant>
        <vt:lpwstr/>
      </vt:variant>
      <vt:variant>
        <vt:i4>8126561</vt:i4>
      </vt:variant>
      <vt:variant>
        <vt:i4>315</vt:i4>
      </vt:variant>
      <vt:variant>
        <vt:i4>0</vt:i4>
      </vt:variant>
      <vt:variant>
        <vt:i4>5</vt:i4>
      </vt:variant>
      <vt:variant>
        <vt:lpwstr>https://www.westofengland-ca.gov.uk/regional-insights/</vt:lpwstr>
      </vt:variant>
      <vt:variant>
        <vt:lpwstr/>
      </vt:variant>
      <vt:variant>
        <vt:i4>1638495</vt:i4>
      </vt:variant>
      <vt:variant>
        <vt:i4>312</vt:i4>
      </vt:variant>
      <vt:variant>
        <vt:i4>0</vt:i4>
      </vt:variant>
      <vt:variant>
        <vt:i4>5</vt:i4>
      </vt:variant>
      <vt:variant>
        <vt:lpwstr>https://www.westofengland-ca.gov.uk/clean-growth/</vt:lpwstr>
      </vt:variant>
      <vt:variant>
        <vt:lpwstr/>
      </vt:variant>
      <vt:variant>
        <vt:i4>6553722</vt:i4>
      </vt:variant>
      <vt:variant>
        <vt:i4>309</vt:i4>
      </vt:variant>
      <vt:variant>
        <vt:i4>0</vt:i4>
      </vt:variant>
      <vt:variant>
        <vt:i4>5</vt:i4>
      </vt:variant>
      <vt:variant>
        <vt:lpwstr>https://www.westofengland-ca.gov.uk/employment-skills-plan/</vt:lpwstr>
      </vt:variant>
      <vt:variant>
        <vt:lpwstr/>
      </vt:variant>
      <vt:variant>
        <vt:i4>3145781</vt:i4>
      </vt:variant>
      <vt:variant>
        <vt:i4>306</vt:i4>
      </vt:variant>
      <vt:variant>
        <vt:i4>0</vt:i4>
      </vt:variant>
      <vt:variant>
        <vt:i4>5</vt:i4>
      </vt:variant>
      <vt:variant>
        <vt:lpwstr>https://www.westofengland-ca.gov.uk/wp-content/uploads/2020/11/Recovery-plan-version-2.pdf</vt:lpwstr>
      </vt:variant>
      <vt:variant>
        <vt:lpwstr/>
      </vt:variant>
      <vt:variant>
        <vt:i4>5832789</vt:i4>
      </vt:variant>
      <vt:variant>
        <vt:i4>303</vt:i4>
      </vt:variant>
      <vt:variant>
        <vt:i4>0</vt:i4>
      </vt:variant>
      <vt:variant>
        <vt:i4>5</vt:i4>
      </vt:variant>
      <vt:variant>
        <vt:lpwstr>https://assets.publishing.service.gov.uk/government/uploads/system/uploads/attachment_data/file/818989/1907_VERSION_West_of_England_Interactive_SINGLE_PAGES.pdf</vt:lpwstr>
      </vt:variant>
      <vt:variant>
        <vt:lpwstr/>
      </vt:variant>
      <vt:variant>
        <vt:i4>1835066</vt:i4>
      </vt:variant>
      <vt:variant>
        <vt:i4>296</vt:i4>
      </vt:variant>
      <vt:variant>
        <vt:i4>0</vt:i4>
      </vt:variant>
      <vt:variant>
        <vt:i4>5</vt:i4>
      </vt:variant>
      <vt:variant>
        <vt:lpwstr/>
      </vt:variant>
      <vt:variant>
        <vt:lpwstr>_Toc94261009</vt:lpwstr>
      </vt:variant>
      <vt:variant>
        <vt:i4>1900602</vt:i4>
      </vt:variant>
      <vt:variant>
        <vt:i4>290</vt:i4>
      </vt:variant>
      <vt:variant>
        <vt:i4>0</vt:i4>
      </vt:variant>
      <vt:variant>
        <vt:i4>5</vt:i4>
      </vt:variant>
      <vt:variant>
        <vt:lpwstr/>
      </vt:variant>
      <vt:variant>
        <vt:lpwstr>_Toc94261008</vt:lpwstr>
      </vt:variant>
      <vt:variant>
        <vt:i4>1179706</vt:i4>
      </vt:variant>
      <vt:variant>
        <vt:i4>284</vt:i4>
      </vt:variant>
      <vt:variant>
        <vt:i4>0</vt:i4>
      </vt:variant>
      <vt:variant>
        <vt:i4>5</vt:i4>
      </vt:variant>
      <vt:variant>
        <vt:lpwstr/>
      </vt:variant>
      <vt:variant>
        <vt:lpwstr>_Toc94261007</vt:lpwstr>
      </vt:variant>
      <vt:variant>
        <vt:i4>1245242</vt:i4>
      </vt:variant>
      <vt:variant>
        <vt:i4>278</vt:i4>
      </vt:variant>
      <vt:variant>
        <vt:i4>0</vt:i4>
      </vt:variant>
      <vt:variant>
        <vt:i4>5</vt:i4>
      </vt:variant>
      <vt:variant>
        <vt:lpwstr/>
      </vt:variant>
      <vt:variant>
        <vt:lpwstr>_Toc94261006</vt:lpwstr>
      </vt:variant>
      <vt:variant>
        <vt:i4>1048634</vt:i4>
      </vt:variant>
      <vt:variant>
        <vt:i4>272</vt:i4>
      </vt:variant>
      <vt:variant>
        <vt:i4>0</vt:i4>
      </vt:variant>
      <vt:variant>
        <vt:i4>5</vt:i4>
      </vt:variant>
      <vt:variant>
        <vt:lpwstr/>
      </vt:variant>
      <vt:variant>
        <vt:lpwstr>_Toc94261005</vt:lpwstr>
      </vt:variant>
      <vt:variant>
        <vt:i4>1114170</vt:i4>
      </vt:variant>
      <vt:variant>
        <vt:i4>266</vt:i4>
      </vt:variant>
      <vt:variant>
        <vt:i4>0</vt:i4>
      </vt:variant>
      <vt:variant>
        <vt:i4>5</vt:i4>
      </vt:variant>
      <vt:variant>
        <vt:lpwstr/>
      </vt:variant>
      <vt:variant>
        <vt:lpwstr>_Toc94261004</vt:lpwstr>
      </vt:variant>
      <vt:variant>
        <vt:i4>1441850</vt:i4>
      </vt:variant>
      <vt:variant>
        <vt:i4>260</vt:i4>
      </vt:variant>
      <vt:variant>
        <vt:i4>0</vt:i4>
      </vt:variant>
      <vt:variant>
        <vt:i4>5</vt:i4>
      </vt:variant>
      <vt:variant>
        <vt:lpwstr/>
      </vt:variant>
      <vt:variant>
        <vt:lpwstr>_Toc94261003</vt:lpwstr>
      </vt:variant>
      <vt:variant>
        <vt:i4>1507386</vt:i4>
      </vt:variant>
      <vt:variant>
        <vt:i4>254</vt:i4>
      </vt:variant>
      <vt:variant>
        <vt:i4>0</vt:i4>
      </vt:variant>
      <vt:variant>
        <vt:i4>5</vt:i4>
      </vt:variant>
      <vt:variant>
        <vt:lpwstr/>
      </vt:variant>
      <vt:variant>
        <vt:lpwstr>_Toc94261002</vt:lpwstr>
      </vt:variant>
      <vt:variant>
        <vt:i4>1310778</vt:i4>
      </vt:variant>
      <vt:variant>
        <vt:i4>248</vt:i4>
      </vt:variant>
      <vt:variant>
        <vt:i4>0</vt:i4>
      </vt:variant>
      <vt:variant>
        <vt:i4>5</vt:i4>
      </vt:variant>
      <vt:variant>
        <vt:lpwstr/>
      </vt:variant>
      <vt:variant>
        <vt:lpwstr>_Toc94261001</vt:lpwstr>
      </vt:variant>
      <vt:variant>
        <vt:i4>1376314</vt:i4>
      </vt:variant>
      <vt:variant>
        <vt:i4>242</vt:i4>
      </vt:variant>
      <vt:variant>
        <vt:i4>0</vt:i4>
      </vt:variant>
      <vt:variant>
        <vt:i4>5</vt:i4>
      </vt:variant>
      <vt:variant>
        <vt:lpwstr/>
      </vt:variant>
      <vt:variant>
        <vt:lpwstr>_Toc94261000</vt:lpwstr>
      </vt:variant>
      <vt:variant>
        <vt:i4>1376306</vt:i4>
      </vt:variant>
      <vt:variant>
        <vt:i4>236</vt:i4>
      </vt:variant>
      <vt:variant>
        <vt:i4>0</vt:i4>
      </vt:variant>
      <vt:variant>
        <vt:i4>5</vt:i4>
      </vt:variant>
      <vt:variant>
        <vt:lpwstr/>
      </vt:variant>
      <vt:variant>
        <vt:lpwstr>_Toc94260999</vt:lpwstr>
      </vt:variant>
      <vt:variant>
        <vt:i4>1310770</vt:i4>
      </vt:variant>
      <vt:variant>
        <vt:i4>230</vt:i4>
      </vt:variant>
      <vt:variant>
        <vt:i4>0</vt:i4>
      </vt:variant>
      <vt:variant>
        <vt:i4>5</vt:i4>
      </vt:variant>
      <vt:variant>
        <vt:lpwstr/>
      </vt:variant>
      <vt:variant>
        <vt:lpwstr>_Toc94260998</vt:lpwstr>
      </vt:variant>
      <vt:variant>
        <vt:i4>1769522</vt:i4>
      </vt:variant>
      <vt:variant>
        <vt:i4>224</vt:i4>
      </vt:variant>
      <vt:variant>
        <vt:i4>0</vt:i4>
      </vt:variant>
      <vt:variant>
        <vt:i4>5</vt:i4>
      </vt:variant>
      <vt:variant>
        <vt:lpwstr/>
      </vt:variant>
      <vt:variant>
        <vt:lpwstr>_Toc94260997</vt:lpwstr>
      </vt:variant>
      <vt:variant>
        <vt:i4>1703986</vt:i4>
      </vt:variant>
      <vt:variant>
        <vt:i4>218</vt:i4>
      </vt:variant>
      <vt:variant>
        <vt:i4>0</vt:i4>
      </vt:variant>
      <vt:variant>
        <vt:i4>5</vt:i4>
      </vt:variant>
      <vt:variant>
        <vt:lpwstr/>
      </vt:variant>
      <vt:variant>
        <vt:lpwstr>_Toc94260996</vt:lpwstr>
      </vt:variant>
      <vt:variant>
        <vt:i4>1638450</vt:i4>
      </vt:variant>
      <vt:variant>
        <vt:i4>212</vt:i4>
      </vt:variant>
      <vt:variant>
        <vt:i4>0</vt:i4>
      </vt:variant>
      <vt:variant>
        <vt:i4>5</vt:i4>
      </vt:variant>
      <vt:variant>
        <vt:lpwstr/>
      </vt:variant>
      <vt:variant>
        <vt:lpwstr>_Toc94260995</vt:lpwstr>
      </vt:variant>
      <vt:variant>
        <vt:i4>1572914</vt:i4>
      </vt:variant>
      <vt:variant>
        <vt:i4>206</vt:i4>
      </vt:variant>
      <vt:variant>
        <vt:i4>0</vt:i4>
      </vt:variant>
      <vt:variant>
        <vt:i4>5</vt:i4>
      </vt:variant>
      <vt:variant>
        <vt:lpwstr/>
      </vt:variant>
      <vt:variant>
        <vt:lpwstr>_Toc94260994</vt:lpwstr>
      </vt:variant>
      <vt:variant>
        <vt:i4>2031666</vt:i4>
      </vt:variant>
      <vt:variant>
        <vt:i4>200</vt:i4>
      </vt:variant>
      <vt:variant>
        <vt:i4>0</vt:i4>
      </vt:variant>
      <vt:variant>
        <vt:i4>5</vt:i4>
      </vt:variant>
      <vt:variant>
        <vt:lpwstr/>
      </vt:variant>
      <vt:variant>
        <vt:lpwstr>_Toc94260993</vt:lpwstr>
      </vt:variant>
      <vt:variant>
        <vt:i4>1966130</vt:i4>
      </vt:variant>
      <vt:variant>
        <vt:i4>194</vt:i4>
      </vt:variant>
      <vt:variant>
        <vt:i4>0</vt:i4>
      </vt:variant>
      <vt:variant>
        <vt:i4>5</vt:i4>
      </vt:variant>
      <vt:variant>
        <vt:lpwstr/>
      </vt:variant>
      <vt:variant>
        <vt:lpwstr>_Toc94260992</vt:lpwstr>
      </vt:variant>
      <vt:variant>
        <vt:i4>1900594</vt:i4>
      </vt:variant>
      <vt:variant>
        <vt:i4>188</vt:i4>
      </vt:variant>
      <vt:variant>
        <vt:i4>0</vt:i4>
      </vt:variant>
      <vt:variant>
        <vt:i4>5</vt:i4>
      </vt:variant>
      <vt:variant>
        <vt:lpwstr/>
      </vt:variant>
      <vt:variant>
        <vt:lpwstr>_Toc94260991</vt:lpwstr>
      </vt:variant>
      <vt:variant>
        <vt:i4>1835058</vt:i4>
      </vt:variant>
      <vt:variant>
        <vt:i4>182</vt:i4>
      </vt:variant>
      <vt:variant>
        <vt:i4>0</vt:i4>
      </vt:variant>
      <vt:variant>
        <vt:i4>5</vt:i4>
      </vt:variant>
      <vt:variant>
        <vt:lpwstr/>
      </vt:variant>
      <vt:variant>
        <vt:lpwstr>_Toc94260990</vt:lpwstr>
      </vt:variant>
      <vt:variant>
        <vt:i4>1376307</vt:i4>
      </vt:variant>
      <vt:variant>
        <vt:i4>176</vt:i4>
      </vt:variant>
      <vt:variant>
        <vt:i4>0</vt:i4>
      </vt:variant>
      <vt:variant>
        <vt:i4>5</vt:i4>
      </vt:variant>
      <vt:variant>
        <vt:lpwstr/>
      </vt:variant>
      <vt:variant>
        <vt:lpwstr>_Toc94260989</vt:lpwstr>
      </vt:variant>
      <vt:variant>
        <vt:i4>1310771</vt:i4>
      </vt:variant>
      <vt:variant>
        <vt:i4>170</vt:i4>
      </vt:variant>
      <vt:variant>
        <vt:i4>0</vt:i4>
      </vt:variant>
      <vt:variant>
        <vt:i4>5</vt:i4>
      </vt:variant>
      <vt:variant>
        <vt:lpwstr/>
      </vt:variant>
      <vt:variant>
        <vt:lpwstr>_Toc94260988</vt:lpwstr>
      </vt:variant>
      <vt:variant>
        <vt:i4>1769523</vt:i4>
      </vt:variant>
      <vt:variant>
        <vt:i4>164</vt:i4>
      </vt:variant>
      <vt:variant>
        <vt:i4>0</vt:i4>
      </vt:variant>
      <vt:variant>
        <vt:i4>5</vt:i4>
      </vt:variant>
      <vt:variant>
        <vt:lpwstr/>
      </vt:variant>
      <vt:variant>
        <vt:lpwstr>_Toc94260987</vt:lpwstr>
      </vt:variant>
      <vt:variant>
        <vt:i4>1703987</vt:i4>
      </vt:variant>
      <vt:variant>
        <vt:i4>158</vt:i4>
      </vt:variant>
      <vt:variant>
        <vt:i4>0</vt:i4>
      </vt:variant>
      <vt:variant>
        <vt:i4>5</vt:i4>
      </vt:variant>
      <vt:variant>
        <vt:lpwstr/>
      </vt:variant>
      <vt:variant>
        <vt:lpwstr>_Toc94260986</vt:lpwstr>
      </vt:variant>
      <vt:variant>
        <vt:i4>1638451</vt:i4>
      </vt:variant>
      <vt:variant>
        <vt:i4>152</vt:i4>
      </vt:variant>
      <vt:variant>
        <vt:i4>0</vt:i4>
      </vt:variant>
      <vt:variant>
        <vt:i4>5</vt:i4>
      </vt:variant>
      <vt:variant>
        <vt:lpwstr/>
      </vt:variant>
      <vt:variant>
        <vt:lpwstr>_Toc94260985</vt:lpwstr>
      </vt:variant>
      <vt:variant>
        <vt:i4>1572915</vt:i4>
      </vt:variant>
      <vt:variant>
        <vt:i4>146</vt:i4>
      </vt:variant>
      <vt:variant>
        <vt:i4>0</vt:i4>
      </vt:variant>
      <vt:variant>
        <vt:i4>5</vt:i4>
      </vt:variant>
      <vt:variant>
        <vt:lpwstr/>
      </vt:variant>
      <vt:variant>
        <vt:lpwstr>_Toc94260984</vt:lpwstr>
      </vt:variant>
      <vt:variant>
        <vt:i4>2031667</vt:i4>
      </vt:variant>
      <vt:variant>
        <vt:i4>140</vt:i4>
      </vt:variant>
      <vt:variant>
        <vt:i4>0</vt:i4>
      </vt:variant>
      <vt:variant>
        <vt:i4>5</vt:i4>
      </vt:variant>
      <vt:variant>
        <vt:lpwstr/>
      </vt:variant>
      <vt:variant>
        <vt:lpwstr>_Toc94260983</vt:lpwstr>
      </vt:variant>
      <vt:variant>
        <vt:i4>1966131</vt:i4>
      </vt:variant>
      <vt:variant>
        <vt:i4>134</vt:i4>
      </vt:variant>
      <vt:variant>
        <vt:i4>0</vt:i4>
      </vt:variant>
      <vt:variant>
        <vt:i4>5</vt:i4>
      </vt:variant>
      <vt:variant>
        <vt:lpwstr/>
      </vt:variant>
      <vt:variant>
        <vt:lpwstr>_Toc94260982</vt:lpwstr>
      </vt:variant>
      <vt:variant>
        <vt:i4>1900595</vt:i4>
      </vt:variant>
      <vt:variant>
        <vt:i4>128</vt:i4>
      </vt:variant>
      <vt:variant>
        <vt:i4>0</vt:i4>
      </vt:variant>
      <vt:variant>
        <vt:i4>5</vt:i4>
      </vt:variant>
      <vt:variant>
        <vt:lpwstr/>
      </vt:variant>
      <vt:variant>
        <vt:lpwstr>_Toc94260981</vt:lpwstr>
      </vt:variant>
      <vt:variant>
        <vt:i4>1835059</vt:i4>
      </vt:variant>
      <vt:variant>
        <vt:i4>122</vt:i4>
      </vt:variant>
      <vt:variant>
        <vt:i4>0</vt:i4>
      </vt:variant>
      <vt:variant>
        <vt:i4>5</vt:i4>
      </vt:variant>
      <vt:variant>
        <vt:lpwstr/>
      </vt:variant>
      <vt:variant>
        <vt:lpwstr>_Toc94260980</vt:lpwstr>
      </vt:variant>
      <vt:variant>
        <vt:i4>1376316</vt:i4>
      </vt:variant>
      <vt:variant>
        <vt:i4>116</vt:i4>
      </vt:variant>
      <vt:variant>
        <vt:i4>0</vt:i4>
      </vt:variant>
      <vt:variant>
        <vt:i4>5</vt:i4>
      </vt:variant>
      <vt:variant>
        <vt:lpwstr/>
      </vt:variant>
      <vt:variant>
        <vt:lpwstr>_Toc94260979</vt:lpwstr>
      </vt:variant>
      <vt:variant>
        <vt:i4>1310780</vt:i4>
      </vt:variant>
      <vt:variant>
        <vt:i4>110</vt:i4>
      </vt:variant>
      <vt:variant>
        <vt:i4>0</vt:i4>
      </vt:variant>
      <vt:variant>
        <vt:i4>5</vt:i4>
      </vt:variant>
      <vt:variant>
        <vt:lpwstr/>
      </vt:variant>
      <vt:variant>
        <vt:lpwstr>_Toc94260978</vt:lpwstr>
      </vt:variant>
      <vt:variant>
        <vt:i4>1769532</vt:i4>
      </vt:variant>
      <vt:variant>
        <vt:i4>104</vt:i4>
      </vt:variant>
      <vt:variant>
        <vt:i4>0</vt:i4>
      </vt:variant>
      <vt:variant>
        <vt:i4>5</vt:i4>
      </vt:variant>
      <vt:variant>
        <vt:lpwstr/>
      </vt:variant>
      <vt:variant>
        <vt:lpwstr>_Toc94260977</vt:lpwstr>
      </vt:variant>
      <vt:variant>
        <vt:i4>1703996</vt:i4>
      </vt:variant>
      <vt:variant>
        <vt:i4>98</vt:i4>
      </vt:variant>
      <vt:variant>
        <vt:i4>0</vt:i4>
      </vt:variant>
      <vt:variant>
        <vt:i4>5</vt:i4>
      </vt:variant>
      <vt:variant>
        <vt:lpwstr/>
      </vt:variant>
      <vt:variant>
        <vt:lpwstr>_Toc94260976</vt:lpwstr>
      </vt:variant>
      <vt:variant>
        <vt:i4>1638460</vt:i4>
      </vt:variant>
      <vt:variant>
        <vt:i4>92</vt:i4>
      </vt:variant>
      <vt:variant>
        <vt:i4>0</vt:i4>
      </vt:variant>
      <vt:variant>
        <vt:i4>5</vt:i4>
      </vt:variant>
      <vt:variant>
        <vt:lpwstr/>
      </vt:variant>
      <vt:variant>
        <vt:lpwstr>_Toc94260975</vt:lpwstr>
      </vt:variant>
      <vt:variant>
        <vt:i4>1572924</vt:i4>
      </vt:variant>
      <vt:variant>
        <vt:i4>86</vt:i4>
      </vt:variant>
      <vt:variant>
        <vt:i4>0</vt:i4>
      </vt:variant>
      <vt:variant>
        <vt:i4>5</vt:i4>
      </vt:variant>
      <vt:variant>
        <vt:lpwstr/>
      </vt:variant>
      <vt:variant>
        <vt:lpwstr>_Toc94260974</vt:lpwstr>
      </vt:variant>
      <vt:variant>
        <vt:i4>2031676</vt:i4>
      </vt:variant>
      <vt:variant>
        <vt:i4>80</vt:i4>
      </vt:variant>
      <vt:variant>
        <vt:i4>0</vt:i4>
      </vt:variant>
      <vt:variant>
        <vt:i4>5</vt:i4>
      </vt:variant>
      <vt:variant>
        <vt:lpwstr/>
      </vt:variant>
      <vt:variant>
        <vt:lpwstr>_Toc94260973</vt:lpwstr>
      </vt:variant>
      <vt:variant>
        <vt:i4>1966140</vt:i4>
      </vt:variant>
      <vt:variant>
        <vt:i4>74</vt:i4>
      </vt:variant>
      <vt:variant>
        <vt:i4>0</vt:i4>
      </vt:variant>
      <vt:variant>
        <vt:i4>5</vt:i4>
      </vt:variant>
      <vt:variant>
        <vt:lpwstr/>
      </vt:variant>
      <vt:variant>
        <vt:lpwstr>_Toc94260972</vt:lpwstr>
      </vt:variant>
      <vt:variant>
        <vt:i4>1900604</vt:i4>
      </vt:variant>
      <vt:variant>
        <vt:i4>68</vt:i4>
      </vt:variant>
      <vt:variant>
        <vt:i4>0</vt:i4>
      </vt:variant>
      <vt:variant>
        <vt:i4>5</vt:i4>
      </vt:variant>
      <vt:variant>
        <vt:lpwstr/>
      </vt:variant>
      <vt:variant>
        <vt:lpwstr>_Toc94260971</vt:lpwstr>
      </vt:variant>
      <vt:variant>
        <vt:i4>1835068</vt:i4>
      </vt:variant>
      <vt:variant>
        <vt:i4>62</vt:i4>
      </vt:variant>
      <vt:variant>
        <vt:i4>0</vt:i4>
      </vt:variant>
      <vt:variant>
        <vt:i4>5</vt:i4>
      </vt:variant>
      <vt:variant>
        <vt:lpwstr/>
      </vt:variant>
      <vt:variant>
        <vt:lpwstr>_Toc94260970</vt:lpwstr>
      </vt:variant>
      <vt:variant>
        <vt:i4>1376317</vt:i4>
      </vt:variant>
      <vt:variant>
        <vt:i4>56</vt:i4>
      </vt:variant>
      <vt:variant>
        <vt:i4>0</vt:i4>
      </vt:variant>
      <vt:variant>
        <vt:i4>5</vt:i4>
      </vt:variant>
      <vt:variant>
        <vt:lpwstr/>
      </vt:variant>
      <vt:variant>
        <vt:lpwstr>_Toc94260969</vt:lpwstr>
      </vt:variant>
      <vt:variant>
        <vt:i4>1310781</vt:i4>
      </vt:variant>
      <vt:variant>
        <vt:i4>50</vt:i4>
      </vt:variant>
      <vt:variant>
        <vt:i4>0</vt:i4>
      </vt:variant>
      <vt:variant>
        <vt:i4>5</vt:i4>
      </vt:variant>
      <vt:variant>
        <vt:lpwstr/>
      </vt:variant>
      <vt:variant>
        <vt:lpwstr>_Toc94260968</vt:lpwstr>
      </vt:variant>
      <vt:variant>
        <vt:i4>1769533</vt:i4>
      </vt:variant>
      <vt:variant>
        <vt:i4>44</vt:i4>
      </vt:variant>
      <vt:variant>
        <vt:i4>0</vt:i4>
      </vt:variant>
      <vt:variant>
        <vt:i4>5</vt:i4>
      </vt:variant>
      <vt:variant>
        <vt:lpwstr/>
      </vt:variant>
      <vt:variant>
        <vt:lpwstr>_Toc94260967</vt:lpwstr>
      </vt:variant>
      <vt:variant>
        <vt:i4>1703997</vt:i4>
      </vt:variant>
      <vt:variant>
        <vt:i4>38</vt:i4>
      </vt:variant>
      <vt:variant>
        <vt:i4>0</vt:i4>
      </vt:variant>
      <vt:variant>
        <vt:i4>5</vt:i4>
      </vt:variant>
      <vt:variant>
        <vt:lpwstr/>
      </vt:variant>
      <vt:variant>
        <vt:lpwstr>_Toc94260966</vt:lpwstr>
      </vt:variant>
      <vt:variant>
        <vt:i4>1638461</vt:i4>
      </vt:variant>
      <vt:variant>
        <vt:i4>32</vt:i4>
      </vt:variant>
      <vt:variant>
        <vt:i4>0</vt:i4>
      </vt:variant>
      <vt:variant>
        <vt:i4>5</vt:i4>
      </vt:variant>
      <vt:variant>
        <vt:lpwstr/>
      </vt:variant>
      <vt:variant>
        <vt:lpwstr>_Toc94260965</vt:lpwstr>
      </vt:variant>
      <vt:variant>
        <vt:i4>1572925</vt:i4>
      </vt:variant>
      <vt:variant>
        <vt:i4>26</vt:i4>
      </vt:variant>
      <vt:variant>
        <vt:i4>0</vt:i4>
      </vt:variant>
      <vt:variant>
        <vt:i4>5</vt:i4>
      </vt:variant>
      <vt:variant>
        <vt:lpwstr/>
      </vt:variant>
      <vt:variant>
        <vt:lpwstr>_Toc94260964</vt:lpwstr>
      </vt:variant>
      <vt:variant>
        <vt:i4>2031677</vt:i4>
      </vt:variant>
      <vt:variant>
        <vt:i4>20</vt:i4>
      </vt:variant>
      <vt:variant>
        <vt:i4>0</vt:i4>
      </vt:variant>
      <vt:variant>
        <vt:i4>5</vt:i4>
      </vt:variant>
      <vt:variant>
        <vt:lpwstr/>
      </vt:variant>
      <vt:variant>
        <vt:lpwstr>_Toc94260963</vt:lpwstr>
      </vt:variant>
      <vt:variant>
        <vt:i4>1966141</vt:i4>
      </vt:variant>
      <vt:variant>
        <vt:i4>14</vt:i4>
      </vt:variant>
      <vt:variant>
        <vt:i4>0</vt:i4>
      </vt:variant>
      <vt:variant>
        <vt:i4>5</vt:i4>
      </vt:variant>
      <vt:variant>
        <vt:lpwstr/>
      </vt:variant>
      <vt:variant>
        <vt:lpwstr>_Toc94260962</vt:lpwstr>
      </vt:variant>
      <vt:variant>
        <vt:i4>1900605</vt:i4>
      </vt:variant>
      <vt:variant>
        <vt:i4>8</vt:i4>
      </vt:variant>
      <vt:variant>
        <vt:i4>0</vt:i4>
      </vt:variant>
      <vt:variant>
        <vt:i4>5</vt:i4>
      </vt:variant>
      <vt:variant>
        <vt:lpwstr/>
      </vt:variant>
      <vt:variant>
        <vt:lpwstr>_Toc94260961</vt:lpwstr>
      </vt:variant>
      <vt:variant>
        <vt:i4>1835069</vt:i4>
      </vt:variant>
      <vt:variant>
        <vt:i4>2</vt:i4>
      </vt:variant>
      <vt:variant>
        <vt:i4>0</vt:i4>
      </vt:variant>
      <vt:variant>
        <vt:i4>5</vt:i4>
      </vt:variant>
      <vt:variant>
        <vt:lpwstr/>
      </vt:variant>
      <vt:variant>
        <vt:lpwstr>_Toc94260960</vt:lpwstr>
      </vt:variant>
      <vt:variant>
        <vt:i4>4587600</vt:i4>
      </vt:variant>
      <vt:variant>
        <vt:i4>3</vt:i4>
      </vt:variant>
      <vt:variant>
        <vt:i4>0</vt:i4>
      </vt:variant>
      <vt:variant>
        <vt:i4>5</vt:i4>
      </vt:variant>
      <vt:variant>
        <vt:lpwstr>https://www.gov.uk/government/statistics/english-indices-of-deprivation-2019</vt:lpwstr>
      </vt:variant>
      <vt:variant>
        <vt:lpwstr/>
      </vt:variant>
      <vt:variant>
        <vt:i4>7995486</vt:i4>
      </vt:variant>
      <vt:variant>
        <vt:i4>0</vt:i4>
      </vt:variant>
      <vt:variant>
        <vt:i4>0</vt:i4>
      </vt:variant>
      <vt:variant>
        <vt:i4>5</vt:i4>
      </vt:variant>
      <vt:variant>
        <vt:lpwstr>https://lginform.local.gov.uk/reports/view/lga-research/estimated-total-number-of-direct-jobs-in-low-carbon-and-renewable-energy-sector?mod-area=E09000006&amp;mod-group=AllBoroughInRegion_London&amp;mod-type=namedComparisonGroup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Hopley</dc:creator>
  <cp:keywords/>
  <dc:description/>
  <cp:lastModifiedBy>Jake Bufton</cp:lastModifiedBy>
  <cp:revision>433</cp:revision>
  <dcterms:created xsi:type="dcterms:W3CDTF">2021-12-02T23:23:00Z</dcterms:created>
  <dcterms:modified xsi:type="dcterms:W3CDTF">2022-01-28T15:15:00Z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y fmtid="{D5CDD505-2E9C-101B-9397-08002B2CF9AE}" pid="3" name="Order">
    <vt:r8>275800</vt:r8>
  </property>
  <property fmtid="{D5CDD505-2E9C-101B-9397-08002B2CF9AE}" pid="4" name="ComplianceAssetId">
    <vt:lpwstr/>
  </property>
</Properties>
</file>