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44E6" w14:textId="77777777" w:rsidR="00C730DE" w:rsidRPr="0057343F" w:rsidRDefault="00C730DE" w:rsidP="00C730DE">
      <w:pPr>
        <w:spacing w:after="0" w:line="240" w:lineRule="auto"/>
        <w:rPr>
          <w:sz w:val="24"/>
          <w:szCs w:val="24"/>
        </w:rPr>
      </w:pPr>
    </w:p>
    <w:p w14:paraId="33C7EA0C" w14:textId="77777777" w:rsidR="00C730DE" w:rsidRPr="0057343F" w:rsidRDefault="00C730DE" w:rsidP="00C730DE">
      <w:pPr>
        <w:spacing w:after="0" w:line="240" w:lineRule="auto"/>
        <w:jc w:val="center"/>
        <w:rPr>
          <w:b/>
          <w:sz w:val="24"/>
          <w:szCs w:val="24"/>
        </w:rPr>
      </w:pPr>
      <w:r w:rsidRPr="0057343F">
        <w:rPr>
          <w:b/>
          <w:sz w:val="24"/>
          <w:szCs w:val="24"/>
        </w:rPr>
        <w:t>The West of England Combined Authority</w:t>
      </w:r>
    </w:p>
    <w:p w14:paraId="176A9492" w14:textId="77777777" w:rsidR="00C730DE" w:rsidRPr="0057343F" w:rsidRDefault="00C730DE" w:rsidP="00C730DE">
      <w:pPr>
        <w:spacing w:after="0" w:line="240" w:lineRule="auto"/>
        <w:jc w:val="center"/>
        <w:rPr>
          <w:b/>
          <w:sz w:val="24"/>
          <w:szCs w:val="24"/>
        </w:rPr>
      </w:pPr>
    </w:p>
    <w:p w14:paraId="6ED26014" w14:textId="77777777" w:rsidR="00C730DE" w:rsidRPr="0057343F" w:rsidRDefault="00C730DE" w:rsidP="00C730DE">
      <w:pPr>
        <w:spacing w:after="0" w:line="240" w:lineRule="auto"/>
        <w:jc w:val="center"/>
        <w:rPr>
          <w:b/>
          <w:sz w:val="24"/>
          <w:szCs w:val="24"/>
        </w:rPr>
      </w:pPr>
      <w:r w:rsidRPr="0057343F">
        <w:rPr>
          <w:b/>
          <w:sz w:val="24"/>
          <w:szCs w:val="24"/>
        </w:rPr>
        <w:t>EXTERNAL AUDIT OF ACCOUNTS: YEAR ENDED 31 MARCH 2021</w:t>
      </w:r>
    </w:p>
    <w:p w14:paraId="17BCE491" w14:textId="77777777" w:rsidR="00C730DE" w:rsidRPr="0057343F" w:rsidRDefault="00C730DE" w:rsidP="00C730DE">
      <w:pPr>
        <w:spacing w:after="0" w:line="240" w:lineRule="auto"/>
        <w:jc w:val="center"/>
        <w:rPr>
          <w:b/>
          <w:sz w:val="24"/>
          <w:szCs w:val="24"/>
        </w:rPr>
      </w:pPr>
    </w:p>
    <w:p w14:paraId="4499478C" w14:textId="77777777" w:rsidR="00C730DE" w:rsidRPr="0057343F" w:rsidRDefault="00C730DE" w:rsidP="00C730DE">
      <w:pPr>
        <w:spacing w:after="0" w:line="240" w:lineRule="auto"/>
        <w:jc w:val="center"/>
        <w:rPr>
          <w:b/>
          <w:sz w:val="24"/>
          <w:szCs w:val="24"/>
        </w:rPr>
      </w:pPr>
      <w:r w:rsidRPr="0057343F">
        <w:rPr>
          <w:b/>
          <w:sz w:val="24"/>
          <w:szCs w:val="24"/>
        </w:rPr>
        <w:t>Publication of The West of England Combined Authority Statement of Accounts and Audit Opinion</w:t>
      </w:r>
    </w:p>
    <w:p w14:paraId="475A9A87" w14:textId="77777777" w:rsidR="00C730DE" w:rsidRPr="0057343F" w:rsidRDefault="00C730DE" w:rsidP="00C730DE">
      <w:pPr>
        <w:spacing w:after="0" w:line="240" w:lineRule="auto"/>
        <w:jc w:val="center"/>
        <w:rPr>
          <w:b/>
          <w:sz w:val="24"/>
          <w:szCs w:val="24"/>
        </w:rPr>
      </w:pPr>
      <w:r w:rsidRPr="0057343F">
        <w:rPr>
          <w:b/>
          <w:sz w:val="24"/>
          <w:szCs w:val="24"/>
        </w:rPr>
        <w:t>The Accounts and Audit Regulations 2015 – Regulation 10, as amended by</w:t>
      </w:r>
    </w:p>
    <w:p w14:paraId="79E7109F" w14:textId="77777777" w:rsidR="00C730DE" w:rsidRPr="0057343F" w:rsidRDefault="00C730DE" w:rsidP="00C730DE">
      <w:pPr>
        <w:spacing w:after="0" w:line="240" w:lineRule="auto"/>
        <w:jc w:val="center"/>
        <w:rPr>
          <w:b/>
          <w:sz w:val="24"/>
          <w:szCs w:val="24"/>
        </w:rPr>
      </w:pPr>
      <w:r w:rsidRPr="0057343F">
        <w:rPr>
          <w:b/>
          <w:sz w:val="24"/>
          <w:szCs w:val="24"/>
        </w:rPr>
        <w:t>The Accounts and Audit (Amendment) Regulations 2021</w:t>
      </w:r>
    </w:p>
    <w:p w14:paraId="30758CF6" w14:textId="77777777" w:rsidR="00C730DE" w:rsidRPr="0057343F" w:rsidRDefault="00C730DE" w:rsidP="00C730DE">
      <w:pPr>
        <w:spacing w:after="0" w:line="240" w:lineRule="auto"/>
        <w:rPr>
          <w:sz w:val="24"/>
          <w:szCs w:val="24"/>
        </w:rPr>
      </w:pPr>
    </w:p>
    <w:p w14:paraId="28AD941B" w14:textId="77777777" w:rsidR="00C730DE" w:rsidRPr="0057343F" w:rsidRDefault="00C730DE" w:rsidP="00C730DE">
      <w:pPr>
        <w:spacing w:after="0" w:line="240" w:lineRule="auto"/>
        <w:rPr>
          <w:sz w:val="24"/>
          <w:szCs w:val="24"/>
        </w:rPr>
      </w:pPr>
      <w:r w:rsidRPr="0057343F">
        <w:rPr>
          <w:sz w:val="24"/>
          <w:szCs w:val="24"/>
        </w:rPr>
        <w:t xml:space="preserve">The audit of the draft statement of accounts for the year ended 31 March 2021 for The West of England Combined Authority has not yet been completed by the external auditors, Grant Thornton UK LLP. The Accounts and Audit (Amendment) Regulations 2021 require that the audited accounts and opinion are published by 30 September 2021. </w:t>
      </w:r>
    </w:p>
    <w:p w14:paraId="2617A860" w14:textId="77777777" w:rsidR="00C730DE" w:rsidRPr="0057343F" w:rsidRDefault="00C730DE" w:rsidP="00C730DE">
      <w:pPr>
        <w:spacing w:after="0" w:line="240" w:lineRule="auto"/>
        <w:rPr>
          <w:sz w:val="24"/>
          <w:szCs w:val="24"/>
        </w:rPr>
      </w:pPr>
    </w:p>
    <w:p w14:paraId="74A3392C" w14:textId="77777777" w:rsidR="00C730DE" w:rsidRPr="0057343F" w:rsidRDefault="00C730DE" w:rsidP="00C730DE">
      <w:pPr>
        <w:spacing w:after="0" w:line="240" w:lineRule="auto"/>
        <w:rPr>
          <w:sz w:val="24"/>
          <w:szCs w:val="24"/>
        </w:rPr>
      </w:pPr>
      <w:r w:rsidRPr="0057343F">
        <w:rPr>
          <w:sz w:val="24"/>
          <w:szCs w:val="24"/>
        </w:rPr>
        <w:t>The delay has arisen due to a combination of factors, comprising the following:</w:t>
      </w:r>
    </w:p>
    <w:p w14:paraId="34D54612" w14:textId="77777777" w:rsidR="00C730DE" w:rsidRPr="0057343F" w:rsidRDefault="00C730DE" w:rsidP="00C730DE">
      <w:pPr>
        <w:spacing w:after="0" w:line="240" w:lineRule="auto"/>
        <w:rPr>
          <w:sz w:val="24"/>
          <w:szCs w:val="24"/>
        </w:rPr>
      </w:pPr>
    </w:p>
    <w:p w14:paraId="74EDE864" w14:textId="77777777" w:rsidR="00C730DE" w:rsidRPr="0057343F" w:rsidRDefault="00C730DE" w:rsidP="00C730DE">
      <w:pPr>
        <w:pStyle w:val="ListParagraph"/>
        <w:numPr>
          <w:ilvl w:val="0"/>
          <w:numId w:val="1"/>
        </w:numPr>
        <w:spacing w:after="0" w:line="240" w:lineRule="auto"/>
        <w:rPr>
          <w:sz w:val="24"/>
          <w:szCs w:val="24"/>
        </w:rPr>
      </w:pPr>
      <w:r w:rsidRPr="0057343F">
        <w:rPr>
          <w:sz w:val="24"/>
          <w:szCs w:val="24"/>
        </w:rPr>
        <w:t>the impact of Covid-19 on both the complexity of the audit and pace at which it can be completed;</w:t>
      </w:r>
    </w:p>
    <w:p w14:paraId="65F94BF2" w14:textId="77777777" w:rsidR="00C730DE" w:rsidRPr="0057343F" w:rsidRDefault="00C730DE" w:rsidP="00C730DE">
      <w:pPr>
        <w:pStyle w:val="ListParagraph"/>
        <w:numPr>
          <w:ilvl w:val="0"/>
          <w:numId w:val="1"/>
        </w:numPr>
        <w:spacing w:after="0" w:line="240" w:lineRule="auto"/>
        <w:rPr>
          <w:sz w:val="24"/>
          <w:szCs w:val="24"/>
        </w:rPr>
      </w:pPr>
      <w:r w:rsidRPr="0057343F">
        <w:rPr>
          <w:sz w:val="24"/>
          <w:szCs w:val="24"/>
        </w:rPr>
        <w:t>the increased assurance work that auditors are required to carry out nationally with respect to pensions, asset valuations and other key estimates.</w:t>
      </w:r>
    </w:p>
    <w:p w14:paraId="27E37A6D" w14:textId="77777777" w:rsidR="00C730DE" w:rsidRPr="0057343F" w:rsidRDefault="00C730DE" w:rsidP="00C730DE">
      <w:pPr>
        <w:spacing w:after="0" w:line="240" w:lineRule="auto"/>
        <w:rPr>
          <w:sz w:val="24"/>
          <w:szCs w:val="24"/>
        </w:rPr>
      </w:pPr>
    </w:p>
    <w:p w14:paraId="5CDC7692" w14:textId="08C050C5" w:rsidR="00C730DE" w:rsidRDefault="00C730DE" w:rsidP="00C730DE">
      <w:pPr>
        <w:spacing w:after="0" w:line="240" w:lineRule="auto"/>
        <w:rPr>
          <w:sz w:val="24"/>
          <w:szCs w:val="24"/>
        </w:rPr>
      </w:pPr>
      <w:r w:rsidRPr="0057343F">
        <w:rPr>
          <w:sz w:val="24"/>
          <w:szCs w:val="24"/>
        </w:rPr>
        <w:t xml:space="preserve">The audit and issue of the audit opinion is expected to conclude during October 2021 after which the statement of accounts and audit opinion will be published as soon as is reasonably practicable. </w:t>
      </w:r>
    </w:p>
    <w:p w14:paraId="54E7394E" w14:textId="77777777" w:rsidR="003402F4" w:rsidRPr="0057343F" w:rsidRDefault="003402F4" w:rsidP="00C730DE">
      <w:pPr>
        <w:spacing w:after="0" w:line="240" w:lineRule="auto"/>
        <w:rPr>
          <w:sz w:val="24"/>
          <w:szCs w:val="24"/>
        </w:rPr>
      </w:pPr>
      <w:bookmarkStart w:id="0" w:name="_GoBack"/>
      <w:bookmarkEnd w:id="0"/>
    </w:p>
    <w:p w14:paraId="10BDAA1D" w14:textId="77777777" w:rsidR="00C730DE" w:rsidRPr="0057343F" w:rsidRDefault="00C730DE" w:rsidP="00C730DE">
      <w:pPr>
        <w:spacing w:after="0" w:line="240" w:lineRule="auto"/>
        <w:rPr>
          <w:sz w:val="24"/>
          <w:szCs w:val="24"/>
        </w:rPr>
      </w:pPr>
      <w:r w:rsidRPr="0057343F">
        <w:rPr>
          <w:sz w:val="24"/>
          <w:szCs w:val="24"/>
        </w:rPr>
        <w:t xml:space="preserve">Therefore, this notice of delayed audit is being published in accordance with Regulation 10, paragraph (2a) of the Accounts and Audit Regulations 2015. See attached link: </w:t>
      </w:r>
    </w:p>
    <w:p w14:paraId="5733E3AA" w14:textId="77777777" w:rsidR="00C730DE" w:rsidRPr="0057343F" w:rsidRDefault="003402F4" w:rsidP="00C730DE">
      <w:pPr>
        <w:spacing w:after="0" w:line="240" w:lineRule="auto"/>
        <w:rPr>
          <w:sz w:val="24"/>
          <w:szCs w:val="24"/>
        </w:rPr>
      </w:pPr>
      <w:hyperlink r:id="rId8" w:history="1">
        <w:r w:rsidR="00C730DE" w:rsidRPr="0057343F">
          <w:rPr>
            <w:rStyle w:val="Hyperlink"/>
            <w:sz w:val="24"/>
            <w:szCs w:val="24"/>
          </w:rPr>
          <w:t>https://www.legislation.gov.uk/uksi/2015/234/regulation/10</w:t>
        </w:r>
      </w:hyperlink>
    </w:p>
    <w:p w14:paraId="7CB1D562" w14:textId="77777777" w:rsidR="00C730DE" w:rsidRPr="0057343F" w:rsidRDefault="00C730DE" w:rsidP="00C730DE">
      <w:pPr>
        <w:spacing w:after="0" w:line="240" w:lineRule="auto"/>
        <w:rPr>
          <w:sz w:val="24"/>
          <w:szCs w:val="24"/>
        </w:rPr>
      </w:pPr>
    </w:p>
    <w:p w14:paraId="4D540EA1" w14:textId="77777777" w:rsidR="00C730DE" w:rsidRPr="0057343F" w:rsidRDefault="00C730DE" w:rsidP="00C730DE">
      <w:pPr>
        <w:spacing w:after="0" w:line="240" w:lineRule="auto"/>
        <w:rPr>
          <w:sz w:val="24"/>
          <w:szCs w:val="24"/>
        </w:rPr>
      </w:pPr>
      <w:r w:rsidRPr="0057343F">
        <w:rPr>
          <w:sz w:val="24"/>
          <w:szCs w:val="24"/>
        </w:rPr>
        <w:t>The West of England Combined Authority’s Audit Committee was formally advised of this matter on 22 September 2021 and subject to the delegations agreed at this Committee the final audited accounts will be published as soon as the audit is concluded.</w:t>
      </w:r>
    </w:p>
    <w:sectPr w:rsidR="00C730DE" w:rsidRPr="00573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420C4"/>
    <w:multiLevelType w:val="hybridMultilevel"/>
    <w:tmpl w:val="8BBA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DE"/>
    <w:rsid w:val="003402F4"/>
    <w:rsid w:val="0057343F"/>
    <w:rsid w:val="00C730DE"/>
    <w:rsid w:val="00E9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A84C"/>
  <w15:chartTrackingRefBased/>
  <w15:docId w15:val="{A3D0579E-F8F4-4447-A5E8-DF30C4B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DE"/>
    <w:pPr>
      <w:ind w:left="720"/>
      <w:contextualSpacing/>
    </w:pPr>
  </w:style>
  <w:style w:type="character" w:styleId="Hyperlink">
    <w:name w:val="Hyperlink"/>
    <w:basedOn w:val="DefaultParagraphFont"/>
    <w:uiPriority w:val="99"/>
    <w:unhideWhenUsed/>
    <w:rsid w:val="00C730DE"/>
    <w:rPr>
      <w:color w:val="0563C1" w:themeColor="hyperlink"/>
      <w:u w:val="single"/>
    </w:rPr>
  </w:style>
  <w:style w:type="character" w:styleId="UnresolvedMention">
    <w:name w:val="Unresolved Mention"/>
    <w:basedOn w:val="DefaultParagraphFont"/>
    <w:uiPriority w:val="99"/>
    <w:semiHidden/>
    <w:unhideWhenUsed/>
    <w:rsid w:val="00C7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5/234/regulation/1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25140F315C74F8E9BDF7049A0CC7B" ma:contentTypeVersion="11" ma:contentTypeDescription="Create a new document." ma:contentTypeScope="" ma:versionID="b3ae1abd17fc62bf1cc6d18650ef532b">
  <xsd:schema xmlns:xsd="http://www.w3.org/2001/XMLSchema" xmlns:xs="http://www.w3.org/2001/XMLSchema" xmlns:p="http://schemas.microsoft.com/office/2006/metadata/properties" xmlns:ns2="08005f35-5628-4793-bc0c-ddf067bd33da" xmlns:ns3="dd8606a3-d959-45f7-996e-3c98d970357c" targetNamespace="http://schemas.microsoft.com/office/2006/metadata/properties" ma:root="true" ma:fieldsID="0a908f37d2b5e718908d21367b9556b0" ns2:_="" ns3:_="">
    <xsd:import namespace="08005f35-5628-4793-bc0c-ddf067bd33da"/>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05f35-5628-4793-bc0c-ddf067bd3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6B400-81CD-4EB5-AE36-E40BACAC0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62900-30A5-47B1-A0B2-5BEBD560C920}">
  <ds:schemaRefs>
    <ds:schemaRef ds:uri="http://schemas.microsoft.com/sharepoint/v3/contenttype/forms"/>
  </ds:schemaRefs>
</ds:datastoreItem>
</file>

<file path=customXml/itemProps3.xml><?xml version="1.0" encoding="utf-8"?>
<ds:datastoreItem xmlns:ds="http://schemas.openxmlformats.org/officeDocument/2006/customXml" ds:itemID="{00A07DBF-4226-4691-80CC-6F1557DE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05f35-5628-4793-bc0c-ddf067bd33da"/>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of England Combined Authority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Parker</dc:creator>
  <cp:keywords/>
  <dc:description/>
  <cp:lastModifiedBy>Selonge Russell</cp:lastModifiedBy>
  <cp:revision>4</cp:revision>
  <dcterms:created xsi:type="dcterms:W3CDTF">2021-09-27T09:34:00Z</dcterms:created>
  <dcterms:modified xsi:type="dcterms:W3CDTF">2021-09-28T08:17:00Z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0x010100D4625140F315C74F8E9BDF7049A0CC7B</vt:lpwstr>
  </property>
</Properties>
</file>