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22291" w14:textId="77777777" w:rsidR="00DA3B15" w:rsidRPr="00BD070F" w:rsidRDefault="00DA3B15">
      <w:pPr>
        <w:rPr>
          <w:sz w:val="24"/>
          <w:szCs w:val="24"/>
        </w:rPr>
      </w:pPr>
      <w:bookmarkStart w:id="0" w:name="_GoBack"/>
      <w:bookmarkEnd w:id="0"/>
    </w:p>
    <w:p w14:paraId="7A6CE4E2" w14:textId="2FA315F4" w:rsidR="009C6FA5" w:rsidRDefault="00DA3B15">
      <w:pPr>
        <w:rPr>
          <w:sz w:val="24"/>
          <w:szCs w:val="24"/>
        </w:rPr>
      </w:pPr>
      <w:r w:rsidRPr="00BD070F">
        <w:rPr>
          <w:sz w:val="24"/>
          <w:szCs w:val="24"/>
        </w:rPr>
        <w:t xml:space="preserve">This scoping </w:t>
      </w:r>
      <w:r w:rsidR="009C6FA5" w:rsidRPr="00BD070F">
        <w:rPr>
          <w:sz w:val="24"/>
          <w:szCs w:val="24"/>
        </w:rPr>
        <w:t>document is broken down into the following sections:</w:t>
      </w:r>
    </w:p>
    <w:p w14:paraId="1E8E0C4E" w14:textId="77777777" w:rsidR="00523225" w:rsidRPr="00BD070F" w:rsidRDefault="00523225">
      <w:pPr>
        <w:rPr>
          <w:sz w:val="24"/>
          <w:szCs w:val="24"/>
        </w:rPr>
      </w:pPr>
    </w:p>
    <w:p w14:paraId="0F6A9192" w14:textId="76E1FA62" w:rsidR="009C6FA5" w:rsidRPr="00EF2826" w:rsidRDefault="009123A0" w:rsidP="00444D2D">
      <w:pPr>
        <w:pStyle w:val="ListParagraph"/>
        <w:numPr>
          <w:ilvl w:val="0"/>
          <w:numId w:val="19"/>
        </w:numPr>
        <w:rPr>
          <w:rStyle w:val="Hyperlink"/>
          <w:color w:val="auto"/>
          <w:sz w:val="24"/>
          <w:szCs w:val="24"/>
          <w:u w:val="none"/>
        </w:rPr>
      </w:pPr>
      <w:hyperlink w:anchor="_1.0__Background" w:history="1">
        <w:r w:rsidR="009C6FA5" w:rsidRPr="00BD070F">
          <w:rPr>
            <w:rStyle w:val="Hyperlink"/>
            <w:sz w:val="24"/>
            <w:szCs w:val="24"/>
          </w:rPr>
          <w:t xml:space="preserve">Background and </w:t>
        </w:r>
        <w:r w:rsidR="00BD070F" w:rsidRPr="00BD070F">
          <w:rPr>
            <w:rStyle w:val="Hyperlink"/>
            <w:sz w:val="24"/>
            <w:szCs w:val="24"/>
          </w:rPr>
          <w:t>c</w:t>
        </w:r>
        <w:r w:rsidR="009C6FA5" w:rsidRPr="00BD070F">
          <w:rPr>
            <w:rStyle w:val="Hyperlink"/>
            <w:sz w:val="24"/>
            <w:szCs w:val="24"/>
          </w:rPr>
          <w:t>ontext</w:t>
        </w:r>
      </w:hyperlink>
    </w:p>
    <w:p w14:paraId="564F816E" w14:textId="77777777" w:rsidR="00EF2826" w:rsidRDefault="00EF2826" w:rsidP="00EF2826">
      <w:pPr>
        <w:pStyle w:val="ListParagraph"/>
        <w:rPr>
          <w:sz w:val="24"/>
          <w:szCs w:val="24"/>
        </w:rPr>
      </w:pPr>
    </w:p>
    <w:p w14:paraId="51ECB5C8" w14:textId="010694FF" w:rsidR="00570932" w:rsidRPr="00570932" w:rsidRDefault="009123A0" w:rsidP="00444D2D">
      <w:pPr>
        <w:pStyle w:val="ListParagraph"/>
        <w:numPr>
          <w:ilvl w:val="1"/>
          <w:numId w:val="21"/>
        </w:numPr>
        <w:rPr>
          <w:sz w:val="24"/>
          <w:szCs w:val="24"/>
        </w:rPr>
      </w:pPr>
      <w:hyperlink w:anchor="_1.1_National_context" w:history="1">
        <w:r w:rsidR="00CF7AE9" w:rsidRPr="00570932">
          <w:rPr>
            <w:rStyle w:val="Hyperlink"/>
            <w:sz w:val="24"/>
            <w:szCs w:val="24"/>
          </w:rPr>
          <w:t>National context</w:t>
        </w:r>
      </w:hyperlink>
    </w:p>
    <w:p w14:paraId="5A32BB5B" w14:textId="0620133C" w:rsidR="00D23062" w:rsidRDefault="009123A0" w:rsidP="00444D2D">
      <w:pPr>
        <w:pStyle w:val="ListParagraph"/>
        <w:numPr>
          <w:ilvl w:val="1"/>
          <w:numId w:val="21"/>
        </w:numPr>
        <w:rPr>
          <w:sz w:val="24"/>
          <w:szCs w:val="24"/>
        </w:rPr>
      </w:pPr>
      <w:hyperlink w:anchor="_1.2_Regional_context" w:history="1">
        <w:r w:rsidR="00570932" w:rsidRPr="00570932">
          <w:rPr>
            <w:rStyle w:val="Hyperlink"/>
            <w:sz w:val="24"/>
            <w:szCs w:val="24"/>
          </w:rPr>
          <w:t>Regional context</w:t>
        </w:r>
      </w:hyperlink>
    </w:p>
    <w:p w14:paraId="178EA889" w14:textId="77777777" w:rsidR="00F753AC" w:rsidRPr="00F753AC" w:rsidRDefault="00F753AC" w:rsidP="00F753AC">
      <w:pPr>
        <w:pStyle w:val="ListParagraph"/>
        <w:ind w:left="1440"/>
        <w:rPr>
          <w:sz w:val="24"/>
          <w:szCs w:val="24"/>
        </w:rPr>
      </w:pPr>
    </w:p>
    <w:p w14:paraId="2FB62A8C" w14:textId="0D6DA89A" w:rsidR="00106623" w:rsidRDefault="009123A0" w:rsidP="00444D2D">
      <w:pPr>
        <w:pStyle w:val="ListParagraph"/>
        <w:numPr>
          <w:ilvl w:val="0"/>
          <w:numId w:val="19"/>
        </w:numPr>
        <w:rPr>
          <w:sz w:val="24"/>
          <w:szCs w:val="24"/>
        </w:rPr>
      </w:pPr>
      <w:hyperlink w:anchor="_2.0_West_of" w:history="1">
        <w:r w:rsidR="00106623" w:rsidRPr="00BD070F">
          <w:rPr>
            <w:rStyle w:val="Hyperlink"/>
            <w:sz w:val="24"/>
            <w:szCs w:val="24"/>
          </w:rPr>
          <w:t>West of England Regional Recovery Plan</w:t>
        </w:r>
      </w:hyperlink>
    </w:p>
    <w:p w14:paraId="42E9D976" w14:textId="77777777" w:rsidR="00F753AC" w:rsidRPr="00BD070F" w:rsidRDefault="00F753AC" w:rsidP="00F753AC">
      <w:pPr>
        <w:pStyle w:val="ListParagraph"/>
        <w:rPr>
          <w:sz w:val="24"/>
          <w:szCs w:val="24"/>
        </w:rPr>
      </w:pPr>
    </w:p>
    <w:p w14:paraId="035DBB81" w14:textId="61D2D5D1" w:rsidR="00F753AC" w:rsidRPr="00F753AC" w:rsidRDefault="009123A0" w:rsidP="00444D2D">
      <w:pPr>
        <w:pStyle w:val="ListParagraph"/>
        <w:numPr>
          <w:ilvl w:val="0"/>
          <w:numId w:val="19"/>
        </w:numPr>
        <w:rPr>
          <w:sz w:val="24"/>
          <w:szCs w:val="24"/>
        </w:rPr>
      </w:pPr>
      <w:hyperlink w:anchor="_3.0_Focus_of" w:history="1">
        <w:r w:rsidR="00BD070F" w:rsidRPr="00BD070F">
          <w:rPr>
            <w:rStyle w:val="Hyperlink"/>
            <w:sz w:val="24"/>
            <w:szCs w:val="24"/>
          </w:rPr>
          <w:t>Focus of the fund and issues to be addressed</w:t>
        </w:r>
      </w:hyperlink>
      <w:r w:rsidR="00F753AC">
        <w:rPr>
          <w:sz w:val="24"/>
          <w:szCs w:val="24"/>
        </w:rPr>
        <w:br/>
      </w:r>
    </w:p>
    <w:p w14:paraId="4BB6C5EE" w14:textId="7C3008F9" w:rsidR="00444D2D" w:rsidRPr="00444D2D" w:rsidRDefault="009123A0" w:rsidP="00444D2D">
      <w:pPr>
        <w:pStyle w:val="ListParagraph"/>
        <w:numPr>
          <w:ilvl w:val="0"/>
          <w:numId w:val="19"/>
        </w:numPr>
        <w:rPr>
          <w:rStyle w:val="Hyperlink"/>
          <w:color w:val="auto"/>
          <w:sz w:val="24"/>
          <w:szCs w:val="24"/>
          <w:u w:val="none"/>
        </w:rPr>
      </w:pPr>
      <w:hyperlink w:anchor="_4.0_Sustainability_and" w:history="1">
        <w:r w:rsidR="00BD070F" w:rsidRPr="00BD070F">
          <w:rPr>
            <w:rStyle w:val="Hyperlink"/>
            <w:sz w:val="24"/>
            <w:szCs w:val="24"/>
          </w:rPr>
          <w:t>Sustainability and impact</w:t>
        </w:r>
      </w:hyperlink>
    </w:p>
    <w:p w14:paraId="13BD228C" w14:textId="7536EF56" w:rsidR="00D1474A" w:rsidRDefault="008540D5" w:rsidP="00D1474A">
      <w:pPr>
        <w:pStyle w:val="Heading3"/>
        <w:ind w:left="720"/>
        <w:rPr>
          <w:rFonts w:asciiTheme="minorHAnsi" w:hAnsiTheme="minorHAnsi" w:cstheme="minorHAnsi"/>
        </w:rPr>
      </w:pPr>
      <w:r w:rsidRPr="006B70C5">
        <w:rPr>
          <w:rFonts w:asciiTheme="minorHAnsi" w:hAnsiTheme="minorHAnsi" w:cstheme="minorHAnsi"/>
        </w:rPr>
        <w:t>4.1</w:t>
      </w:r>
      <w:r w:rsidR="00D1474A" w:rsidRPr="006B70C5">
        <w:rPr>
          <w:rFonts w:asciiTheme="minorHAnsi" w:hAnsiTheme="minorHAnsi" w:cstheme="minorHAnsi"/>
        </w:rPr>
        <w:t xml:space="preserve"> </w:t>
      </w:r>
      <w:hyperlink w:anchor="_4.1_CRF_position" w:history="1">
        <w:r w:rsidR="006B70C5" w:rsidRPr="006B70C5">
          <w:rPr>
            <w:rStyle w:val="Hyperlink"/>
          </w:rPr>
          <w:t>CRF position and context within the employment and skills ‘support’ eco-system</w:t>
        </w:r>
      </w:hyperlink>
    </w:p>
    <w:p w14:paraId="5EBA5796" w14:textId="36C5A589" w:rsidR="00D1474A" w:rsidRPr="00D1474A" w:rsidRDefault="009123A0" w:rsidP="00D1474A">
      <w:pPr>
        <w:pStyle w:val="Heading3"/>
        <w:ind w:firstLine="720"/>
        <w:rPr>
          <w:rFonts w:asciiTheme="minorHAnsi" w:hAnsiTheme="minorHAnsi" w:cstheme="minorHAnsi"/>
        </w:rPr>
      </w:pPr>
      <w:hyperlink w:anchor="_4.2_Referrals_and" w:history="1">
        <w:r w:rsidR="00D1474A" w:rsidRPr="00444D2D">
          <w:rPr>
            <w:rStyle w:val="Hyperlink"/>
            <w:rFonts w:asciiTheme="minorHAnsi" w:hAnsiTheme="minorHAnsi" w:cstheme="minorHAnsi"/>
            <w:color w:val="auto"/>
            <w:u w:val="none"/>
          </w:rPr>
          <w:t xml:space="preserve">4.2 </w:t>
        </w:r>
        <w:r w:rsidR="00D1474A" w:rsidRPr="00D1474A">
          <w:rPr>
            <w:rStyle w:val="Hyperlink"/>
            <w:rFonts w:asciiTheme="minorHAnsi" w:hAnsiTheme="minorHAnsi" w:cstheme="minorHAnsi"/>
          </w:rPr>
          <w:t>Referrals and linkages to other programmes</w:t>
        </w:r>
      </w:hyperlink>
    </w:p>
    <w:p w14:paraId="0D21E118" w14:textId="0397DF8E" w:rsidR="00BD070F" w:rsidRPr="00D1474A" w:rsidRDefault="00BD070F" w:rsidP="00444D2D">
      <w:pPr>
        <w:pStyle w:val="Heading3"/>
      </w:pPr>
    </w:p>
    <w:p w14:paraId="3F3DCB6D" w14:textId="43252E4E" w:rsidR="00BD070F" w:rsidRPr="00EF2826" w:rsidRDefault="009123A0" w:rsidP="00444D2D">
      <w:pPr>
        <w:pStyle w:val="ListParagraph"/>
        <w:numPr>
          <w:ilvl w:val="0"/>
          <w:numId w:val="19"/>
        </w:numPr>
        <w:rPr>
          <w:rStyle w:val="Hyperlink"/>
          <w:color w:val="auto"/>
          <w:sz w:val="24"/>
          <w:szCs w:val="24"/>
          <w:u w:val="none"/>
        </w:rPr>
      </w:pPr>
      <w:hyperlink w:anchor="_5.0_Building_capacity" w:history="1">
        <w:r w:rsidR="00BD070F" w:rsidRPr="00BD070F">
          <w:rPr>
            <w:rStyle w:val="Hyperlink"/>
            <w:sz w:val="24"/>
            <w:szCs w:val="24"/>
          </w:rPr>
          <w:t>Building capacity for delivery</w:t>
        </w:r>
      </w:hyperlink>
    </w:p>
    <w:p w14:paraId="046E3BE8" w14:textId="77777777" w:rsidR="00EF2826" w:rsidRDefault="00EF2826" w:rsidP="00EF2826">
      <w:pPr>
        <w:pStyle w:val="ListParagraph"/>
        <w:rPr>
          <w:sz w:val="24"/>
          <w:szCs w:val="24"/>
        </w:rPr>
      </w:pPr>
    </w:p>
    <w:p w14:paraId="1E62BF27" w14:textId="3564BC8F" w:rsidR="00F753AC" w:rsidRDefault="008D5860" w:rsidP="008D5860">
      <w:pPr>
        <w:pStyle w:val="ListParagraph"/>
        <w:ind w:left="1440" w:hanging="589"/>
        <w:rPr>
          <w:sz w:val="24"/>
          <w:szCs w:val="24"/>
        </w:rPr>
      </w:pPr>
      <w:r>
        <w:rPr>
          <w:sz w:val="24"/>
          <w:szCs w:val="24"/>
        </w:rPr>
        <w:t>5.1</w:t>
      </w:r>
      <w:r w:rsidR="00F753AC">
        <w:rPr>
          <w:sz w:val="24"/>
          <w:szCs w:val="24"/>
        </w:rPr>
        <w:t xml:space="preserve">  </w:t>
      </w:r>
      <w:hyperlink w:anchor="_5.1_Workforce_for" w:history="1">
        <w:r w:rsidRPr="008D5860">
          <w:rPr>
            <w:rStyle w:val="Hyperlink"/>
            <w:sz w:val="24"/>
            <w:szCs w:val="24"/>
          </w:rPr>
          <w:t>Workforce for the Future (WfTF)</w:t>
        </w:r>
      </w:hyperlink>
    </w:p>
    <w:p w14:paraId="30998CCF" w14:textId="77777777" w:rsidR="00F753AC" w:rsidRDefault="00F753AC" w:rsidP="008D5860">
      <w:pPr>
        <w:pStyle w:val="ListParagraph"/>
        <w:ind w:left="1440" w:hanging="589"/>
        <w:rPr>
          <w:sz w:val="24"/>
          <w:szCs w:val="24"/>
        </w:rPr>
      </w:pPr>
      <w:r>
        <w:rPr>
          <w:sz w:val="24"/>
          <w:szCs w:val="24"/>
        </w:rPr>
        <w:t xml:space="preserve">5.2  </w:t>
      </w:r>
      <w:hyperlink w:anchor="_5.2_Universal_Business" w:history="1">
        <w:r w:rsidRPr="00F753AC">
          <w:rPr>
            <w:rStyle w:val="Hyperlink"/>
            <w:sz w:val="24"/>
            <w:szCs w:val="24"/>
          </w:rPr>
          <w:t>Universal Business Support (UBS)</w:t>
        </w:r>
      </w:hyperlink>
    </w:p>
    <w:p w14:paraId="3A8B3AF9" w14:textId="693B797B" w:rsidR="008D5860" w:rsidRPr="00BD070F" w:rsidRDefault="00F753AC" w:rsidP="008D5860">
      <w:pPr>
        <w:pStyle w:val="ListParagraph"/>
        <w:ind w:left="1440" w:hanging="589"/>
        <w:rPr>
          <w:sz w:val="24"/>
          <w:szCs w:val="24"/>
        </w:rPr>
      </w:pPr>
      <w:r>
        <w:rPr>
          <w:sz w:val="24"/>
          <w:szCs w:val="24"/>
        </w:rPr>
        <w:t xml:space="preserve">5.3  </w:t>
      </w:r>
      <w:hyperlink w:anchor="_5.3_Mapping_of" w:history="1">
        <w:r w:rsidRPr="00F753AC">
          <w:rPr>
            <w:rStyle w:val="Hyperlink"/>
            <w:sz w:val="24"/>
            <w:szCs w:val="24"/>
          </w:rPr>
          <w:t>Mapping of provision</w:t>
        </w:r>
      </w:hyperlink>
      <w:r>
        <w:rPr>
          <w:sz w:val="24"/>
          <w:szCs w:val="24"/>
        </w:rPr>
        <w:br/>
      </w:r>
    </w:p>
    <w:p w14:paraId="59A70B17" w14:textId="42703A42" w:rsidR="00BD070F" w:rsidRPr="00BD070F" w:rsidRDefault="009123A0" w:rsidP="00444D2D">
      <w:pPr>
        <w:pStyle w:val="ListParagraph"/>
        <w:numPr>
          <w:ilvl w:val="0"/>
          <w:numId w:val="19"/>
        </w:numPr>
        <w:rPr>
          <w:sz w:val="24"/>
          <w:szCs w:val="24"/>
        </w:rPr>
      </w:pPr>
      <w:hyperlink w:anchor="_6.0_Delivery_model" w:history="1">
        <w:r w:rsidR="00BD070F" w:rsidRPr="00BD070F">
          <w:rPr>
            <w:rStyle w:val="Hyperlink"/>
            <w:sz w:val="24"/>
            <w:szCs w:val="24"/>
            <w:lang w:eastAsia="en-GB"/>
          </w:rPr>
          <w:t xml:space="preserve">Delivery </w:t>
        </w:r>
        <w:r w:rsidR="00BD070F" w:rsidRPr="00BD070F">
          <w:rPr>
            <w:rStyle w:val="Hyperlink"/>
            <w:rFonts w:eastAsia="Times New Roman"/>
            <w:sz w:val="24"/>
            <w:szCs w:val="24"/>
            <w:lang w:eastAsia="en-GB"/>
          </w:rPr>
          <w:t>m</w:t>
        </w:r>
        <w:r w:rsidR="00BD070F" w:rsidRPr="00BD070F">
          <w:rPr>
            <w:rStyle w:val="Hyperlink"/>
            <w:sz w:val="24"/>
            <w:szCs w:val="24"/>
            <w:lang w:eastAsia="en-GB"/>
          </w:rPr>
          <w:t>odel</w:t>
        </w:r>
      </w:hyperlink>
      <w:r w:rsidR="00F753AC">
        <w:rPr>
          <w:sz w:val="24"/>
          <w:szCs w:val="24"/>
          <w:lang w:eastAsia="en-GB"/>
        </w:rPr>
        <w:br/>
      </w:r>
    </w:p>
    <w:p w14:paraId="1F04BBCF" w14:textId="6677DD27" w:rsidR="00BD070F" w:rsidRPr="00BD070F" w:rsidRDefault="009123A0" w:rsidP="00444D2D">
      <w:pPr>
        <w:pStyle w:val="ListParagraph"/>
        <w:numPr>
          <w:ilvl w:val="0"/>
          <w:numId w:val="19"/>
        </w:numPr>
        <w:rPr>
          <w:sz w:val="24"/>
          <w:szCs w:val="24"/>
        </w:rPr>
      </w:pPr>
      <w:hyperlink w:anchor="_7.0_Key_roles" w:history="1">
        <w:r w:rsidR="00BD070F" w:rsidRPr="00BD070F">
          <w:rPr>
            <w:rStyle w:val="Hyperlink"/>
            <w:sz w:val="24"/>
            <w:szCs w:val="24"/>
            <w:lang w:eastAsia="en-GB"/>
          </w:rPr>
          <w:t xml:space="preserve">Key </w:t>
        </w:r>
        <w:r w:rsidR="00BD070F" w:rsidRPr="00BD070F">
          <w:rPr>
            <w:rStyle w:val="Hyperlink"/>
            <w:rFonts w:eastAsia="Times New Roman"/>
            <w:sz w:val="24"/>
            <w:szCs w:val="24"/>
            <w:lang w:eastAsia="en-GB"/>
          </w:rPr>
          <w:t>r</w:t>
        </w:r>
        <w:r w:rsidR="00BD070F" w:rsidRPr="00BD070F">
          <w:rPr>
            <w:rStyle w:val="Hyperlink"/>
            <w:sz w:val="24"/>
            <w:szCs w:val="24"/>
            <w:lang w:eastAsia="en-GB"/>
          </w:rPr>
          <w:t xml:space="preserve">oles and </w:t>
        </w:r>
        <w:r w:rsidR="00BD070F" w:rsidRPr="00BD070F">
          <w:rPr>
            <w:rStyle w:val="Hyperlink"/>
            <w:rFonts w:eastAsia="Times New Roman"/>
            <w:sz w:val="24"/>
            <w:szCs w:val="24"/>
            <w:lang w:eastAsia="en-GB"/>
          </w:rPr>
          <w:t>r</w:t>
        </w:r>
        <w:r w:rsidR="00BD070F" w:rsidRPr="00BD070F">
          <w:rPr>
            <w:rStyle w:val="Hyperlink"/>
            <w:sz w:val="24"/>
            <w:szCs w:val="24"/>
            <w:lang w:eastAsia="en-GB"/>
          </w:rPr>
          <w:t>esponsibilities</w:t>
        </w:r>
      </w:hyperlink>
      <w:r w:rsidR="00F753AC">
        <w:rPr>
          <w:sz w:val="24"/>
          <w:szCs w:val="24"/>
          <w:lang w:eastAsia="en-GB"/>
        </w:rPr>
        <w:br/>
      </w:r>
    </w:p>
    <w:p w14:paraId="01941DD5" w14:textId="2A49149A" w:rsidR="00892362" w:rsidRPr="00892362" w:rsidRDefault="009123A0" w:rsidP="00444D2D">
      <w:pPr>
        <w:pStyle w:val="ListParagraph"/>
        <w:numPr>
          <w:ilvl w:val="0"/>
          <w:numId w:val="19"/>
        </w:numPr>
        <w:rPr>
          <w:rStyle w:val="Hyperlink"/>
          <w:color w:val="auto"/>
          <w:sz w:val="24"/>
          <w:szCs w:val="24"/>
          <w:u w:val="none"/>
        </w:rPr>
      </w:pPr>
      <w:hyperlink w:anchor="_8.0_Funding_availability" w:history="1">
        <w:r w:rsidR="00BD070F" w:rsidRPr="00BD070F">
          <w:rPr>
            <w:rStyle w:val="Hyperlink"/>
            <w:sz w:val="24"/>
            <w:szCs w:val="24"/>
            <w:lang w:eastAsia="en-GB"/>
          </w:rPr>
          <w:t xml:space="preserve">Funding </w:t>
        </w:r>
        <w:r w:rsidR="00BD070F" w:rsidRPr="00BD070F">
          <w:rPr>
            <w:rStyle w:val="Hyperlink"/>
            <w:rFonts w:eastAsia="Times New Roman"/>
            <w:sz w:val="24"/>
            <w:szCs w:val="24"/>
            <w:lang w:eastAsia="en-GB"/>
          </w:rPr>
          <w:t>a</w:t>
        </w:r>
        <w:r w:rsidR="00BD070F" w:rsidRPr="00BD070F">
          <w:rPr>
            <w:rStyle w:val="Hyperlink"/>
            <w:sz w:val="24"/>
            <w:szCs w:val="24"/>
            <w:lang w:eastAsia="en-GB"/>
          </w:rPr>
          <w:t>vailability</w:t>
        </w:r>
      </w:hyperlink>
      <w:r w:rsidR="001F199A">
        <w:rPr>
          <w:rStyle w:val="Hyperlink"/>
          <w:sz w:val="24"/>
          <w:szCs w:val="24"/>
          <w:lang w:eastAsia="en-GB"/>
        </w:rPr>
        <w:t xml:space="preserve"> and assessment</w:t>
      </w:r>
    </w:p>
    <w:p w14:paraId="50A80F78" w14:textId="77777777" w:rsidR="00892362" w:rsidRPr="00892362" w:rsidRDefault="00892362" w:rsidP="00892362">
      <w:pPr>
        <w:pStyle w:val="ListParagraph"/>
        <w:rPr>
          <w:rStyle w:val="Hyperlink"/>
          <w:color w:val="auto"/>
          <w:sz w:val="24"/>
          <w:szCs w:val="24"/>
          <w:u w:val="none"/>
        </w:rPr>
      </w:pPr>
    </w:p>
    <w:p w14:paraId="7754D0CE" w14:textId="735FCE08" w:rsidR="00BD070F" w:rsidRPr="00892362" w:rsidRDefault="009123A0" w:rsidP="00444D2D">
      <w:pPr>
        <w:pStyle w:val="ListParagraph"/>
        <w:numPr>
          <w:ilvl w:val="0"/>
          <w:numId w:val="19"/>
        </w:numPr>
        <w:rPr>
          <w:sz w:val="24"/>
          <w:szCs w:val="24"/>
        </w:rPr>
      </w:pPr>
      <w:hyperlink w:anchor="_9.0_How_much" w:history="1">
        <w:r w:rsidR="00892362" w:rsidRPr="00892362">
          <w:rPr>
            <w:rStyle w:val="Hyperlink"/>
            <w:sz w:val="24"/>
            <w:szCs w:val="24"/>
            <w:lang w:eastAsia="en-GB"/>
          </w:rPr>
          <w:t>How much can be applied for?</w:t>
        </w:r>
      </w:hyperlink>
      <w:r w:rsidR="00F753AC" w:rsidRPr="00892362">
        <w:rPr>
          <w:sz w:val="24"/>
          <w:szCs w:val="24"/>
          <w:lang w:eastAsia="en-GB"/>
        </w:rPr>
        <w:br/>
      </w:r>
    </w:p>
    <w:p w14:paraId="665364C7" w14:textId="0D38A583" w:rsidR="00BD070F" w:rsidRPr="00BD070F" w:rsidRDefault="009123A0" w:rsidP="00444D2D">
      <w:pPr>
        <w:pStyle w:val="ListParagraph"/>
        <w:numPr>
          <w:ilvl w:val="0"/>
          <w:numId w:val="19"/>
        </w:numPr>
        <w:rPr>
          <w:sz w:val="24"/>
          <w:szCs w:val="24"/>
        </w:rPr>
      </w:pPr>
      <w:hyperlink w:anchor="_9.0_Who_can" w:history="1">
        <w:r w:rsidR="00BD070F" w:rsidRPr="00BD070F">
          <w:rPr>
            <w:rStyle w:val="Hyperlink"/>
            <w:sz w:val="24"/>
            <w:szCs w:val="24"/>
            <w:lang w:eastAsia="en-GB"/>
          </w:rPr>
          <w:t>Who can the CRF support?</w:t>
        </w:r>
      </w:hyperlink>
      <w:r w:rsidR="00F753AC">
        <w:rPr>
          <w:sz w:val="24"/>
          <w:szCs w:val="24"/>
          <w:lang w:eastAsia="en-GB"/>
        </w:rPr>
        <w:br/>
      </w:r>
    </w:p>
    <w:p w14:paraId="236CCDAE" w14:textId="513256C6" w:rsidR="00BD070F" w:rsidRPr="00BD070F" w:rsidRDefault="009123A0" w:rsidP="00444D2D">
      <w:pPr>
        <w:pStyle w:val="ListParagraph"/>
        <w:numPr>
          <w:ilvl w:val="0"/>
          <w:numId w:val="19"/>
        </w:numPr>
        <w:rPr>
          <w:sz w:val="24"/>
          <w:szCs w:val="24"/>
        </w:rPr>
      </w:pPr>
      <w:hyperlink w:anchor="_10.0_What_cannot" w:history="1">
        <w:r w:rsidR="00BD070F" w:rsidRPr="00BD070F">
          <w:rPr>
            <w:rStyle w:val="Hyperlink"/>
            <w:sz w:val="24"/>
            <w:szCs w:val="24"/>
            <w:lang w:eastAsia="en-GB"/>
          </w:rPr>
          <w:t>What cannot be funded?</w:t>
        </w:r>
      </w:hyperlink>
      <w:r w:rsidR="00F753AC">
        <w:rPr>
          <w:sz w:val="24"/>
          <w:szCs w:val="24"/>
          <w:lang w:eastAsia="en-GB"/>
        </w:rPr>
        <w:br/>
      </w:r>
    </w:p>
    <w:p w14:paraId="15795F8A" w14:textId="1337CF03" w:rsidR="00BD070F" w:rsidRPr="00BD070F" w:rsidRDefault="009123A0" w:rsidP="00444D2D">
      <w:pPr>
        <w:pStyle w:val="ListParagraph"/>
        <w:numPr>
          <w:ilvl w:val="0"/>
          <w:numId w:val="19"/>
        </w:numPr>
        <w:rPr>
          <w:sz w:val="24"/>
          <w:szCs w:val="24"/>
        </w:rPr>
      </w:pPr>
      <w:hyperlink w:anchor="_11.0_Project_timescales" w:history="1">
        <w:r w:rsidR="00BD070F" w:rsidRPr="00BD070F">
          <w:rPr>
            <w:rStyle w:val="Hyperlink"/>
            <w:sz w:val="24"/>
            <w:szCs w:val="24"/>
            <w:lang w:eastAsia="en-GB"/>
          </w:rPr>
          <w:t xml:space="preserve">Project </w:t>
        </w:r>
        <w:r w:rsidR="00BD070F" w:rsidRPr="00BD070F">
          <w:rPr>
            <w:rStyle w:val="Hyperlink"/>
            <w:rFonts w:eastAsia="Times New Roman"/>
            <w:sz w:val="24"/>
            <w:szCs w:val="24"/>
            <w:lang w:eastAsia="en-GB"/>
          </w:rPr>
          <w:t>t</w:t>
        </w:r>
        <w:r w:rsidR="00BD070F" w:rsidRPr="00BD070F">
          <w:rPr>
            <w:rStyle w:val="Hyperlink"/>
            <w:sz w:val="24"/>
            <w:szCs w:val="24"/>
            <w:lang w:eastAsia="en-GB"/>
          </w:rPr>
          <w:t xml:space="preserve">imescales and </w:t>
        </w:r>
        <w:r w:rsidR="00BD070F" w:rsidRPr="00BD070F">
          <w:rPr>
            <w:rStyle w:val="Hyperlink"/>
            <w:rFonts w:eastAsia="Times New Roman"/>
            <w:sz w:val="24"/>
            <w:szCs w:val="24"/>
            <w:lang w:eastAsia="en-GB"/>
          </w:rPr>
          <w:t>d</w:t>
        </w:r>
        <w:r w:rsidR="00BD070F" w:rsidRPr="00BD070F">
          <w:rPr>
            <w:rStyle w:val="Hyperlink"/>
            <w:sz w:val="24"/>
            <w:szCs w:val="24"/>
            <w:lang w:eastAsia="en-GB"/>
          </w:rPr>
          <w:t>eliverables</w:t>
        </w:r>
      </w:hyperlink>
      <w:r w:rsidR="00F753AC">
        <w:rPr>
          <w:sz w:val="24"/>
          <w:szCs w:val="24"/>
          <w:lang w:eastAsia="en-GB"/>
        </w:rPr>
        <w:br/>
      </w:r>
    </w:p>
    <w:p w14:paraId="17623475" w14:textId="1B360FBD" w:rsidR="00BD070F" w:rsidRPr="00BD070F" w:rsidRDefault="009123A0" w:rsidP="00444D2D">
      <w:pPr>
        <w:pStyle w:val="ListParagraph"/>
        <w:numPr>
          <w:ilvl w:val="0"/>
          <w:numId w:val="19"/>
        </w:numPr>
        <w:rPr>
          <w:sz w:val="24"/>
          <w:szCs w:val="24"/>
        </w:rPr>
      </w:pPr>
      <w:hyperlink w:anchor="_12.0_Documentation" w:history="1">
        <w:r w:rsidR="00BD070F" w:rsidRPr="00BD070F">
          <w:rPr>
            <w:rStyle w:val="Hyperlink"/>
            <w:sz w:val="24"/>
            <w:szCs w:val="24"/>
            <w:lang w:eastAsia="en-GB"/>
          </w:rPr>
          <w:t>Documentation</w:t>
        </w:r>
      </w:hyperlink>
    </w:p>
    <w:p w14:paraId="512740CE" w14:textId="70A51879" w:rsidR="00DA3B15" w:rsidRPr="00BD070F" w:rsidRDefault="00DA3B15">
      <w:pPr>
        <w:rPr>
          <w:sz w:val="24"/>
          <w:szCs w:val="24"/>
        </w:rPr>
      </w:pPr>
      <w:r w:rsidRPr="00BD070F">
        <w:rPr>
          <w:sz w:val="24"/>
          <w:szCs w:val="24"/>
        </w:rPr>
        <w:br w:type="page"/>
      </w:r>
    </w:p>
    <w:p w14:paraId="6D6CCDC2" w14:textId="77777777" w:rsidR="00DA3B15" w:rsidRDefault="00DA3B15" w:rsidP="00F822C9">
      <w:pPr>
        <w:spacing w:after="0"/>
        <w:ind w:left="360" w:hanging="360"/>
      </w:pPr>
    </w:p>
    <w:p w14:paraId="6266D08F" w14:textId="1C0EDE3E" w:rsidR="00451E75" w:rsidRDefault="00F1584C" w:rsidP="009C6FA5">
      <w:pPr>
        <w:pStyle w:val="Heading2"/>
      </w:pPr>
      <w:bookmarkStart w:id="1" w:name="_1.0__Background"/>
      <w:bookmarkEnd w:id="1"/>
      <w:r>
        <w:t xml:space="preserve">1.0 </w:t>
      </w:r>
      <w:r>
        <w:tab/>
      </w:r>
      <w:r w:rsidR="00810948" w:rsidRPr="00E206D8">
        <w:t xml:space="preserve">Background and </w:t>
      </w:r>
      <w:r w:rsidR="00771846">
        <w:t>c</w:t>
      </w:r>
      <w:r w:rsidR="00810948" w:rsidRPr="00E206D8">
        <w:t>ontext</w:t>
      </w:r>
    </w:p>
    <w:p w14:paraId="7952CFA2" w14:textId="77777777" w:rsidR="00451E75" w:rsidRDefault="00451E75" w:rsidP="008478E3">
      <w:pPr>
        <w:spacing w:after="0"/>
      </w:pPr>
    </w:p>
    <w:p w14:paraId="21449EDC" w14:textId="75539CB3" w:rsidR="00B32625" w:rsidRDefault="00B32625" w:rsidP="00F822C9">
      <w:pPr>
        <w:spacing w:after="0"/>
      </w:pPr>
      <w:r>
        <w:t>The purpose of the Community Recovery Fund project is to</w:t>
      </w:r>
      <w:r w:rsidR="00745DBE">
        <w:t xml:space="preserve"> support those individuals and local communities </w:t>
      </w:r>
      <w:r w:rsidR="00623AA9">
        <w:t xml:space="preserve">who were already at disadvantage in the labour market, and who have </w:t>
      </w:r>
      <w:r w:rsidR="000448F9">
        <w:t xml:space="preserve">been even further distanced from active participation </w:t>
      </w:r>
      <w:r w:rsidR="007E7F6D">
        <w:t xml:space="preserve">as a result of the Covid-19 pandemic. The fund will achieve this by </w:t>
      </w:r>
      <w:r w:rsidR="00DF4722">
        <w:t xml:space="preserve">appointing and </w:t>
      </w:r>
      <w:r w:rsidR="007E7F6D">
        <w:t>working with a lead Voluntary or Community</w:t>
      </w:r>
      <w:r w:rsidR="00F253FE">
        <w:t xml:space="preserve"> Sector organisation to reach small VCS organisations who have direct contact and trusted relationships with local communities. </w:t>
      </w:r>
      <w:r w:rsidR="000633F5">
        <w:t xml:space="preserve">Building </w:t>
      </w:r>
      <w:r w:rsidR="00B209A1">
        <w:t xml:space="preserve">individuals’ and </w:t>
      </w:r>
      <w:r w:rsidR="000633F5">
        <w:t>community resilience is a</w:t>
      </w:r>
      <w:r w:rsidR="00B209A1">
        <w:t xml:space="preserve"> key pillar within WECA’s Regional Employment and Skills Plan</w:t>
      </w:r>
      <w:r w:rsidR="00FB1155">
        <w:t>, but the need to do this to ensure that no one is left behind is now greater than ever.</w:t>
      </w:r>
    </w:p>
    <w:p w14:paraId="6CC35A67" w14:textId="77777777" w:rsidR="00B32625" w:rsidRDefault="00B32625" w:rsidP="00F822C9">
      <w:pPr>
        <w:spacing w:after="0"/>
      </w:pPr>
    </w:p>
    <w:p w14:paraId="0E8B87DC" w14:textId="2FCB44DC" w:rsidR="006876D8" w:rsidRDefault="006876D8" w:rsidP="00F822C9">
      <w:pPr>
        <w:spacing w:after="0"/>
      </w:pPr>
      <w:r>
        <w:t xml:space="preserve">Below </w:t>
      </w:r>
      <w:r w:rsidR="00BD7E6B">
        <w:t xml:space="preserve">is a summary of some of the </w:t>
      </w:r>
      <w:r w:rsidR="0082060E">
        <w:t xml:space="preserve">national and regional strategies and </w:t>
      </w:r>
      <w:r w:rsidR="00723BE2">
        <w:t>research which set the context and backdrop to the</w:t>
      </w:r>
      <w:r w:rsidR="00DF76D0">
        <w:t xml:space="preserve"> key aims of the</w:t>
      </w:r>
      <w:r w:rsidR="00723BE2">
        <w:t xml:space="preserve"> Community Recovery Fund</w:t>
      </w:r>
      <w:r w:rsidR="00152D5F">
        <w:t xml:space="preserve"> (CRF)</w:t>
      </w:r>
      <w:r w:rsidR="00723BE2">
        <w:t xml:space="preserve">. </w:t>
      </w:r>
    </w:p>
    <w:p w14:paraId="241D8204" w14:textId="1B11A1FB" w:rsidR="00A605AF" w:rsidRDefault="00A605AF" w:rsidP="00F822C9">
      <w:pPr>
        <w:spacing w:after="0"/>
      </w:pPr>
    </w:p>
    <w:p w14:paraId="0E7FDB73" w14:textId="2D93E840" w:rsidR="00A605AF" w:rsidRDefault="00A605AF" w:rsidP="00D23062">
      <w:pPr>
        <w:pStyle w:val="Heading3"/>
      </w:pPr>
      <w:bookmarkStart w:id="2" w:name="_1.1_National_context"/>
      <w:bookmarkEnd w:id="2"/>
      <w:r>
        <w:t>1.1</w:t>
      </w:r>
      <w:r w:rsidR="00D23062">
        <w:tab/>
        <w:t xml:space="preserve">National context </w:t>
      </w:r>
    </w:p>
    <w:p w14:paraId="63CAE7CF" w14:textId="7E530F16" w:rsidR="00013E34" w:rsidRDefault="00013E34" w:rsidP="00F822C9">
      <w:pPr>
        <w:spacing w:after="0"/>
      </w:pPr>
    </w:p>
    <w:tbl>
      <w:tblPr>
        <w:tblStyle w:val="TableGrid"/>
        <w:tblW w:w="9776" w:type="dxa"/>
        <w:tblLook w:val="04A0" w:firstRow="1" w:lastRow="0" w:firstColumn="1" w:lastColumn="0" w:noHBand="0" w:noVBand="1"/>
      </w:tblPr>
      <w:tblGrid>
        <w:gridCol w:w="9776"/>
      </w:tblGrid>
      <w:tr w:rsidR="00515251" w14:paraId="4A140642" w14:textId="77777777" w:rsidTr="35DF732C">
        <w:tc>
          <w:tcPr>
            <w:tcW w:w="9776" w:type="dxa"/>
            <w:shd w:val="clear" w:color="auto" w:fill="B4C6E7" w:themeFill="accent1" w:themeFillTint="66"/>
          </w:tcPr>
          <w:p w14:paraId="7D6FEE40" w14:textId="1155207E" w:rsidR="00515251" w:rsidRPr="006F1E49" w:rsidRDefault="00515251" w:rsidP="00F822C9">
            <w:pPr>
              <w:rPr>
                <w:b/>
                <w:sz w:val="28"/>
                <w:szCs w:val="28"/>
              </w:rPr>
            </w:pPr>
            <w:r w:rsidRPr="00EF4D1D">
              <w:rPr>
                <w:b/>
                <w:sz w:val="28"/>
                <w:szCs w:val="28"/>
              </w:rPr>
              <w:t>National Context</w:t>
            </w:r>
          </w:p>
        </w:tc>
      </w:tr>
      <w:tr w:rsidR="00515251" w14:paraId="7B9E42EB" w14:textId="77777777" w:rsidTr="35DF732C">
        <w:tc>
          <w:tcPr>
            <w:tcW w:w="9776" w:type="dxa"/>
          </w:tcPr>
          <w:p w14:paraId="1BA76B2B" w14:textId="77777777" w:rsidR="00EF4D1D" w:rsidRDefault="00EF4D1D" w:rsidP="00F822C9">
            <w:pPr>
              <w:rPr>
                <w:b/>
                <w:color w:val="1F3864" w:themeColor="accent1" w:themeShade="80"/>
                <w:sz w:val="24"/>
                <w:szCs w:val="24"/>
              </w:rPr>
            </w:pPr>
          </w:p>
          <w:p w14:paraId="3B887FFF" w14:textId="1C62F6EC" w:rsidR="00515251" w:rsidRPr="00EF4D1D" w:rsidRDefault="00EF4D1D" w:rsidP="00F822C9">
            <w:pPr>
              <w:rPr>
                <w:b/>
                <w:color w:val="1F3864" w:themeColor="accent1" w:themeShade="80"/>
                <w:sz w:val="24"/>
                <w:szCs w:val="24"/>
              </w:rPr>
            </w:pPr>
            <w:r w:rsidRPr="00EF4D1D">
              <w:rPr>
                <w:b/>
                <w:color w:val="1F3864" w:themeColor="accent1" w:themeShade="80"/>
                <w:sz w:val="24"/>
                <w:szCs w:val="24"/>
              </w:rPr>
              <w:t>Social Inclusion and Mobility: ‘The long shadow of deprivation</w:t>
            </w:r>
            <w:r>
              <w:rPr>
                <w:b/>
                <w:color w:val="1F3864" w:themeColor="accent1" w:themeShade="80"/>
                <w:sz w:val="24"/>
                <w:szCs w:val="24"/>
              </w:rPr>
              <w:t>’</w:t>
            </w:r>
            <w:r w:rsidRPr="00EF4D1D">
              <w:rPr>
                <w:b/>
                <w:color w:val="1F3864" w:themeColor="accent1" w:themeShade="80"/>
                <w:sz w:val="24"/>
                <w:szCs w:val="24"/>
              </w:rPr>
              <w:t xml:space="preserve"> (September 2020).</w:t>
            </w:r>
          </w:p>
          <w:p w14:paraId="5EB5C74F" w14:textId="77777777" w:rsidR="00EF4D1D" w:rsidRDefault="00EF4D1D" w:rsidP="00F822C9"/>
          <w:p w14:paraId="14895F74" w14:textId="654A92BC" w:rsidR="00EF4D1D" w:rsidRDefault="00EF4D1D" w:rsidP="00EF4D1D">
            <w:r>
              <w:t>The Social Mobility Commission states in its report that:</w:t>
            </w:r>
          </w:p>
          <w:p w14:paraId="751FAEA4" w14:textId="77777777" w:rsidR="00EF4D1D" w:rsidRDefault="00EF4D1D" w:rsidP="00EF4D1D"/>
          <w:p w14:paraId="5B7BD10C" w14:textId="78EC3320" w:rsidR="00EF4D1D" w:rsidRDefault="00EF4D1D" w:rsidP="00EF4D1D">
            <w:r>
              <w:t xml:space="preserve"> “</w:t>
            </w:r>
            <w:r w:rsidRPr="00BA6A8B">
              <w:t>the impact of COVID-19 is felt most by those already facing disadvantage. This is creating new and immense challenges for policy. We may expect the hardest-hit areas, with shrinking labour market opportunities, to face the longest impact of this recession.</w:t>
            </w:r>
            <w:r>
              <w:t>”</w:t>
            </w:r>
          </w:p>
          <w:p w14:paraId="380FA2C9" w14:textId="77777777" w:rsidR="00EF4D1D" w:rsidRDefault="00EF4D1D" w:rsidP="00EF4D1D"/>
          <w:p w14:paraId="4AE4C24D" w14:textId="13633974" w:rsidR="00EF4D1D" w:rsidRDefault="00EF4D1D" w:rsidP="00EF4D1D">
            <w:r>
              <w:t>“</w:t>
            </w:r>
            <w:r w:rsidRPr="00871261">
              <w:t>This new evidence tells a story of deep unfairness in the context of place. However, it is not a story of north versus south or urban versus rural; it is a story of local areas side by side that have vastly different outcomes for the disadvantaged sons growing up there. And crucially, this is not a problem that equalising education alone can fix. We find compelling evidence that the greatest inequality is driven by factors outside education, and in these areas it is far harder to escape deprivation.</w:t>
            </w:r>
          </w:p>
          <w:p w14:paraId="609FDCAC" w14:textId="6FE1A1E6" w:rsidR="00EF4D1D" w:rsidRDefault="00EF4D1D" w:rsidP="00EF4D1D"/>
          <w:p w14:paraId="12A921B5" w14:textId="77777777" w:rsidR="00EF4D1D" w:rsidRPr="00EF4D1D" w:rsidRDefault="00EF4D1D" w:rsidP="00EF4D1D">
            <w:r w:rsidRPr="00EF4D1D">
              <w:t xml:space="preserve">Although this is a national study and report, it has synergies with individual geographies and communities across the West of England.  Through the Community Recovery Fund, WECA is looking for projects and interventions that address the impact of Covid-19 on communities.  It is expected that the fund will help to tackle existing social inclusion and mobility issues and support with building community cohesion and resilience.  </w:t>
            </w:r>
          </w:p>
          <w:p w14:paraId="371ADB7C" w14:textId="77777777" w:rsidR="00EF4D1D" w:rsidRPr="00EF4D1D" w:rsidRDefault="00EF4D1D" w:rsidP="00F822C9"/>
          <w:p w14:paraId="75E62121" w14:textId="0C296791" w:rsidR="00EF4D1D" w:rsidRPr="00EF4D1D" w:rsidRDefault="009123A0" w:rsidP="00EF4D1D">
            <w:hyperlink r:id="rId11" w:history="1">
              <w:r w:rsidR="008623D5" w:rsidRPr="00895D94">
                <w:rPr>
                  <w:rStyle w:val="Hyperlink"/>
                </w:rPr>
                <w:t>https://www.gov.uk/government/publications/the-long-shadow-of-deprivation-differences-in-opportunities</w:t>
              </w:r>
            </w:hyperlink>
            <w:r w:rsidR="008623D5">
              <w:t xml:space="preserve"> </w:t>
            </w:r>
          </w:p>
          <w:p w14:paraId="2B587571" w14:textId="147712D9" w:rsidR="00EF4D1D" w:rsidRDefault="00EF4D1D" w:rsidP="00F822C9"/>
        </w:tc>
      </w:tr>
      <w:tr w:rsidR="0030054F" w14:paraId="3119F331" w14:textId="77777777" w:rsidTr="35DF732C">
        <w:tc>
          <w:tcPr>
            <w:tcW w:w="9776" w:type="dxa"/>
          </w:tcPr>
          <w:p w14:paraId="494526D2" w14:textId="77777777" w:rsidR="0030054F" w:rsidRDefault="0030054F" w:rsidP="0030054F">
            <w:pPr>
              <w:rPr>
                <w:b/>
                <w:color w:val="1F3864" w:themeColor="accent1" w:themeShade="80"/>
                <w:sz w:val="24"/>
                <w:szCs w:val="24"/>
              </w:rPr>
            </w:pPr>
          </w:p>
          <w:p w14:paraId="7CEF29DE" w14:textId="77777777" w:rsidR="0030054F" w:rsidRPr="00515251" w:rsidRDefault="0030054F" w:rsidP="0030054F">
            <w:pPr>
              <w:rPr>
                <w:b/>
                <w:color w:val="1F3864" w:themeColor="accent1" w:themeShade="80"/>
                <w:sz w:val="24"/>
                <w:szCs w:val="24"/>
              </w:rPr>
            </w:pPr>
            <w:r w:rsidRPr="00515251">
              <w:rPr>
                <w:b/>
                <w:color w:val="1F3864" w:themeColor="accent1" w:themeShade="80"/>
                <w:sz w:val="24"/>
                <w:szCs w:val="24"/>
              </w:rPr>
              <w:t>‘Disparities in the risk and outcomes of COVID-19’ (August 2020).</w:t>
            </w:r>
          </w:p>
          <w:p w14:paraId="7E2612D8" w14:textId="77777777" w:rsidR="0030054F" w:rsidRDefault="0030054F" w:rsidP="0030054F"/>
          <w:p w14:paraId="15ADE993" w14:textId="77777777" w:rsidR="0030054F" w:rsidRDefault="0030054F" w:rsidP="0030054F">
            <w:r>
              <w:t>This national report by Public Health England highlights a number of key disparities in risk which may have impacted on communities across the West of England.  These include:</w:t>
            </w:r>
          </w:p>
          <w:p w14:paraId="4BE65EAE" w14:textId="77777777" w:rsidR="0030054F" w:rsidRDefault="0030054F" w:rsidP="0030054F"/>
          <w:p w14:paraId="5FCB0E7A" w14:textId="77777777" w:rsidR="0030054F" w:rsidRDefault="0030054F" w:rsidP="00444D2D">
            <w:pPr>
              <w:pStyle w:val="ListParagraph"/>
              <w:numPr>
                <w:ilvl w:val="0"/>
                <w:numId w:val="12"/>
              </w:numPr>
            </w:pPr>
            <w:r w:rsidRPr="001B1B31">
              <w:lastRenderedPageBreak/>
              <w:t>The largest disparity found was by age. Among people already diagnosed with COVID19, people who were 80 or older were seventy times more likely to die than those under 40</w:t>
            </w:r>
            <w:r>
              <w:t>;</w:t>
            </w:r>
          </w:p>
          <w:p w14:paraId="0BF75349" w14:textId="77777777" w:rsidR="0030054F" w:rsidRDefault="0030054F" w:rsidP="00444D2D">
            <w:pPr>
              <w:pStyle w:val="ListParagraph"/>
              <w:numPr>
                <w:ilvl w:val="0"/>
                <w:numId w:val="12"/>
              </w:numPr>
            </w:pPr>
            <w:r w:rsidRPr="00B62498">
              <w:t>Working age males diagnosed were twice as likely to die as females</w:t>
            </w:r>
            <w:r>
              <w:t>;</w:t>
            </w:r>
          </w:p>
          <w:p w14:paraId="2A42DFC1" w14:textId="77777777" w:rsidR="0030054F" w:rsidRDefault="0030054F" w:rsidP="00444D2D">
            <w:pPr>
              <w:pStyle w:val="ListParagraph"/>
              <w:numPr>
                <w:ilvl w:val="0"/>
                <w:numId w:val="12"/>
              </w:numPr>
            </w:pPr>
            <w:r w:rsidRPr="008563B8">
              <w:t xml:space="preserve">Local authorities with the highest diagnoses and death rates </w:t>
            </w:r>
            <w:r>
              <w:t>were found to be</w:t>
            </w:r>
            <w:r w:rsidRPr="008563B8">
              <w:t xml:space="preserve"> mostly urban</w:t>
            </w:r>
            <w:r>
              <w:t>;</w:t>
            </w:r>
          </w:p>
          <w:p w14:paraId="628EA67C" w14:textId="77777777" w:rsidR="0030054F" w:rsidRDefault="0030054F" w:rsidP="00444D2D">
            <w:pPr>
              <w:pStyle w:val="ListParagraph"/>
              <w:numPr>
                <w:ilvl w:val="0"/>
                <w:numId w:val="12"/>
              </w:numPr>
            </w:pPr>
            <w:r w:rsidRPr="00A9346F">
              <w:t>People who live in deprived areas have higher diagnosis rates and death rates than those living in less deprived areas</w:t>
            </w:r>
            <w:r>
              <w:t xml:space="preserve">.  </w:t>
            </w:r>
            <w:r w:rsidRPr="00A9346F">
              <w:t>The mortality rates from COVID-19 in the most deprived areas were more than double the least deprived areas, for both males and females.</w:t>
            </w:r>
          </w:p>
          <w:p w14:paraId="1595C5CE" w14:textId="77777777" w:rsidR="0030054F" w:rsidRDefault="0030054F" w:rsidP="00444D2D">
            <w:pPr>
              <w:pStyle w:val="ListParagraph"/>
              <w:numPr>
                <w:ilvl w:val="0"/>
                <w:numId w:val="12"/>
              </w:numPr>
            </w:pPr>
            <w:r>
              <w:t xml:space="preserve">The report </w:t>
            </w:r>
            <w:r w:rsidRPr="005A68C1">
              <w:t>found a particularly high increase in all cause deaths among those</w:t>
            </w:r>
            <w:r>
              <w:t xml:space="preserve"> who:</w:t>
            </w:r>
            <w:r w:rsidRPr="005A68C1">
              <w:t xml:space="preserve"> </w:t>
            </w:r>
          </w:p>
          <w:p w14:paraId="2DD232C0" w14:textId="77777777" w:rsidR="0030054F" w:rsidRDefault="0030054F" w:rsidP="0030054F">
            <w:pPr>
              <w:pStyle w:val="ListParagraph"/>
            </w:pPr>
          </w:p>
          <w:p w14:paraId="73F1AB17" w14:textId="77777777" w:rsidR="0030054F" w:rsidRDefault="0030054F" w:rsidP="00444D2D">
            <w:pPr>
              <w:pStyle w:val="ListParagraph"/>
              <w:numPr>
                <w:ilvl w:val="1"/>
                <w:numId w:val="12"/>
              </w:numPr>
            </w:pPr>
            <w:r>
              <w:t xml:space="preserve">were </w:t>
            </w:r>
            <w:r w:rsidRPr="005A68C1">
              <w:t xml:space="preserve">born outside the UK and Ireland; </w:t>
            </w:r>
          </w:p>
          <w:p w14:paraId="193D8C2A" w14:textId="77777777" w:rsidR="0030054F" w:rsidRDefault="0030054F" w:rsidP="00444D2D">
            <w:pPr>
              <w:pStyle w:val="ListParagraph"/>
              <w:numPr>
                <w:ilvl w:val="1"/>
                <w:numId w:val="12"/>
              </w:numPr>
            </w:pPr>
            <w:r w:rsidRPr="005A68C1">
              <w:t xml:space="preserve">in a range of caring occupations including social care and nursing auxiliaries and assistants; </w:t>
            </w:r>
          </w:p>
          <w:p w14:paraId="6936F601" w14:textId="77777777" w:rsidR="0030054F" w:rsidRDefault="0030054F" w:rsidP="00444D2D">
            <w:pPr>
              <w:pStyle w:val="ListParagraph"/>
              <w:numPr>
                <w:ilvl w:val="1"/>
                <w:numId w:val="12"/>
              </w:numPr>
            </w:pPr>
            <w:r w:rsidRPr="005A68C1">
              <w:t xml:space="preserve">drive passengers in road vehicles for a living including taxi and minicab drivers and chauffeurs; </w:t>
            </w:r>
          </w:p>
          <w:p w14:paraId="7C8880E4" w14:textId="77777777" w:rsidR="0030054F" w:rsidRDefault="0030054F" w:rsidP="00444D2D">
            <w:pPr>
              <w:pStyle w:val="ListParagraph"/>
              <w:numPr>
                <w:ilvl w:val="1"/>
                <w:numId w:val="12"/>
              </w:numPr>
            </w:pPr>
            <w:r w:rsidRPr="005A68C1">
              <w:t xml:space="preserve">working as security guards and related occupations; and </w:t>
            </w:r>
          </w:p>
          <w:p w14:paraId="1BC5A6B0" w14:textId="77777777" w:rsidR="0030054F" w:rsidRDefault="0030054F" w:rsidP="00444D2D">
            <w:pPr>
              <w:pStyle w:val="ListParagraph"/>
              <w:numPr>
                <w:ilvl w:val="1"/>
                <w:numId w:val="12"/>
              </w:numPr>
            </w:pPr>
            <w:r w:rsidRPr="005A68C1">
              <w:t>those in care homes.</w:t>
            </w:r>
          </w:p>
          <w:p w14:paraId="08986B28" w14:textId="77777777" w:rsidR="0030054F" w:rsidRDefault="0030054F" w:rsidP="0030054F"/>
          <w:p w14:paraId="6C165DD0" w14:textId="5A53A05E" w:rsidR="0030054F" w:rsidRDefault="0030054F" w:rsidP="0030054F">
            <w:pPr>
              <w:rPr>
                <w:b/>
                <w:color w:val="1F3864" w:themeColor="accent1" w:themeShade="80"/>
                <w:sz w:val="24"/>
                <w:szCs w:val="24"/>
              </w:rPr>
            </w:pPr>
            <w:r w:rsidRPr="0018194A">
              <w:rPr>
                <w:noProof/>
              </w:rPr>
              <w:drawing>
                <wp:inline distT="0" distB="0" distL="0" distR="0" wp14:anchorId="553C10E3" wp14:editId="7C60AD07">
                  <wp:extent cx="5730240" cy="36576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0240" cy="365760"/>
                          </a:xfrm>
                          <a:prstGeom prst="rect">
                            <a:avLst/>
                          </a:prstGeom>
                          <a:noFill/>
                          <a:ln>
                            <a:noFill/>
                          </a:ln>
                        </pic:spPr>
                      </pic:pic>
                    </a:graphicData>
                  </a:graphic>
                </wp:inline>
              </w:drawing>
            </w:r>
          </w:p>
        </w:tc>
      </w:tr>
      <w:tr w:rsidR="0030054F" w14:paraId="47316D22" w14:textId="77777777" w:rsidTr="35DF732C">
        <w:tc>
          <w:tcPr>
            <w:tcW w:w="9776" w:type="dxa"/>
          </w:tcPr>
          <w:p w14:paraId="5AA2444D" w14:textId="77777777" w:rsidR="0030054F" w:rsidRDefault="0030054F" w:rsidP="0030054F"/>
          <w:p w14:paraId="7AD91574" w14:textId="7518FCAC" w:rsidR="0030054F" w:rsidRPr="00EF4D1D" w:rsidRDefault="0030054F" w:rsidP="0030054F">
            <w:pPr>
              <w:rPr>
                <w:b/>
                <w:color w:val="1F3864" w:themeColor="accent1" w:themeShade="80"/>
                <w:sz w:val="24"/>
                <w:szCs w:val="24"/>
              </w:rPr>
            </w:pPr>
            <w:r w:rsidRPr="00EF4D1D">
              <w:rPr>
                <w:b/>
                <w:color w:val="1F3864" w:themeColor="accent1" w:themeShade="80"/>
                <w:sz w:val="24"/>
                <w:szCs w:val="24"/>
              </w:rPr>
              <w:t xml:space="preserve">BAME: ‘Beyond the data: Understanding the impact of COVID-19 on BAME groups’ (June 2020).  </w:t>
            </w:r>
          </w:p>
          <w:p w14:paraId="231D2026" w14:textId="338765B8" w:rsidR="0030054F" w:rsidRDefault="0030054F" w:rsidP="0030054F"/>
          <w:p w14:paraId="3D6783A3" w14:textId="77777777" w:rsidR="0030054F" w:rsidRDefault="0030054F" w:rsidP="0030054F">
            <w:r w:rsidRPr="001C2945">
              <w:t>Public Health England</w:t>
            </w:r>
            <w:r>
              <w:t>’s report highlights some important statistics and facts:</w:t>
            </w:r>
          </w:p>
          <w:p w14:paraId="4731D55D" w14:textId="77777777" w:rsidR="0030054F" w:rsidRPr="001C2945" w:rsidRDefault="0030054F" w:rsidP="0030054F"/>
          <w:p w14:paraId="5DD31FC2" w14:textId="77777777" w:rsidR="0030054F" w:rsidRDefault="0030054F" w:rsidP="00444D2D">
            <w:pPr>
              <w:pStyle w:val="ListParagraph"/>
              <w:numPr>
                <w:ilvl w:val="0"/>
                <w:numId w:val="11"/>
              </w:numPr>
            </w:pPr>
            <w:r w:rsidRPr="00C16E93">
              <w:t xml:space="preserve">emerging data </w:t>
            </w:r>
            <w:r>
              <w:t xml:space="preserve">illustrates that </w:t>
            </w:r>
            <w:r w:rsidRPr="00C16E93">
              <w:t xml:space="preserve">BAME groups </w:t>
            </w:r>
            <w:r>
              <w:t xml:space="preserve">have been </w:t>
            </w:r>
            <w:r w:rsidRPr="00C16E93">
              <w:t xml:space="preserve">harder hit by the pandemic </w:t>
            </w:r>
            <w:r>
              <w:t>and that longstanding inequalities affecting BAME groups have been exacerbated by Covid-19</w:t>
            </w:r>
          </w:p>
          <w:p w14:paraId="0776408E" w14:textId="77777777" w:rsidR="0030054F" w:rsidRDefault="0030054F" w:rsidP="00444D2D">
            <w:pPr>
              <w:pStyle w:val="ListParagraph"/>
              <w:numPr>
                <w:ilvl w:val="0"/>
                <w:numId w:val="11"/>
              </w:numPr>
            </w:pPr>
            <w:r>
              <w:t>m</w:t>
            </w:r>
            <w:r w:rsidRPr="00B452E8">
              <w:t xml:space="preserve">any </w:t>
            </w:r>
            <w:r>
              <w:t xml:space="preserve">from these groups </w:t>
            </w:r>
            <w:r w:rsidRPr="00B452E8">
              <w:t>had lost colleagues or family members to the disease, and nearly all are experiencing the impact of the disease on their communities with significant social, physical and mental health impacts and complications</w:t>
            </w:r>
            <w:r>
              <w:t>;</w:t>
            </w:r>
          </w:p>
          <w:p w14:paraId="5E972A5A" w14:textId="77777777" w:rsidR="0030054F" w:rsidRDefault="0030054F" w:rsidP="00444D2D">
            <w:pPr>
              <w:pStyle w:val="ListParagraph"/>
              <w:numPr>
                <w:ilvl w:val="0"/>
                <w:numId w:val="11"/>
              </w:numPr>
            </w:pPr>
            <w:r w:rsidRPr="00C00291">
              <w:t>recent research from the UK suggests that both ethnicity and income inequality are independently associated with COVID-19 mortality</w:t>
            </w:r>
            <w:r>
              <w:t>;</w:t>
            </w:r>
            <w:r w:rsidRPr="00C00291">
              <w:t xml:space="preserve"> </w:t>
            </w:r>
          </w:p>
          <w:p w14:paraId="6840A352" w14:textId="77777777" w:rsidR="0030054F" w:rsidRDefault="0030054F" w:rsidP="00444D2D">
            <w:pPr>
              <w:pStyle w:val="ListParagraph"/>
              <w:numPr>
                <w:ilvl w:val="0"/>
                <w:numId w:val="11"/>
              </w:numPr>
            </w:pPr>
            <w:r>
              <w:t xml:space="preserve">linked to income inequality, </w:t>
            </w:r>
            <w:r w:rsidRPr="009348A6">
              <w:t xml:space="preserve">economic disadvantage is strongly associated with the prevalence of smoking, obesity, diabetes, hypertension and cardio-metabolic complications, </w:t>
            </w:r>
            <w:r>
              <w:t xml:space="preserve">all of which </w:t>
            </w:r>
            <w:r w:rsidRPr="009348A6">
              <w:t>increase the risk of disease severity</w:t>
            </w:r>
            <w:r>
              <w:t xml:space="preserve">; </w:t>
            </w:r>
          </w:p>
          <w:p w14:paraId="12C67ED2" w14:textId="77777777" w:rsidR="0030054F" w:rsidRDefault="0030054F" w:rsidP="00444D2D">
            <w:pPr>
              <w:pStyle w:val="ListParagraph"/>
              <w:numPr>
                <w:ilvl w:val="0"/>
                <w:numId w:val="11"/>
              </w:numPr>
            </w:pPr>
            <w:r>
              <w:t>i</w:t>
            </w:r>
            <w:r w:rsidRPr="00C00291">
              <w:t>ndividuals from BAME groups are more likely to work in occupations with a higher risk of COVID-19 exposure</w:t>
            </w:r>
            <w:r>
              <w:t>;</w:t>
            </w:r>
          </w:p>
          <w:p w14:paraId="63FC05B2" w14:textId="77777777" w:rsidR="0030054F" w:rsidRDefault="0030054F" w:rsidP="00444D2D">
            <w:pPr>
              <w:pStyle w:val="ListParagraph"/>
              <w:numPr>
                <w:ilvl w:val="0"/>
                <w:numId w:val="11"/>
              </w:numPr>
            </w:pPr>
            <w:r>
              <w:t xml:space="preserve">Individuals from BAME groups are are less </w:t>
            </w:r>
            <w:r w:rsidRPr="00C00291">
              <w:t xml:space="preserve">likely to seek </w:t>
            </w:r>
            <w:r>
              <w:t xml:space="preserve">health </w:t>
            </w:r>
            <w:r w:rsidRPr="00C00291">
              <w:t xml:space="preserve">care when needed </w:t>
            </w:r>
            <w:r>
              <w:t xml:space="preserve">and, </w:t>
            </w:r>
            <w:r w:rsidRPr="00C00291">
              <w:t>as NHS staff</w:t>
            </w:r>
            <w:r>
              <w:t>,</w:t>
            </w:r>
            <w:r w:rsidRPr="00C00291">
              <w:t xml:space="preserve"> are less likely to speak up when they have concerns about Personal Protective Equipment (PPE) or risk.</w:t>
            </w:r>
          </w:p>
          <w:p w14:paraId="6C5614C4" w14:textId="7CEA53DD" w:rsidR="0030054F" w:rsidRDefault="0030054F" w:rsidP="0030054F"/>
          <w:p w14:paraId="5381AA13" w14:textId="77777777" w:rsidR="0030054F" w:rsidRDefault="0030054F" w:rsidP="0030054F">
            <w:r>
              <w:t xml:space="preserve">The above, when read in conjunction with the wider socio-economic data, highlights the potential impact(s) of Covid-19 on BAME groups within communities across the West of England. </w:t>
            </w:r>
          </w:p>
          <w:p w14:paraId="44A03C92" w14:textId="30667711" w:rsidR="0030054F" w:rsidRDefault="0030054F" w:rsidP="0030054F"/>
          <w:p w14:paraId="65F28AAF" w14:textId="1F33A580" w:rsidR="0030054F" w:rsidRDefault="0030054F" w:rsidP="0030054F">
            <w:r w:rsidRPr="00EF4D1D">
              <w:rPr>
                <w:noProof/>
              </w:rPr>
              <w:drawing>
                <wp:inline distT="0" distB="0" distL="0" distR="0" wp14:anchorId="6C3E4591" wp14:editId="59B566BF">
                  <wp:extent cx="5730240" cy="36576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0240" cy="365760"/>
                          </a:xfrm>
                          <a:prstGeom prst="rect">
                            <a:avLst/>
                          </a:prstGeom>
                          <a:noFill/>
                          <a:ln>
                            <a:noFill/>
                          </a:ln>
                        </pic:spPr>
                      </pic:pic>
                    </a:graphicData>
                  </a:graphic>
                </wp:inline>
              </w:drawing>
            </w:r>
          </w:p>
          <w:p w14:paraId="017A2D88" w14:textId="7081155A" w:rsidR="0030054F" w:rsidRDefault="0030054F" w:rsidP="0030054F"/>
        </w:tc>
      </w:tr>
      <w:tr w:rsidR="00DC7BA3" w14:paraId="736E1CC4" w14:textId="77777777" w:rsidTr="35DF732C">
        <w:tc>
          <w:tcPr>
            <w:tcW w:w="9776" w:type="dxa"/>
          </w:tcPr>
          <w:p w14:paraId="53869187" w14:textId="77777777" w:rsidR="004914B8" w:rsidRDefault="004914B8" w:rsidP="004914B8">
            <w:pPr>
              <w:rPr>
                <w:b/>
                <w:color w:val="1F3864" w:themeColor="accent1" w:themeShade="80"/>
                <w:sz w:val="24"/>
                <w:szCs w:val="24"/>
              </w:rPr>
            </w:pPr>
          </w:p>
          <w:p w14:paraId="6B26EE1E" w14:textId="71793F84" w:rsidR="004914B8" w:rsidRDefault="004914B8" w:rsidP="004914B8">
            <w:pPr>
              <w:rPr>
                <w:b/>
                <w:color w:val="1F3864" w:themeColor="accent1" w:themeShade="80"/>
                <w:sz w:val="24"/>
                <w:szCs w:val="24"/>
              </w:rPr>
            </w:pPr>
            <w:r w:rsidRPr="00AC109A">
              <w:rPr>
                <w:b/>
                <w:color w:val="1F3864" w:themeColor="accent1" w:themeShade="80"/>
                <w:sz w:val="24"/>
                <w:szCs w:val="24"/>
              </w:rPr>
              <w:t>The Sutton Trust: COVID-19 and Social Mobility Impact Brief #5: Graduate Recruitment and Access to the Workplace</w:t>
            </w:r>
            <w:r>
              <w:rPr>
                <w:b/>
                <w:color w:val="1F3864" w:themeColor="accent1" w:themeShade="80"/>
                <w:sz w:val="24"/>
                <w:szCs w:val="24"/>
              </w:rPr>
              <w:t xml:space="preserve"> (July 2020)</w:t>
            </w:r>
          </w:p>
          <w:p w14:paraId="4F89EF08" w14:textId="77777777" w:rsidR="004914B8" w:rsidRPr="00A159DB" w:rsidRDefault="004914B8" w:rsidP="004914B8"/>
          <w:p w14:paraId="79A3E2BD" w14:textId="77777777" w:rsidR="004914B8" w:rsidRDefault="004914B8" w:rsidP="004914B8">
            <w:r w:rsidRPr="00A159DB">
              <w:lastRenderedPageBreak/>
              <w:t>Key highlights from the report which may have an impact on the prospects of young people within our communities include:</w:t>
            </w:r>
          </w:p>
          <w:p w14:paraId="1F3E6EE3" w14:textId="77777777" w:rsidR="004914B8" w:rsidRPr="00A159DB" w:rsidRDefault="004914B8" w:rsidP="004914B8"/>
          <w:p w14:paraId="3930C89E" w14:textId="77777777" w:rsidR="004914B8" w:rsidRDefault="004914B8" w:rsidP="00444D2D">
            <w:pPr>
              <w:pStyle w:val="ListParagraph"/>
              <w:numPr>
                <w:ilvl w:val="0"/>
                <w:numId w:val="17"/>
              </w:numPr>
            </w:pPr>
            <w:r>
              <w:t>Opportunities for young people to get experience of the workplace have been impacted considerably by the COVID-19 crisis. Many firms who previously offered internships or work experience placements have cancelled them, with just over three fifths (61%) of employers surveyed cancelling some or all of their placements. Only about a third of firms continued all their usual placements either in person or online.</w:t>
            </w:r>
          </w:p>
          <w:p w14:paraId="1F8D1A2F" w14:textId="77777777" w:rsidR="004914B8" w:rsidRPr="005D568D" w:rsidRDefault="004914B8" w:rsidP="00444D2D">
            <w:pPr>
              <w:pStyle w:val="ListParagraph"/>
              <w:numPr>
                <w:ilvl w:val="0"/>
                <w:numId w:val="17"/>
              </w:numPr>
              <w:rPr>
                <w:b/>
                <w:sz w:val="24"/>
                <w:szCs w:val="24"/>
              </w:rPr>
            </w:pPr>
            <w:r>
              <w:t>Research from previous economic downturns suggests the current economic crisis is likely to have a considerable impact on young people entering the job market this year. However, so far, the pandemic appears to have had a mixed impact on employers’ plans for graduate employment going forward. While a sizable proportion of the graduate employers surveyed said they are expecting to hire fewer (33%) or no (6%) graduates over the next year, 27% anticipated hiring more.</w:t>
            </w:r>
          </w:p>
          <w:p w14:paraId="03324D2D" w14:textId="77777777" w:rsidR="004914B8" w:rsidRPr="005D568D" w:rsidRDefault="004914B8" w:rsidP="00444D2D">
            <w:pPr>
              <w:pStyle w:val="ListParagraph"/>
              <w:numPr>
                <w:ilvl w:val="0"/>
                <w:numId w:val="17"/>
              </w:numPr>
              <w:rPr>
                <w:b/>
                <w:color w:val="1F3864" w:themeColor="accent1" w:themeShade="80"/>
                <w:sz w:val="24"/>
                <w:szCs w:val="24"/>
              </w:rPr>
            </w:pPr>
            <w:r w:rsidRPr="005D568D">
              <w:t>With far fewer opportunities likely to be available in the workplace in the aftermath of the pande</w:t>
            </w:r>
            <w:r>
              <w:t>mic, promoting social mobility and fair access to those that remain will be more important than ever. Encouragingly, just under a third (29%) of the employers surveyed said social mobility and socio-economic diversity would be more of a priority in the next two years in the aftermath of the pandemic, although a small proportion (11%) said it would be less of a priority for them due to the crisis.</w:t>
            </w:r>
          </w:p>
          <w:p w14:paraId="3BC7717E" w14:textId="499CBBC8" w:rsidR="004914B8" w:rsidRPr="004E4C35" w:rsidRDefault="004914B8" w:rsidP="00444D2D">
            <w:pPr>
              <w:pStyle w:val="ListParagraph"/>
              <w:numPr>
                <w:ilvl w:val="0"/>
                <w:numId w:val="17"/>
              </w:numPr>
              <w:rPr>
                <w:b/>
                <w:color w:val="1F3864" w:themeColor="accent1" w:themeShade="80"/>
                <w:sz w:val="24"/>
                <w:szCs w:val="24"/>
              </w:rPr>
            </w:pPr>
            <w:r>
              <w:t>Encouragingly, employers surveyed were asked whether they thought social mobility and socio-economic diversity would be more or less of a priority in their sector over the next two years. Encouragingly, nearly a third (29%) of respondents said they thought it would be more of a priority for businesses in their industry, reflecting a continuation of increased awareness in recent years. However, just over 1 in 10 (11%) said that the areas are likely to be less of a priority (Figure 6). One of the employers we spoke to told us that both before and during the pandemic they have been seeing social mobility rise up the agenda with their corporate clients, who wanted to know what the organisation was doing to promote it amongst their staff. In some cases, the pandemic has increased the salience of diversity issues in the workplace.</w:t>
            </w:r>
          </w:p>
          <w:p w14:paraId="1CDCC2C6" w14:textId="41F4E046" w:rsidR="004E4C35" w:rsidRPr="004E4C35" w:rsidRDefault="004E4C35" w:rsidP="004E4C35"/>
          <w:p w14:paraId="22050F29" w14:textId="352E7B3E" w:rsidR="00372D88" w:rsidRDefault="004E4C35" w:rsidP="00372D88">
            <w:pPr>
              <w:rPr>
                <w:lang w:eastAsia="en-GB"/>
              </w:rPr>
            </w:pPr>
            <w:r w:rsidRPr="004E4C35">
              <w:t xml:space="preserve">Although the </w:t>
            </w:r>
            <w:r>
              <w:t xml:space="preserve">CRF is not </w:t>
            </w:r>
            <w:r w:rsidR="00D3038F">
              <w:t xml:space="preserve">directed at Graduates per say, </w:t>
            </w:r>
            <w:r w:rsidR="0068227F">
              <w:t xml:space="preserve">the impact of Covid on work placements and young people entering the job market could have considerable </w:t>
            </w:r>
            <w:r w:rsidR="00176184">
              <w:t>impacts within families and communities.  Recent research</w:t>
            </w:r>
            <w:r w:rsidR="00372D88">
              <w:rPr>
                <w:lang w:eastAsia="en-GB"/>
              </w:rPr>
              <w:t xml:space="preserve"> has </w:t>
            </w:r>
            <w:r w:rsidR="00895FAF">
              <w:rPr>
                <w:lang w:eastAsia="en-GB"/>
              </w:rPr>
              <w:t xml:space="preserve">contextualised the </w:t>
            </w:r>
            <w:r w:rsidR="00372D88">
              <w:rPr>
                <w:lang w:eastAsia="en-GB"/>
              </w:rPr>
              <w:t xml:space="preserve">scarring effects of being unemployed young. </w:t>
            </w:r>
            <w:hyperlink r:id="rId14" w:anchor=":~:text=Decades%20of%20research%20has%20shed,is%20harmful%20for%20one's%20health" w:history="1">
              <w:r w:rsidR="00372D88">
                <w:rPr>
                  <w:rStyle w:val="Hyperlink"/>
                  <w:lang w:eastAsia="en-GB"/>
                </w:rPr>
                <w:t>https://esrc.ukri.org/about-us/50-years-of-esrc/50-achievements/unemployment-scarring/#:~:text=Decades%20of%20research%20has%20shed,is%20harmful%20for%20one's%20health</w:t>
              </w:r>
            </w:hyperlink>
            <w:r w:rsidR="00372D88">
              <w:rPr>
                <w:u w:val="single"/>
                <w:lang w:eastAsia="en-GB"/>
              </w:rPr>
              <w:t>.</w:t>
            </w:r>
          </w:p>
          <w:p w14:paraId="6A4CB984" w14:textId="121C1059" w:rsidR="004E4C35" w:rsidRPr="004E4C35" w:rsidRDefault="00176184" w:rsidP="004E4C35">
            <w:r>
              <w:t xml:space="preserve"> It is for this reason we have include</w:t>
            </w:r>
            <w:r w:rsidR="00895FAF">
              <w:t>d</w:t>
            </w:r>
            <w:r>
              <w:t xml:space="preserve"> the above for context. </w:t>
            </w:r>
          </w:p>
          <w:p w14:paraId="52431AF5" w14:textId="77777777" w:rsidR="00DC7BA3" w:rsidRDefault="00DC7BA3" w:rsidP="0030054F"/>
        </w:tc>
      </w:tr>
      <w:tr w:rsidR="00196827" w14:paraId="2121680A" w14:textId="77777777" w:rsidTr="35DF732C">
        <w:tc>
          <w:tcPr>
            <w:tcW w:w="9776" w:type="dxa"/>
          </w:tcPr>
          <w:p w14:paraId="52E38887" w14:textId="148AA6F8" w:rsidR="00196827" w:rsidRDefault="00196827" w:rsidP="00196827"/>
          <w:p w14:paraId="78CEF46E" w14:textId="2DB6C351" w:rsidR="003D33F7" w:rsidRDefault="003D33F7" w:rsidP="003D33F7">
            <w:pPr>
              <w:rPr>
                <w:b/>
                <w:color w:val="1F3864" w:themeColor="accent1" w:themeShade="80"/>
                <w:sz w:val="24"/>
                <w:szCs w:val="24"/>
              </w:rPr>
            </w:pPr>
            <w:r>
              <w:rPr>
                <w:b/>
                <w:color w:val="1F3864" w:themeColor="accent1" w:themeShade="80"/>
                <w:sz w:val="24"/>
                <w:szCs w:val="24"/>
              </w:rPr>
              <w:t xml:space="preserve">An Unequal Crisis: The Impact of the pandemic on the youth labour market (Feb 2021) </w:t>
            </w:r>
          </w:p>
          <w:p w14:paraId="7DF97503" w14:textId="77777777" w:rsidR="00196827" w:rsidRDefault="00196827" w:rsidP="00196827"/>
          <w:p w14:paraId="660AE95A" w14:textId="10DD2E15" w:rsidR="00196827" w:rsidRDefault="00196827" w:rsidP="00196827">
            <w:r>
              <w:t>Some</w:t>
            </w:r>
            <w:r w:rsidR="003D33F7">
              <w:t xml:space="preserve"> of the stark findings and </w:t>
            </w:r>
            <w:r>
              <w:t>key points</w:t>
            </w:r>
            <w:r w:rsidR="003D33F7">
              <w:t xml:space="preserve"> from this recent report include:</w:t>
            </w:r>
          </w:p>
          <w:p w14:paraId="4BA705E0" w14:textId="77777777" w:rsidR="00196827" w:rsidRDefault="00196827" w:rsidP="00196827"/>
          <w:p w14:paraId="5AAA0BB1" w14:textId="77777777" w:rsidR="00633851" w:rsidRDefault="00196827" w:rsidP="00196827">
            <w:pPr>
              <w:rPr>
                <w:i/>
                <w:iCs/>
              </w:rPr>
            </w:pPr>
            <w:r>
              <w:rPr>
                <w:i/>
                <w:iCs/>
              </w:rPr>
              <w:t>“Falls in employment during the pandemic have widened the employment rate gap from 22 percentage points to 26 points for Black people and to 25 points for Asian people. The fall in employment rates has been four times greater for young Black people than for young white people, while the fall for young Asian people has been nearly three times greater.</w:t>
            </w:r>
          </w:p>
          <w:p w14:paraId="42161929" w14:textId="77777777" w:rsidR="00633851" w:rsidRDefault="00633851" w:rsidP="00196827">
            <w:pPr>
              <w:rPr>
                <w:i/>
                <w:iCs/>
              </w:rPr>
            </w:pPr>
          </w:p>
          <w:p w14:paraId="61993698" w14:textId="488F7206" w:rsidR="00196827" w:rsidRDefault="00196827" w:rsidP="00196827">
            <w:pPr>
              <w:rPr>
                <w:i/>
                <w:iCs/>
              </w:rPr>
            </w:pPr>
            <w:r>
              <w:rPr>
                <w:i/>
                <w:iCs/>
              </w:rPr>
              <w:t xml:space="preserve"> This is particularly concerning because fewer than half (46%) of Black and Asian young people were in work pre-crisis, compared with around two thirds (68%) of white young people (although part of these differences is explained by higher participation in education)”</w:t>
            </w:r>
          </w:p>
          <w:p w14:paraId="4DD0455A" w14:textId="77777777" w:rsidR="00196827" w:rsidRDefault="00196827" w:rsidP="00196827">
            <w:pPr>
              <w:rPr>
                <w:i/>
                <w:iCs/>
              </w:rPr>
            </w:pPr>
          </w:p>
          <w:p w14:paraId="4A016942" w14:textId="77777777" w:rsidR="00196827" w:rsidRDefault="00196827" w:rsidP="00196827">
            <w:pPr>
              <w:rPr>
                <w:i/>
                <w:iCs/>
              </w:rPr>
            </w:pPr>
            <w:r>
              <w:rPr>
                <w:i/>
                <w:iCs/>
              </w:rPr>
              <w:lastRenderedPageBreak/>
              <w:t>“Furthermore, even where education participation has increased, there have been sharp falls in the numbers of young people able to combine work and study – which may have significant financial consequences in the short term for those on low incomes and not eligible for other maintenance, and in the longer-term will mean fewer young people gaining early work experience and workplace skills”</w:t>
            </w:r>
          </w:p>
          <w:p w14:paraId="332FE178" w14:textId="77777777" w:rsidR="00196827" w:rsidRDefault="00196827" w:rsidP="00196827">
            <w:pPr>
              <w:rPr>
                <w:i/>
                <w:iCs/>
              </w:rPr>
            </w:pPr>
          </w:p>
          <w:p w14:paraId="4EE97FED" w14:textId="77777777" w:rsidR="00196827" w:rsidRDefault="009123A0" w:rsidP="00196827">
            <w:pPr>
              <w:rPr>
                <w:i/>
                <w:iCs/>
              </w:rPr>
            </w:pPr>
            <w:hyperlink r:id="rId15" w:history="1">
              <w:r w:rsidR="00196827">
                <w:rPr>
                  <w:rStyle w:val="Hyperlink"/>
                  <w:i/>
                  <w:iCs/>
                </w:rPr>
                <w:t>https://youthfuturesfoundation.org/wp-content/uploads/2021/02/IES-Report_12Feb2021_-FINAL.pdf</w:t>
              </w:r>
            </w:hyperlink>
          </w:p>
          <w:p w14:paraId="0E279F92" w14:textId="6EDD7DF0" w:rsidR="00196827" w:rsidRDefault="00196827" w:rsidP="00196827">
            <w:pPr>
              <w:rPr>
                <w:b/>
                <w:color w:val="1F3864" w:themeColor="accent1" w:themeShade="80"/>
                <w:sz w:val="24"/>
                <w:szCs w:val="24"/>
              </w:rPr>
            </w:pPr>
            <w:r>
              <w:rPr>
                <w:b/>
                <w:color w:val="1F3864" w:themeColor="accent1" w:themeShade="80"/>
                <w:sz w:val="24"/>
                <w:szCs w:val="24"/>
              </w:rPr>
              <w:t xml:space="preserve"> </w:t>
            </w:r>
          </w:p>
        </w:tc>
      </w:tr>
      <w:tr w:rsidR="00196827" w14:paraId="50A195E0" w14:textId="77777777" w:rsidTr="35DF732C">
        <w:tc>
          <w:tcPr>
            <w:tcW w:w="9776" w:type="dxa"/>
          </w:tcPr>
          <w:p w14:paraId="6D84A73D" w14:textId="77777777" w:rsidR="00196827" w:rsidRDefault="00196827" w:rsidP="00196827"/>
          <w:p w14:paraId="3611AF07" w14:textId="3DC2EE63" w:rsidR="00196827" w:rsidRDefault="00196827" w:rsidP="00196827">
            <w:pPr>
              <w:rPr>
                <w:b/>
                <w:color w:val="1F3864" w:themeColor="accent1" w:themeShade="80"/>
                <w:sz w:val="24"/>
                <w:szCs w:val="24"/>
              </w:rPr>
            </w:pPr>
            <w:r w:rsidRPr="00906509">
              <w:rPr>
                <w:b/>
                <w:color w:val="1F3864" w:themeColor="accent1" w:themeShade="80"/>
                <w:sz w:val="24"/>
                <w:szCs w:val="24"/>
              </w:rPr>
              <w:t>Mental Health, Wellbeing and Resilience: COVID-19 Mental Health and Wellbeing Surveillance Report(s)</w:t>
            </w:r>
          </w:p>
          <w:p w14:paraId="7A402D4B" w14:textId="30F07C7B" w:rsidR="00196827" w:rsidRDefault="00196827" w:rsidP="00196827">
            <w:pPr>
              <w:rPr>
                <w:b/>
                <w:color w:val="1F3864" w:themeColor="accent1" w:themeShade="80"/>
                <w:sz w:val="24"/>
                <w:szCs w:val="24"/>
              </w:rPr>
            </w:pPr>
          </w:p>
          <w:p w14:paraId="162F6E7E" w14:textId="08F89DB8" w:rsidR="00196827" w:rsidRDefault="00196827" w:rsidP="00196827">
            <w:r w:rsidRPr="00866C9D">
              <w:t>There is evidence that the COVID-19 pandemic has had a larger adverse impact on the mental health and wellbeing of particular groups</w:t>
            </w:r>
            <w:r>
              <w:t xml:space="preserve"> within society across England</w:t>
            </w:r>
            <w:r w:rsidRPr="00866C9D">
              <w:t>.</w:t>
            </w:r>
            <w:r>
              <w:t xml:space="preserve"> As stated on the Gov.UK website, the reports found that:</w:t>
            </w:r>
          </w:p>
          <w:p w14:paraId="34AE9B96" w14:textId="77777777" w:rsidR="00196827" w:rsidRDefault="00196827" w:rsidP="00196827"/>
          <w:p w14:paraId="29938BBB" w14:textId="77777777" w:rsidR="00196827" w:rsidRDefault="00196827" w:rsidP="00196827">
            <w:pPr>
              <w:pStyle w:val="ListParagraph"/>
              <w:numPr>
                <w:ilvl w:val="0"/>
                <w:numId w:val="13"/>
              </w:numPr>
            </w:pPr>
            <w:r w:rsidRPr="0055039C">
              <w:t>Young adults (aged between 18 and 34, depending on the study) and women have been more likely to report worse mental health and wellbeing during the pandemic than older adults and men, respectively</w:t>
            </w:r>
            <w:r>
              <w:t>;</w:t>
            </w:r>
          </w:p>
          <w:p w14:paraId="1C644E4A" w14:textId="77777777" w:rsidR="00196827" w:rsidRDefault="00196827" w:rsidP="00196827">
            <w:pPr>
              <w:pStyle w:val="ListParagraph"/>
              <w:numPr>
                <w:ilvl w:val="0"/>
                <w:numId w:val="13"/>
              </w:numPr>
            </w:pPr>
            <w:r w:rsidRPr="00230D97">
              <w:t>family and caring responsibilities play a role, as do social factors. Women are more likely to have made larger adjustments to manage housework and childcare during the lockdown than men, and these adjustments are associated with increased distress.</w:t>
            </w:r>
          </w:p>
          <w:p w14:paraId="4F1C400D" w14:textId="77777777" w:rsidR="00196827" w:rsidRDefault="00196827" w:rsidP="00196827">
            <w:pPr>
              <w:pStyle w:val="ListParagraph"/>
              <w:numPr>
                <w:ilvl w:val="0"/>
                <w:numId w:val="13"/>
              </w:numPr>
            </w:pPr>
            <w:r w:rsidRPr="00F93F1A">
              <w:t>adults living with children have been more likely to report worse mental health than adults living without children since the onset of the pandemic and that lone mothers may be particularly vulnerable.</w:t>
            </w:r>
          </w:p>
          <w:p w14:paraId="09D22464" w14:textId="77777777" w:rsidR="00196827" w:rsidRDefault="00196827" w:rsidP="00196827">
            <w:pPr>
              <w:pStyle w:val="ListParagraph"/>
              <w:numPr>
                <w:ilvl w:val="0"/>
                <w:numId w:val="13"/>
              </w:numPr>
            </w:pPr>
            <w:r w:rsidRPr="008254E4">
              <w:t>Adults with pre-existing mental health conditions have reported higher levels of anxiety, depression and loneliness than adults without pre-existing mental health conditions.</w:t>
            </w:r>
          </w:p>
          <w:p w14:paraId="5DCAD8DB" w14:textId="77777777" w:rsidR="00196827" w:rsidRDefault="00196827" w:rsidP="00196827">
            <w:pPr>
              <w:pStyle w:val="ListParagraph"/>
              <w:numPr>
                <w:ilvl w:val="0"/>
                <w:numId w:val="13"/>
              </w:numPr>
            </w:pPr>
            <w:r w:rsidRPr="00027F8B">
              <w:t>A greater proportion of adults with low household income or relative socioeconomic position reported symptoms of anxiety and depression than adults with higher household income or socioeconomic position</w:t>
            </w:r>
            <w:r>
              <w:t>;</w:t>
            </w:r>
          </w:p>
          <w:p w14:paraId="49EE432B" w14:textId="77777777" w:rsidR="00196827" w:rsidRPr="004453DE" w:rsidRDefault="00196827" w:rsidP="00196827">
            <w:pPr>
              <w:pStyle w:val="ListParagraph"/>
              <w:numPr>
                <w:ilvl w:val="0"/>
                <w:numId w:val="13"/>
              </w:numPr>
            </w:pPr>
            <w:r w:rsidRPr="004453DE">
              <w:t>having a low income was associated with loneliness and increasing levels of loneliness during the lockdown</w:t>
            </w:r>
            <w:r>
              <w:t>;</w:t>
            </w:r>
          </w:p>
          <w:p w14:paraId="54939AE4" w14:textId="77777777" w:rsidR="00196827" w:rsidRDefault="00196827" w:rsidP="00196827">
            <w:pPr>
              <w:pStyle w:val="ListParagraph"/>
              <w:numPr>
                <w:ilvl w:val="0"/>
                <w:numId w:val="13"/>
              </w:numPr>
            </w:pPr>
            <w:r w:rsidRPr="00C26BEC">
              <w:t>Adults who experienced loss of income early in the lockdown</w:t>
            </w:r>
            <w:r>
              <w:t xml:space="preserve"> also</w:t>
            </w:r>
            <w:r w:rsidRPr="00C26BEC">
              <w:t xml:space="preserve"> reported higher levels of anxiet</w:t>
            </w:r>
            <w:r>
              <w:t xml:space="preserve">y </w:t>
            </w:r>
            <w:r w:rsidRPr="00C26BEC">
              <w:t>and mental distress</w:t>
            </w:r>
            <w:r>
              <w:t>;</w:t>
            </w:r>
          </w:p>
          <w:p w14:paraId="3DAA079A" w14:textId="77777777" w:rsidR="00196827" w:rsidRDefault="00196827" w:rsidP="00196827">
            <w:pPr>
              <w:pStyle w:val="ListParagraph"/>
              <w:numPr>
                <w:ilvl w:val="0"/>
                <w:numId w:val="13"/>
              </w:numPr>
            </w:pPr>
            <w:r>
              <w:t>Other factors that were identified in the reports were:</w:t>
            </w:r>
          </w:p>
          <w:p w14:paraId="3EF27291" w14:textId="77777777" w:rsidR="00196827" w:rsidRDefault="00196827" w:rsidP="00196827">
            <w:pPr>
              <w:pStyle w:val="ListParagraph"/>
              <w:numPr>
                <w:ilvl w:val="1"/>
                <w:numId w:val="13"/>
              </w:numPr>
            </w:pPr>
            <w:r w:rsidRPr="00A44083">
              <w:t>adults with long term physical health conditions reported worse levels of depressive symptoms than adults without long term physical health conditions</w:t>
            </w:r>
            <w:r>
              <w:t>’</w:t>
            </w:r>
          </w:p>
          <w:p w14:paraId="7621F36C" w14:textId="77777777" w:rsidR="00196827" w:rsidRDefault="00196827" w:rsidP="00196827">
            <w:pPr>
              <w:pStyle w:val="ListParagraph"/>
              <w:numPr>
                <w:ilvl w:val="1"/>
                <w:numId w:val="13"/>
              </w:numPr>
            </w:pPr>
            <w:r w:rsidRPr="00A8448D">
              <w:t>adults living in urban areas report worse and increasing loneliness</w:t>
            </w:r>
            <w:r>
              <w:t>; and</w:t>
            </w:r>
          </w:p>
          <w:p w14:paraId="5F7A749F" w14:textId="7A0AB16E" w:rsidR="00196827" w:rsidRDefault="00196827" w:rsidP="00196827">
            <w:pPr>
              <w:pStyle w:val="ListParagraph"/>
              <w:numPr>
                <w:ilvl w:val="1"/>
                <w:numId w:val="13"/>
              </w:numPr>
            </w:pPr>
            <w:r w:rsidRPr="00750B03">
              <w:t>adults who have had COVID-19-related symptoms were more likely to report high levels of mental distress and loneliness than adults who had not had such symptoms</w:t>
            </w:r>
          </w:p>
          <w:p w14:paraId="14E45221" w14:textId="77777777" w:rsidR="00196827" w:rsidRDefault="00196827" w:rsidP="00196827">
            <w:pPr>
              <w:rPr>
                <w:b/>
                <w:color w:val="1F3864" w:themeColor="accent1" w:themeShade="80"/>
                <w:sz w:val="24"/>
                <w:szCs w:val="24"/>
              </w:rPr>
            </w:pPr>
          </w:p>
          <w:p w14:paraId="7C4EAED4" w14:textId="72CE43AD" w:rsidR="00196827" w:rsidRPr="00906509" w:rsidRDefault="009123A0" w:rsidP="00196827">
            <w:pPr>
              <w:rPr>
                <w:b/>
                <w:sz w:val="24"/>
                <w:szCs w:val="24"/>
              </w:rPr>
            </w:pPr>
            <w:hyperlink r:id="rId16" w:history="1">
              <w:r w:rsidR="00196827" w:rsidRPr="00352BE9">
                <w:rPr>
                  <w:color w:val="0000FF"/>
                  <w:u w:val="single"/>
                </w:rPr>
                <w:t>COVID-19: mental health and wellbeing surveillance report - GOV.UK (www.gov.uk)</w:t>
              </w:r>
            </w:hyperlink>
          </w:p>
          <w:p w14:paraId="4E348A11" w14:textId="53992AF4" w:rsidR="00196827" w:rsidRDefault="00196827" w:rsidP="00196827"/>
        </w:tc>
      </w:tr>
      <w:tr w:rsidR="00196827" w14:paraId="25F1D1CA" w14:textId="77777777" w:rsidTr="35DF732C">
        <w:tc>
          <w:tcPr>
            <w:tcW w:w="9776" w:type="dxa"/>
            <w:tcBorders>
              <w:bottom w:val="single" w:sz="4" w:space="0" w:color="auto"/>
            </w:tcBorders>
          </w:tcPr>
          <w:p w14:paraId="53E7A335" w14:textId="77777777" w:rsidR="00196827" w:rsidRDefault="00196827" w:rsidP="00196827"/>
          <w:p w14:paraId="559E2B47" w14:textId="36CDB065" w:rsidR="00196827" w:rsidRDefault="00196827" w:rsidP="00196827">
            <w:pPr>
              <w:rPr>
                <w:b/>
                <w:color w:val="1F3864" w:themeColor="accent1" w:themeShade="80"/>
                <w:sz w:val="24"/>
                <w:szCs w:val="24"/>
              </w:rPr>
            </w:pPr>
            <w:r>
              <w:rPr>
                <w:b/>
                <w:color w:val="1F3864" w:themeColor="accent1" w:themeShade="80"/>
                <w:sz w:val="24"/>
                <w:szCs w:val="24"/>
              </w:rPr>
              <w:t xml:space="preserve">MindUK </w:t>
            </w:r>
            <w:r w:rsidRPr="00B778B7">
              <w:rPr>
                <w:b/>
                <w:color w:val="1F3864" w:themeColor="accent1" w:themeShade="80"/>
                <w:sz w:val="24"/>
                <w:szCs w:val="24"/>
              </w:rPr>
              <w:t>‘Mental Health Emergency’ Report (June 2020)</w:t>
            </w:r>
          </w:p>
          <w:p w14:paraId="033B83C0" w14:textId="512A54D0" w:rsidR="00196827" w:rsidRDefault="00196827" w:rsidP="00196827">
            <w:pPr>
              <w:rPr>
                <w:b/>
                <w:color w:val="1F3864" w:themeColor="accent1" w:themeShade="80"/>
                <w:sz w:val="24"/>
                <w:szCs w:val="24"/>
              </w:rPr>
            </w:pPr>
          </w:p>
          <w:p w14:paraId="597FED1F" w14:textId="75B19C49" w:rsidR="00196827" w:rsidRDefault="00196827" w:rsidP="00196827">
            <w:r>
              <w:t>This report states that p</w:t>
            </w:r>
            <w:r w:rsidRPr="00B14645">
              <w:t xml:space="preserve">re-existing inequalities have been worsened by the </w:t>
            </w:r>
            <w:r>
              <w:t xml:space="preserve">Covid </w:t>
            </w:r>
            <w:r w:rsidRPr="00B14645">
              <w:t>pandemic</w:t>
            </w:r>
            <w:r>
              <w:t>.</w:t>
            </w:r>
          </w:p>
          <w:p w14:paraId="1BB89EC6" w14:textId="77777777" w:rsidR="00196827" w:rsidRDefault="00196827" w:rsidP="00196827"/>
          <w:p w14:paraId="14AFC39C" w14:textId="77777777" w:rsidR="00196827" w:rsidRPr="00B14645" w:rsidRDefault="00196827" w:rsidP="00196827">
            <w:r>
              <w:t xml:space="preserve">It </w:t>
            </w:r>
            <w:r w:rsidRPr="00B14645">
              <w:t>highlights how the pandemic’s effects on mental health have been disproportionate</w:t>
            </w:r>
            <w:r>
              <w:t xml:space="preserve">, with the </w:t>
            </w:r>
            <w:r w:rsidRPr="00B14645">
              <w:t>following groups of people are more likely to report that their mental health has declined:</w:t>
            </w:r>
          </w:p>
          <w:p w14:paraId="35EFFB8F" w14:textId="77777777" w:rsidR="00196827" w:rsidRDefault="00196827" w:rsidP="00196827">
            <w:pPr>
              <w:pStyle w:val="ListParagraph"/>
              <w:numPr>
                <w:ilvl w:val="0"/>
                <w:numId w:val="15"/>
              </w:numPr>
            </w:pPr>
            <w:r w:rsidRPr="00B14645">
              <w:t>Women</w:t>
            </w:r>
          </w:p>
          <w:p w14:paraId="52926627" w14:textId="77777777" w:rsidR="00196827" w:rsidRDefault="00196827" w:rsidP="00196827">
            <w:pPr>
              <w:pStyle w:val="ListParagraph"/>
              <w:numPr>
                <w:ilvl w:val="0"/>
                <w:numId w:val="15"/>
              </w:numPr>
            </w:pPr>
            <w:r w:rsidRPr="00B14645">
              <w:lastRenderedPageBreak/>
              <w:t>People with disabilities</w:t>
            </w:r>
          </w:p>
          <w:p w14:paraId="5565D1C4" w14:textId="77777777" w:rsidR="00196827" w:rsidRDefault="00196827" w:rsidP="00196827">
            <w:pPr>
              <w:pStyle w:val="ListParagraph"/>
              <w:numPr>
                <w:ilvl w:val="0"/>
                <w:numId w:val="15"/>
              </w:numPr>
            </w:pPr>
            <w:r w:rsidRPr="00B14645">
              <w:t>Those living in social housing</w:t>
            </w:r>
          </w:p>
          <w:p w14:paraId="3E2D1FC0" w14:textId="77777777" w:rsidR="00196827" w:rsidRDefault="00196827" w:rsidP="00196827">
            <w:pPr>
              <w:pStyle w:val="ListParagraph"/>
              <w:numPr>
                <w:ilvl w:val="0"/>
                <w:numId w:val="15"/>
              </w:numPr>
            </w:pPr>
            <w:r w:rsidRPr="00B14645">
              <w:t>People with eating disorders, obsessive</w:t>
            </w:r>
            <w:r>
              <w:t xml:space="preserve"> </w:t>
            </w:r>
            <w:r w:rsidRPr="00B14645">
              <w:t>compulsive disorder, or personality disorders</w:t>
            </w:r>
          </w:p>
          <w:p w14:paraId="6427D088" w14:textId="77777777" w:rsidR="00196827" w:rsidRPr="00B14645" w:rsidRDefault="00196827" w:rsidP="00196827">
            <w:pPr>
              <w:pStyle w:val="ListParagraph"/>
              <w:numPr>
                <w:ilvl w:val="0"/>
                <w:numId w:val="15"/>
              </w:numPr>
            </w:pPr>
            <w:r w:rsidRPr="00B14645">
              <w:t>Frontline workers.</w:t>
            </w:r>
          </w:p>
          <w:p w14:paraId="6677CBB1" w14:textId="77777777" w:rsidR="00196827" w:rsidRDefault="00196827" w:rsidP="00196827"/>
          <w:p w14:paraId="1CCE40C9" w14:textId="77777777" w:rsidR="00196827" w:rsidRDefault="00196827" w:rsidP="00196827">
            <w:r>
              <w:t>Other interesting and relevant findings include:</w:t>
            </w:r>
          </w:p>
          <w:p w14:paraId="2F981FAF" w14:textId="77777777" w:rsidR="00196827" w:rsidRDefault="00196827" w:rsidP="00196827"/>
          <w:p w14:paraId="7A044D0B" w14:textId="77777777" w:rsidR="00196827" w:rsidRDefault="00196827" w:rsidP="00196827">
            <w:pPr>
              <w:pStyle w:val="ListParagraph"/>
              <w:numPr>
                <w:ilvl w:val="0"/>
                <w:numId w:val="14"/>
              </w:numPr>
            </w:pPr>
            <w:r w:rsidRPr="00B14645">
              <w:t>Over a third (37%) of adults who rated their</w:t>
            </w:r>
            <w:r>
              <w:t xml:space="preserve"> </w:t>
            </w:r>
            <w:r w:rsidRPr="00B14645">
              <w:t>current mental health as poor or very poor</w:t>
            </w:r>
            <w:r>
              <w:t xml:space="preserve"> </w:t>
            </w:r>
            <w:r w:rsidRPr="00B14645">
              <w:t>went to charities for mental health advice and</w:t>
            </w:r>
            <w:r>
              <w:t xml:space="preserve"> </w:t>
            </w:r>
            <w:r w:rsidRPr="00B14645">
              <w:t>information, in comparison to under a third</w:t>
            </w:r>
            <w:r>
              <w:t xml:space="preserve"> </w:t>
            </w:r>
            <w:r w:rsidRPr="00B14645">
              <w:t>(31%) of those who did not rate their mental</w:t>
            </w:r>
            <w:r>
              <w:t xml:space="preserve"> </w:t>
            </w:r>
            <w:r w:rsidRPr="00B14645">
              <w:t>health as poor.</w:t>
            </w:r>
          </w:p>
          <w:p w14:paraId="120CA259" w14:textId="77777777" w:rsidR="00196827" w:rsidRDefault="00196827" w:rsidP="00196827">
            <w:pPr>
              <w:pStyle w:val="ListParagraph"/>
              <w:numPr>
                <w:ilvl w:val="0"/>
                <w:numId w:val="14"/>
              </w:numPr>
            </w:pPr>
            <w:r w:rsidRPr="00B14645">
              <w:t>Young people with poor mental health</w:t>
            </w:r>
            <w:r>
              <w:t xml:space="preserve"> </w:t>
            </w:r>
            <w:r w:rsidRPr="00B14645">
              <w:t>are more likely to speak to friends</w:t>
            </w:r>
            <w:r>
              <w:t xml:space="preserve"> </w:t>
            </w:r>
            <w:r w:rsidRPr="00B14645">
              <w:t>and teachers, but less likely to speak</w:t>
            </w:r>
            <w:r>
              <w:t xml:space="preserve"> </w:t>
            </w:r>
            <w:r w:rsidRPr="00B14645">
              <w:t>to family</w:t>
            </w:r>
            <w:r>
              <w:t xml:space="preserve"> – </w:t>
            </w:r>
            <w:bookmarkStart w:id="3" w:name="_Hlk57125556"/>
            <w:r>
              <w:t xml:space="preserve">highlighting the importance of community and community cohesion. </w:t>
            </w:r>
            <w:bookmarkEnd w:id="3"/>
          </w:p>
          <w:p w14:paraId="09BCF3D9" w14:textId="77777777" w:rsidR="00196827" w:rsidRDefault="00196827" w:rsidP="00196827">
            <w:pPr>
              <w:pStyle w:val="ListParagraph"/>
              <w:numPr>
                <w:ilvl w:val="0"/>
                <w:numId w:val="14"/>
              </w:numPr>
            </w:pPr>
            <w:r w:rsidRPr="00B14645">
              <w:t>More than two thirds of both adults and</w:t>
            </w:r>
            <w:r>
              <w:t xml:space="preserve"> </w:t>
            </w:r>
            <w:r w:rsidRPr="00B14645">
              <w:t>young people said that the information or</w:t>
            </w:r>
            <w:r>
              <w:t xml:space="preserve"> </w:t>
            </w:r>
            <w:r w:rsidRPr="00B14645">
              <w:t>advice they received from charities, their</w:t>
            </w:r>
            <w:r>
              <w:t xml:space="preserve"> </w:t>
            </w:r>
            <w:r w:rsidRPr="00B14645">
              <w:t>workplace, family and friends, their GP,</w:t>
            </w:r>
            <w:r>
              <w:t xml:space="preserve"> </w:t>
            </w:r>
            <w:r w:rsidRPr="00B14645">
              <w:t>helplines, TV or radio was very or quite</w:t>
            </w:r>
            <w:r>
              <w:t xml:space="preserve"> </w:t>
            </w:r>
            <w:r w:rsidRPr="00B14645">
              <w:t>helpful.</w:t>
            </w:r>
            <w:r>
              <w:t xml:space="preserve"> This again</w:t>
            </w:r>
            <w:r w:rsidRPr="00A0757E">
              <w:t xml:space="preserve"> highlight</w:t>
            </w:r>
            <w:r>
              <w:t>s</w:t>
            </w:r>
            <w:r w:rsidRPr="00A0757E">
              <w:t xml:space="preserve"> the importance of community and community cohesion.</w:t>
            </w:r>
          </w:p>
          <w:p w14:paraId="30E37232" w14:textId="77777777" w:rsidR="00196827" w:rsidRPr="00B14645" w:rsidRDefault="00196827" w:rsidP="00196827">
            <w:pPr>
              <w:pStyle w:val="ListParagraph"/>
              <w:numPr>
                <w:ilvl w:val="0"/>
                <w:numId w:val="14"/>
              </w:numPr>
            </w:pPr>
            <w:r w:rsidRPr="00B14645">
              <w:t>Charities were more helpful than any other</w:t>
            </w:r>
            <w:r>
              <w:t xml:space="preserve"> </w:t>
            </w:r>
            <w:r w:rsidRPr="00B14645">
              <w:t>source, with over three quarters of adults</w:t>
            </w:r>
            <w:r>
              <w:t xml:space="preserve"> </w:t>
            </w:r>
            <w:r w:rsidRPr="00B14645">
              <w:t>(79%) and just under three quarters of young</w:t>
            </w:r>
            <w:r>
              <w:t xml:space="preserve"> </w:t>
            </w:r>
            <w:r w:rsidRPr="00B14645">
              <w:t>people (73%) who used them saying they</w:t>
            </w:r>
            <w:r>
              <w:t xml:space="preserve"> </w:t>
            </w:r>
            <w:r w:rsidRPr="00B14645">
              <w:t>were very helpful.</w:t>
            </w:r>
          </w:p>
          <w:p w14:paraId="3A87F16D" w14:textId="77777777" w:rsidR="00196827" w:rsidRDefault="00196827" w:rsidP="00196827">
            <w:pPr>
              <w:rPr>
                <w:b/>
                <w:sz w:val="24"/>
                <w:szCs w:val="24"/>
              </w:rPr>
            </w:pPr>
          </w:p>
          <w:p w14:paraId="77220C71" w14:textId="77777777" w:rsidR="00196827" w:rsidRDefault="009123A0" w:rsidP="00196827">
            <w:pPr>
              <w:rPr>
                <w:rStyle w:val="Hyperlink"/>
              </w:rPr>
            </w:pPr>
            <w:hyperlink r:id="rId17" w:history="1">
              <w:r w:rsidR="00196827" w:rsidRPr="0044612A">
                <w:rPr>
                  <w:rStyle w:val="Hyperlink"/>
                </w:rPr>
                <w:t>https://www.mind.org.uk/media-a/5929/the-mental-health-emergency_a4_final.pdf June 2020</w:t>
              </w:r>
            </w:hyperlink>
          </w:p>
          <w:p w14:paraId="61FF9B33" w14:textId="6FFA79DD" w:rsidR="00196827" w:rsidRPr="00B778B7" w:rsidRDefault="00196827" w:rsidP="00196827">
            <w:pPr>
              <w:rPr>
                <w:b/>
                <w:sz w:val="24"/>
                <w:szCs w:val="24"/>
              </w:rPr>
            </w:pPr>
          </w:p>
        </w:tc>
      </w:tr>
    </w:tbl>
    <w:p w14:paraId="7F6620B4" w14:textId="4DE9C11C" w:rsidR="00D535A9" w:rsidRDefault="00D535A9" w:rsidP="00F822C9">
      <w:pPr>
        <w:spacing w:after="0"/>
      </w:pPr>
    </w:p>
    <w:p w14:paraId="1BA238C0" w14:textId="5CA4F480" w:rsidR="00CF7AE9" w:rsidRDefault="00CF7AE9" w:rsidP="00CF7AE9">
      <w:pPr>
        <w:pStyle w:val="Heading3"/>
      </w:pPr>
      <w:bookmarkStart w:id="4" w:name="_1.2_Regional_context"/>
      <w:bookmarkEnd w:id="4"/>
      <w:r>
        <w:t>1.2 Regional context</w:t>
      </w:r>
    </w:p>
    <w:p w14:paraId="5E6DD444" w14:textId="77777777" w:rsidR="00CF7AE9" w:rsidRDefault="00CF7AE9" w:rsidP="00F822C9">
      <w:pPr>
        <w:spacing w:after="0"/>
      </w:pPr>
    </w:p>
    <w:tbl>
      <w:tblPr>
        <w:tblStyle w:val="TableGrid"/>
        <w:tblW w:w="9776" w:type="dxa"/>
        <w:tblLook w:val="04A0" w:firstRow="1" w:lastRow="0" w:firstColumn="1" w:lastColumn="0" w:noHBand="0" w:noVBand="1"/>
      </w:tblPr>
      <w:tblGrid>
        <w:gridCol w:w="9776"/>
      </w:tblGrid>
      <w:tr w:rsidR="00CF7AE9" w14:paraId="7BCF331B" w14:textId="77777777" w:rsidTr="6B98021B">
        <w:tc>
          <w:tcPr>
            <w:tcW w:w="9776" w:type="dxa"/>
            <w:shd w:val="clear" w:color="auto" w:fill="B4C6E7" w:themeFill="accent1" w:themeFillTint="66"/>
          </w:tcPr>
          <w:p w14:paraId="5030D103" w14:textId="75BC37E2" w:rsidR="00CF7AE9" w:rsidRDefault="00CF7AE9" w:rsidP="00CF7AE9">
            <w:r>
              <w:rPr>
                <w:b/>
                <w:sz w:val="28"/>
                <w:szCs w:val="28"/>
              </w:rPr>
              <w:t>Regional</w:t>
            </w:r>
            <w:r w:rsidRPr="00EF4D1D">
              <w:rPr>
                <w:b/>
                <w:sz w:val="28"/>
                <w:szCs w:val="28"/>
              </w:rPr>
              <w:t xml:space="preserve"> Context</w:t>
            </w:r>
            <w:r>
              <w:rPr>
                <w:b/>
                <w:sz w:val="28"/>
                <w:szCs w:val="28"/>
              </w:rPr>
              <w:t xml:space="preserve"> and Insights</w:t>
            </w:r>
          </w:p>
        </w:tc>
      </w:tr>
      <w:tr w:rsidR="00CF7AE9" w14:paraId="34D81AC4" w14:textId="77777777" w:rsidTr="6B98021B">
        <w:tc>
          <w:tcPr>
            <w:tcW w:w="9776" w:type="dxa"/>
          </w:tcPr>
          <w:p w14:paraId="50B8D70E" w14:textId="77777777" w:rsidR="00CF7AE9" w:rsidRDefault="00CF7AE9" w:rsidP="00CF7AE9">
            <w:pPr>
              <w:rPr>
                <w:b/>
                <w:color w:val="1F3864" w:themeColor="accent1" w:themeShade="80"/>
                <w:sz w:val="24"/>
                <w:szCs w:val="24"/>
              </w:rPr>
            </w:pPr>
          </w:p>
          <w:p w14:paraId="5E1F1AF6" w14:textId="77777777" w:rsidR="00CF7AE9" w:rsidRPr="00924AE0" w:rsidRDefault="00CF7AE9" w:rsidP="00CF7AE9">
            <w:pPr>
              <w:rPr>
                <w:b/>
                <w:color w:val="1F3864" w:themeColor="accent1" w:themeShade="80"/>
                <w:sz w:val="24"/>
                <w:szCs w:val="24"/>
              </w:rPr>
            </w:pPr>
            <w:r w:rsidRPr="00924AE0">
              <w:rPr>
                <w:b/>
                <w:color w:val="1F3864" w:themeColor="accent1" w:themeShade="80"/>
                <w:sz w:val="24"/>
                <w:szCs w:val="24"/>
              </w:rPr>
              <w:t>West of England Regional Recovery Plan</w:t>
            </w:r>
            <w:r>
              <w:rPr>
                <w:b/>
                <w:color w:val="1F3864" w:themeColor="accent1" w:themeShade="80"/>
                <w:sz w:val="24"/>
                <w:szCs w:val="24"/>
              </w:rPr>
              <w:t xml:space="preserve"> – see section below</w:t>
            </w:r>
          </w:p>
          <w:p w14:paraId="6A5A3844" w14:textId="77777777" w:rsidR="00CF7AE9" w:rsidRDefault="00CF7AE9" w:rsidP="00CF7AE9"/>
          <w:p w14:paraId="222D6DEF" w14:textId="77777777" w:rsidR="00CF7AE9" w:rsidRDefault="00CF7AE9" w:rsidP="00CF7AE9">
            <w:r>
              <w:t>The Recovery Plan is a key strategy for the Community Recovery Fund.  There are further details about the Recovery Plan in the following sections of this paper, however, in summary the recovery priorities are:</w:t>
            </w:r>
          </w:p>
          <w:p w14:paraId="43DF2C83" w14:textId="77777777" w:rsidR="00CF7AE9" w:rsidRDefault="00CF7AE9" w:rsidP="00444D2D">
            <w:pPr>
              <w:pStyle w:val="ListParagraph"/>
              <w:numPr>
                <w:ilvl w:val="0"/>
                <w:numId w:val="3"/>
              </w:numPr>
            </w:pPr>
            <w:r>
              <w:t xml:space="preserve">Rebuild business </w:t>
            </w:r>
          </w:p>
          <w:p w14:paraId="63BB6A64" w14:textId="77777777" w:rsidR="00CF7AE9" w:rsidRDefault="00CF7AE9" w:rsidP="00444D2D">
            <w:pPr>
              <w:pStyle w:val="ListParagraph"/>
              <w:numPr>
                <w:ilvl w:val="0"/>
                <w:numId w:val="3"/>
              </w:numPr>
            </w:pPr>
            <w:r>
              <w:t>Get residents back into jobs</w:t>
            </w:r>
          </w:p>
          <w:p w14:paraId="27ED5F23" w14:textId="77777777" w:rsidR="00CF7AE9" w:rsidRDefault="00CF7AE9" w:rsidP="00444D2D">
            <w:pPr>
              <w:pStyle w:val="ListParagraph"/>
              <w:numPr>
                <w:ilvl w:val="0"/>
                <w:numId w:val="3"/>
              </w:numPr>
            </w:pPr>
            <w:r>
              <w:t xml:space="preserve">Strengthen inclusion – which includes ‘Launch new Community Grant scheme to build local capacity and resilience in the ‘hardest hit’ communities creating pathways to employment and skills.’  </w:t>
            </w:r>
          </w:p>
          <w:p w14:paraId="58678F44" w14:textId="77777777" w:rsidR="00CF7AE9" w:rsidRDefault="00CF7AE9" w:rsidP="00444D2D">
            <w:pPr>
              <w:pStyle w:val="ListParagraph"/>
              <w:numPr>
                <w:ilvl w:val="0"/>
                <w:numId w:val="3"/>
              </w:numPr>
            </w:pPr>
            <w:r>
              <w:t>Green recovery</w:t>
            </w:r>
          </w:p>
          <w:p w14:paraId="17EFFD78" w14:textId="77777777" w:rsidR="00CF7AE9" w:rsidRDefault="00CF7AE9" w:rsidP="00444D2D">
            <w:pPr>
              <w:pStyle w:val="ListParagraph"/>
              <w:numPr>
                <w:ilvl w:val="0"/>
                <w:numId w:val="3"/>
              </w:numPr>
            </w:pPr>
            <w:r>
              <w:t xml:space="preserve">Renew Places. </w:t>
            </w:r>
          </w:p>
          <w:p w14:paraId="6CDBAF4B" w14:textId="77777777" w:rsidR="00CF7AE9" w:rsidRDefault="00CF7AE9" w:rsidP="00CF7AE9"/>
          <w:p w14:paraId="42E0D41F" w14:textId="77777777" w:rsidR="00CF7AE9" w:rsidRDefault="009123A0" w:rsidP="00CF7AE9">
            <w:pPr>
              <w:rPr>
                <w:b/>
              </w:rPr>
            </w:pPr>
            <w:hyperlink r:id="rId18" w:history="1">
              <w:r w:rsidR="00CF7AE9" w:rsidRPr="00560C2E">
                <w:rPr>
                  <w:rStyle w:val="Hyperlink"/>
                  <w:b/>
                </w:rPr>
                <w:t>https://www.westofengland-ca.gov.uk/wp-content/uploads/2020/11/Recovery-plan-version-2.pdf</w:t>
              </w:r>
            </w:hyperlink>
            <w:r w:rsidR="00CF7AE9" w:rsidRPr="00560C2E">
              <w:rPr>
                <w:b/>
              </w:rPr>
              <w:t xml:space="preserve"> </w:t>
            </w:r>
          </w:p>
          <w:p w14:paraId="56E89CE6" w14:textId="77777777" w:rsidR="00CF7AE9" w:rsidRDefault="00CF7AE9" w:rsidP="00CF7AE9"/>
        </w:tc>
      </w:tr>
      <w:tr w:rsidR="00CF7AE9" w14:paraId="2CAB3751" w14:textId="77777777" w:rsidTr="6B98021B">
        <w:tc>
          <w:tcPr>
            <w:tcW w:w="9776" w:type="dxa"/>
          </w:tcPr>
          <w:p w14:paraId="4636771D" w14:textId="77777777" w:rsidR="00CF7AE9" w:rsidRDefault="00CF7AE9" w:rsidP="00CF7AE9">
            <w:pPr>
              <w:rPr>
                <w:b/>
                <w:color w:val="1F3864" w:themeColor="accent1" w:themeShade="80"/>
                <w:sz w:val="24"/>
                <w:szCs w:val="24"/>
              </w:rPr>
            </w:pPr>
          </w:p>
          <w:p w14:paraId="328462CF" w14:textId="77777777" w:rsidR="00CF7AE9" w:rsidRDefault="00CF7AE9" w:rsidP="00CF7AE9">
            <w:pPr>
              <w:rPr>
                <w:b/>
                <w:color w:val="1F3864" w:themeColor="accent1" w:themeShade="80"/>
                <w:sz w:val="24"/>
                <w:szCs w:val="24"/>
              </w:rPr>
            </w:pPr>
            <w:r>
              <w:rPr>
                <w:b/>
                <w:color w:val="1F3864" w:themeColor="accent1" w:themeShade="80"/>
                <w:sz w:val="24"/>
                <w:szCs w:val="24"/>
              </w:rPr>
              <w:t>West of England Economic Briefing on Covid-19 Business Impacts (November 2020)</w:t>
            </w:r>
          </w:p>
          <w:p w14:paraId="1BCF7FC9" w14:textId="77777777" w:rsidR="00CF7AE9" w:rsidRDefault="00CF7AE9" w:rsidP="00CF7AE9"/>
          <w:p w14:paraId="0265FAAB" w14:textId="77777777" w:rsidR="00CF7AE9" w:rsidRDefault="00CF7AE9" w:rsidP="00CF7AE9">
            <w:r>
              <w:t xml:space="preserve">Labour market: </w:t>
            </w:r>
          </w:p>
          <w:p w14:paraId="1D4E31E3" w14:textId="77777777" w:rsidR="00CF7AE9" w:rsidRDefault="00CF7AE9" w:rsidP="00444D2D">
            <w:pPr>
              <w:pStyle w:val="ListParagraph"/>
              <w:numPr>
                <w:ilvl w:val="0"/>
                <w:numId w:val="18"/>
              </w:numPr>
            </w:pPr>
            <w:r>
              <w:t>5.0% of the region’s workforce claimed out of work benefits in October 2020 (37,405 residents).</w:t>
            </w:r>
          </w:p>
          <w:p w14:paraId="5BDC9B0C" w14:textId="77777777" w:rsidR="00CF7AE9" w:rsidRDefault="00CF7AE9" w:rsidP="00444D2D">
            <w:pPr>
              <w:pStyle w:val="ListParagraph"/>
              <w:numPr>
                <w:ilvl w:val="0"/>
                <w:numId w:val="18"/>
              </w:numPr>
            </w:pPr>
            <w:r>
              <w:t>Job vacancy data is continuing to rise but is 15.3% lower than in January 2020.</w:t>
            </w:r>
          </w:p>
          <w:p w14:paraId="3934F413" w14:textId="77777777" w:rsidR="00CF7AE9" w:rsidRDefault="00CF7AE9" w:rsidP="00444D2D">
            <w:pPr>
              <w:pStyle w:val="ListParagraph"/>
              <w:numPr>
                <w:ilvl w:val="0"/>
                <w:numId w:val="18"/>
              </w:numPr>
            </w:pPr>
            <w:r>
              <w:t>As of 18 October 2020, a total of 9.6m people in the UK have been furloughed at some point, by 1.2m employers, with claims amounting to £41.4bn.</w:t>
            </w:r>
          </w:p>
          <w:p w14:paraId="3F845924" w14:textId="77777777" w:rsidR="00CF7AE9" w:rsidRDefault="00CF7AE9" w:rsidP="00444D2D">
            <w:pPr>
              <w:pStyle w:val="ListParagraph"/>
              <w:numPr>
                <w:ilvl w:val="0"/>
                <w:numId w:val="18"/>
              </w:numPr>
            </w:pPr>
            <w:r>
              <w:t xml:space="preserve">5.0% of the region’s workforce claimed out of work benefits in October 2020 (37,405). This is similar to the reported figure for September 2020 </w:t>
            </w:r>
            <w:r w:rsidRPr="002C59BB">
              <w:rPr>
                <w:b/>
                <w:bCs/>
              </w:rPr>
              <w:t>and lower than the average figure for England</w:t>
            </w:r>
            <w:r>
              <w:t>.</w:t>
            </w:r>
          </w:p>
          <w:p w14:paraId="535C848E" w14:textId="77777777" w:rsidR="00CF7AE9" w:rsidRDefault="00CF7AE9" w:rsidP="00444D2D">
            <w:pPr>
              <w:pStyle w:val="ListParagraph"/>
              <w:numPr>
                <w:ilvl w:val="0"/>
                <w:numId w:val="18"/>
              </w:numPr>
            </w:pPr>
            <w:r>
              <w:t xml:space="preserve">5.1% of the region’s population of 16-24 year olds claimed out of work benefits, which is </w:t>
            </w:r>
            <w:r w:rsidRPr="002C59BB">
              <w:rPr>
                <w:b/>
                <w:bCs/>
              </w:rPr>
              <w:t xml:space="preserve">below the national average </w:t>
            </w:r>
            <w:r>
              <w:t>of 7.4%.</w:t>
            </w:r>
          </w:p>
          <w:p w14:paraId="1F562A8F" w14:textId="5F242194" w:rsidR="00CF7AE9" w:rsidRDefault="00CF7AE9" w:rsidP="00444D2D">
            <w:pPr>
              <w:pStyle w:val="ListParagraph"/>
              <w:numPr>
                <w:ilvl w:val="0"/>
                <w:numId w:val="18"/>
              </w:numPr>
            </w:pPr>
            <w:r>
              <w:t>According to the EMSI job-postings analysis tool, there were 50,784 unique job postings advertised in the West of England in October 2020, up over 11.2% from September 2020. This suggests some level of recovery in terms of available jobs last month. However</w:t>
            </w:r>
            <w:r w:rsidR="00E854A1">
              <w:t>,</w:t>
            </w:r>
            <w:r>
              <w:t xml:space="preserve"> this is 15.3% lower than the jobs advertised in January 2020.</w:t>
            </w:r>
          </w:p>
          <w:p w14:paraId="1B258132" w14:textId="208E782E" w:rsidR="00E854A1" w:rsidRDefault="00E854A1" w:rsidP="00E854A1"/>
          <w:p w14:paraId="14A551C2" w14:textId="145C0222" w:rsidR="00E854A1" w:rsidRDefault="00E854A1" w:rsidP="002C59BB">
            <w:r>
              <w:t>While the labour market remains relatively resilient (at present) in the WoE compared to the national ave, impact on individuals is growing and is clearly impacting those in most deprived communities.</w:t>
            </w:r>
          </w:p>
          <w:p w14:paraId="47AB63CD" w14:textId="77777777" w:rsidR="00CF7AE9" w:rsidRDefault="00CF7AE9" w:rsidP="00CF7AE9">
            <w:pPr>
              <w:pStyle w:val="ListParagraph"/>
            </w:pPr>
          </w:p>
          <w:p w14:paraId="15207DA0" w14:textId="77777777" w:rsidR="00CF7AE9" w:rsidRPr="006932A9" w:rsidRDefault="009123A0" w:rsidP="00CF7AE9">
            <w:pPr>
              <w:rPr>
                <w:b/>
              </w:rPr>
            </w:pPr>
            <w:hyperlink r:id="rId19" w:history="1">
              <w:r w:rsidR="00CF7AE9" w:rsidRPr="006932A9">
                <w:rPr>
                  <w:rStyle w:val="Hyperlink"/>
                  <w:b/>
                </w:rPr>
                <w:t>https://www.westofengland-ca.gov.uk/wp-content/uploads/2020/11/201112-WofE-covid19-economic-briefing-002.pdf</w:t>
              </w:r>
            </w:hyperlink>
            <w:r w:rsidR="00CF7AE9" w:rsidRPr="006932A9">
              <w:rPr>
                <w:b/>
              </w:rPr>
              <w:t xml:space="preserve"> </w:t>
            </w:r>
          </w:p>
          <w:p w14:paraId="6187AAAA" w14:textId="77777777" w:rsidR="00CF7AE9" w:rsidRDefault="00CF7AE9" w:rsidP="00CF7AE9"/>
        </w:tc>
      </w:tr>
      <w:tr w:rsidR="00CF7AE9" w14:paraId="290799CE" w14:textId="77777777" w:rsidTr="6B98021B">
        <w:tc>
          <w:tcPr>
            <w:tcW w:w="9776" w:type="dxa"/>
          </w:tcPr>
          <w:p w14:paraId="1A8027E9" w14:textId="77777777" w:rsidR="00CF7AE9" w:rsidRDefault="00CF7AE9" w:rsidP="00CF7AE9"/>
          <w:p w14:paraId="4187E5BE" w14:textId="6C1D50E4" w:rsidR="00CF7AE9" w:rsidRDefault="00CF7AE9" w:rsidP="6B98021B">
            <w:pPr>
              <w:rPr>
                <w:b/>
                <w:bCs/>
                <w:color w:val="1F3864" w:themeColor="accent1" w:themeShade="80"/>
                <w:sz w:val="24"/>
                <w:szCs w:val="24"/>
              </w:rPr>
            </w:pPr>
            <w:r w:rsidRPr="6B98021B">
              <w:rPr>
                <w:b/>
                <w:bCs/>
                <w:color w:val="1F3864" w:themeColor="accent1" w:themeShade="80"/>
                <w:sz w:val="24"/>
                <w:szCs w:val="24"/>
              </w:rPr>
              <w:t>West of England Labour Market Intelligence Pack (</w:t>
            </w:r>
            <w:r w:rsidR="00DD6C71" w:rsidRPr="6B98021B">
              <w:rPr>
                <w:b/>
                <w:bCs/>
                <w:color w:val="1F3864" w:themeColor="accent1" w:themeShade="80"/>
                <w:sz w:val="24"/>
                <w:szCs w:val="24"/>
              </w:rPr>
              <w:t>Decemb</w:t>
            </w:r>
            <w:r w:rsidR="00030BA6" w:rsidRPr="6B98021B">
              <w:rPr>
                <w:b/>
                <w:bCs/>
                <w:color w:val="1F3864" w:themeColor="accent1" w:themeShade="80"/>
                <w:sz w:val="24"/>
                <w:szCs w:val="24"/>
              </w:rPr>
              <w:t>er</w:t>
            </w:r>
            <w:r w:rsidRPr="6B98021B">
              <w:rPr>
                <w:b/>
                <w:bCs/>
                <w:color w:val="1F3864" w:themeColor="accent1" w:themeShade="80"/>
                <w:sz w:val="24"/>
                <w:szCs w:val="24"/>
              </w:rPr>
              <w:t xml:space="preserve"> 2020) </w:t>
            </w:r>
          </w:p>
          <w:p w14:paraId="15858A89" w14:textId="77777777" w:rsidR="00CF7AE9" w:rsidRPr="00497155" w:rsidRDefault="00CF7AE9" w:rsidP="00CF7AE9">
            <w:pPr>
              <w:rPr>
                <w:b/>
                <w:color w:val="1F3864" w:themeColor="accent1" w:themeShade="80"/>
                <w:sz w:val="24"/>
                <w:szCs w:val="24"/>
              </w:rPr>
            </w:pPr>
          </w:p>
          <w:p w14:paraId="3F205B73" w14:textId="5071528C" w:rsidR="00CF7AE9" w:rsidRDefault="00CF7AE9" w:rsidP="00CF7AE9">
            <w:r>
              <w:t>This document collates evidence about the labour market in the West of England, highlighting the current challenges posed by the COVID pandemic as well as identifying longer term issues. The analysis looks at the characteristics and spatial distribution of the labour force, and business and employer demand. It covers both short and long term Labour Market Intelligence and provides interpretation around the available data.</w:t>
            </w:r>
            <w:r w:rsidR="00595CC8">
              <w:t xml:space="preserve"> The key point is that unemployment is rising in the SW.</w:t>
            </w:r>
          </w:p>
          <w:p w14:paraId="57610EA9" w14:textId="77777777" w:rsidR="00CF7AE9" w:rsidRDefault="00CF7AE9" w:rsidP="00CF7AE9"/>
          <w:p w14:paraId="417C58F7" w14:textId="77777777" w:rsidR="00CF7AE9" w:rsidRDefault="00CF7AE9" w:rsidP="00CF7AE9">
            <w:r>
              <w:t>Key statistics which may link to proposals submitted under the Community Recovery Fund include:</w:t>
            </w:r>
          </w:p>
          <w:p w14:paraId="051BE1CF" w14:textId="77777777" w:rsidR="00093E42" w:rsidRDefault="00093E42" w:rsidP="002C59BB"/>
          <w:p w14:paraId="5C07FA31" w14:textId="3D359C9C" w:rsidR="00093E42" w:rsidRDefault="00093E42" w:rsidP="009C2796">
            <w:pPr>
              <w:pStyle w:val="ListParagraph"/>
              <w:numPr>
                <w:ilvl w:val="0"/>
                <w:numId w:val="24"/>
              </w:numPr>
            </w:pPr>
            <w:r>
              <w:t xml:space="preserve">As of </w:t>
            </w:r>
            <w:r w:rsidR="00DD6C71">
              <w:t>Novemb</w:t>
            </w:r>
            <w:r w:rsidRPr="004819ED">
              <w:t>er 2020 5.0% of the working age population in the West of England were claiming unemployment benefits (37,</w:t>
            </w:r>
            <w:r w:rsidR="00E87B0A">
              <w:t>285</w:t>
            </w:r>
            <w:r w:rsidRPr="004819ED">
              <w:t xml:space="preserve"> residents). </w:t>
            </w:r>
            <w:r w:rsidR="00D262D7" w:rsidRPr="00D262D7">
              <w:t>There are now 21,</w:t>
            </w:r>
            <w:r w:rsidR="00620C30">
              <w:t>510</w:t>
            </w:r>
            <w:r w:rsidR="00D262D7" w:rsidRPr="00D262D7">
              <w:t xml:space="preserve"> more claimants in the West of England than there were in February 2020, before the effects of the pandemic hit.</w:t>
            </w:r>
            <w:r w:rsidR="00620C30">
              <w:t xml:space="preserve"> Unemployment re</w:t>
            </w:r>
            <w:r w:rsidR="003E7B62">
              <w:t>mains highest in the areas which had high unemployment pre-covid.</w:t>
            </w:r>
            <w:r w:rsidR="000A46C6">
              <w:t xml:space="preserve"> </w:t>
            </w:r>
            <w:r w:rsidR="00614E7E">
              <w:t>T</w:t>
            </w:r>
            <w:r w:rsidR="000A46C6">
              <w:t xml:space="preserve">he rate </w:t>
            </w:r>
            <w:r w:rsidR="00614E7E">
              <w:t xml:space="preserve">remains below the national rate of 6.4% for November 2020, however, the claimant rate in Bristol </w:t>
            </w:r>
            <w:r w:rsidR="008143E1">
              <w:t>matches the national rate</w:t>
            </w:r>
            <w:r w:rsidR="00614E7E">
              <w:t xml:space="preserve">. </w:t>
            </w:r>
          </w:p>
          <w:p w14:paraId="7E90471F" w14:textId="67215E5E" w:rsidR="009D2018" w:rsidRPr="009C2796" w:rsidRDefault="009D2018" w:rsidP="009C2796">
            <w:pPr>
              <w:pStyle w:val="ListParagraph"/>
              <w:numPr>
                <w:ilvl w:val="0"/>
                <w:numId w:val="24"/>
              </w:numPr>
            </w:pPr>
            <w:r>
              <w:rPr>
                <w:rFonts w:eastAsia="Times New Roman"/>
              </w:rPr>
              <w:t xml:space="preserve">The number </w:t>
            </w:r>
            <w:r w:rsidRPr="009C2796">
              <w:rPr>
                <w:rFonts w:eastAsia="Times New Roman"/>
              </w:rPr>
              <w:t xml:space="preserve">of </w:t>
            </w:r>
            <w:r w:rsidRPr="009C2796">
              <w:rPr>
                <w:rFonts w:eastAsia="Times New Roman"/>
                <w:bCs/>
              </w:rPr>
              <w:t xml:space="preserve">‘young’ claimants has remained broadly stable, with 4.9% of the regional population of 16-24 year olds claiming unemployment benefit in November 2020. </w:t>
            </w:r>
            <w:r w:rsidRPr="009C2796">
              <w:rPr>
                <w:rFonts w:eastAsia="Times New Roman"/>
              </w:rPr>
              <w:t>This remains below the national rate of 7.3%. This is however an increase from 1.9% of the region’s young people claiming unemployment benefit in March 2020.</w:t>
            </w:r>
          </w:p>
          <w:p w14:paraId="062E384F" w14:textId="2EB976FC" w:rsidR="009C2796" w:rsidRPr="009C2796" w:rsidRDefault="009C2796" w:rsidP="009C2796">
            <w:pPr>
              <w:numPr>
                <w:ilvl w:val="0"/>
                <w:numId w:val="24"/>
              </w:numPr>
              <w:rPr>
                <w:rFonts w:eastAsia="Times New Roman"/>
              </w:rPr>
            </w:pPr>
            <w:r w:rsidRPr="009C2796">
              <w:rPr>
                <w:rFonts w:eastAsia="Times New Roman"/>
                <w:bCs/>
              </w:rPr>
              <w:t>The number of ‘older’ claimants remained broadly stable at 3.9% of the regional 50+ population</w:t>
            </w:r>
            <w:r w:rsidRPr="009C2796">
              <w:rPr>
                <w:rFonts w:eastAsia="Times New Roman"/>
              </w:rPr>
              <w:t>. This is an increase from the 1.8% of the population reported in March 2020. The proportion of</w:t>
            </w:r>
            <w:r>
              <w:rPr>
                <w:rFonts w:eastAsia="Times New Roman"/>
              </w:rPr>
              <w:t xml:space="preserve"> ‘younger’ and ‘older’ proportions are both below the national rates although there are variations across the unitary authorities; with Bristol having a ‘older’ claimant rate higher than the national rate.</w:t>
            </w:r>
          </w:p>
          <w:p w14:paraId="0ED48466" w14:textId="39511D10" w:rsidR="00B101DB" w:rsidRDefault="00093E42" w:rsidP="009C2796">
            <w:pPr>
              <w:pStyle w:val="ListParagraph"/>
              <w:numPr>
                <w:ilvl w:val="0"/>
                <w:numId w:val="24"/>
              </w:numPr>
            </w:pPr>
            <w:r w:rsidRPr="00093E42">
              <w:t>The Labour Force Survey confirms unemployment is rising in the South West region, with males experiencing a greater increase in unemployment than females since January – March 2020 (1.5 and 0.6 percentage points respectively) and a higher overall rate of unemployment.</w:t>
            </w:r>
          </w:p>
          <w:p w14:paraId="773215C3" w14:textId="5389A689" w:rsidR="004819ED" w:rsidRDefault="00B101DB" w:rsidP="009C2796">
            <w:pPr>
              <w:pStyle w:val="ListParagraph"/>
              <w:numPr>
                <w:ilvl w:val="0"/>
                <w:numId w:val="24"/>
              </w:numPr>
            </w:pPr>
            <w:r>
              <w:t>T</w:t>
            </w:r>
            <w:r w:rsidRPr="00B101DB">
              <w:t>here were</w:t>
            </w:r>
            <w:r w:rsidR="00E800F2">
              <w:t xml:space="preserve"> 12,255 unique job postings advertised in the WoE in Nov 2020</w:t>
            </w:r>
            <w:r w:rsidR="00F9773B">
              <w:t>, down 14% from September 2020</w:t>
            </w:r>
            <w:r w:rsidRPr="00B101DB">
              <w:t>.</w:t>
            </w:r>
          </w:p>
          <w:p w14:paraId="1F244DA4" w14:textId="68CED7FB" w:rsidR="003F4CEB" w:rsidRDefault="003F4CEB" w:rsidP="009C2796">
            <w:pPr>
              <w:pStyle w:val="ListParagraph"/>
              <w:numPr>
                <w:ilvl w:val="0"/>
                <w:numId w:val="24"/>
              </w:numPr>
            </w:pPr>
            <w:r>
              <w:t>Comparing the type of jobs advertised by industry, the recovery has in part been driven by increases in the number of postings in human health and social care which is up on its February posting level. Moderate recoveries have also been seen in most sectors, although many are not yet at pre-pandemic levels, most notably Accommodation and Food, and Administrative and Support Service Activities.​</w:t>
            </w:r>
          </w:p>
          <w:p w14:paraId="437EA423" w14:textId="7990F7B6" w:rsidR="00350987" w:rsidRDefault="00350987" w:rsidP="00CF7AE9"/>
          <w:p w14:paraId="37DA95DF" w14:textId="45F38FF7" w:rsidR="004537B9" w:rsidRDefault="00FB53FB" w:rsidP="002C59BB">
            <w:r>
              <w:t>In summary, u</w:t>
            </w:r>
            <w:r w:rsidR="000E387F">
              <w:t xml:space="preserve">nemployment </w:t>
            </w:r>
            <w:r w:rsidR="00FD0D7D">
              <w:t xml:space="preserve">rates </w:t>
            </w:r>
            <w:r w:rsidR="000E387F">
              <w:t xml:space="preserve">across the </w:t>
            </w:r>
            <w:r w:rsidR="00543026">
              <w:t xml:space="preserve">West of England </w:t>
            </w:r>
            <w:r w:rsidR="000E387F">
              <w:t>appear to be stable</w:t>
            </w:r>
            <w:r>
              <w:t xml:space="preserve">, </w:t>
            </w:r>
            <w:r w:rsidR="00E379A1">
              <w:t>however the overall number of claimants has risen since February 2020</w:t>
            </w:r>
            <w:r w:rsidR="00504634">
              <w:t xml:space="preserve"> and remains highest in areas which had high unemployment prior to the pandemic. </w:t>
            </w:r>
            <w:r w:rsidR="001330DB">
              <w:t>The number of j</w:t>
            </w:r>
            <w:r w:rsidR="00E379A1">
              <w:t>ob postings</w:t>
            </w:r>
            <w:r w:rsidR="001330DB">
              <w:t xml:space="preserve"> have </w:t>
            </w:r>
            <w:r w:rsidR="00EC4C50">
              <w:t>not yet at pre-pandemic levels</w:t>
            </w:r>
            <w:r w:rsidR="001330DB">
              <w:t xml:space="preserve">, </w:t>
            </w:r>
            <w:r w:rsidR="00E0424F">
              <w:t xml:space="preserve">with </w:t>
            </w:r>
            <w:r w:rsidR="001330DB">
              <w:t xml:space="preserve">the </w:t>
            </w:r>
            <w:r w:rsidR="00E0424F">
              <w:t>‘</w:t>
            </w:r>
            <w:r w:rsidR="001330DB">
              <w:t xml:space="preserve">types of </w:t>
            </w:r>
            <w:r w:rsidR="00EC4C50">
              <w:t>jobs</w:t>
            </w:r>
            <w:r w:rsidR="00E0424F">
              <w:t>’</w:t>
            </w:r>
            <w:r w:rsidR="00EC4C50">
              <w:t xml:space="preserve"> being advertised hav</w:t>
            </w:r>
            <w:r w:rsidR="00E0424F">
              <w:t xml:space="preserve">ing </w:t>
            </w:r>
            <w:r w:rsidR="00EC4C50">
              <w:t xml:space="preserve">changed </w:t>
            </w:r>
            <w:r w:rsidR="008611F8">
              <w:t>in nature</w:t>
            </w:r>
            <w:r w:rsidR="00676C4E">
              <w:t xml:space="preserve">.  </w:t>
            </w:r>
            <w:r w:rsidR="00FD0D7D">
              <w:t xml:space="preserve"> </w:t>
            </w:r>
          </w:p>
          <w:p w14:paraId="3B486AD8" w14:textId="77777777" w:rsidR="00CF7AE9" w:rsidRDefault="00CF7AE9" w:rsidP="00CF7AE9"/>
          <w:p w14:paraId="6437A63A" w14:textId="77777777" w:rsidR="00CF7AE9" w:rsidRDefault="009123A0" w:rsidP="00CF7AE9">
            <w:pPr>
              <w:rPr>
                <w:b/>
                <w:color w:val="2F5496" w:themeColor="accent1" w:themeShade="BF"/>
              </w:rPr>
            </w:pPr>
            <w:hyperlink r:id="rId20" w:history="1">
              <w:r w:rsidR="00CF7AE9" w:rsidRPr="00F41AC7">
                <w:rPr>
                  <w:rStyle w:val="Hyperlink"/>
                  <w:b/>
                  <w:color w:val="2F5496" w:themeColor="accent1" w:themeShade="BF"/>
                </w:rPr>
                <w:t>https://www.westofengland-ca.gov.uk/wp-content/uploads/2020/10/October-2020-External-LMI-Pack-Draft-A1.0.pdf</w:t>
              </w:r>
            </w:hyperlink>
            <w:r w:rsidR="00CF7AE9" w:rsidRPr="00F41AC7">
              <w:rPr>
                <w:b/>
                <w:color w:val="2F5496" w:themeColor="accent1" w:themeShade="BF"/>
              </w:rPr>
              <w:t xml:space="preserve"> </w:t>
            </w:r>
          </w:p>
          <w:p w14:paraId="3F75E60F" w14:textId="77777777" w:rsidR="00CF7AE9" w:rsidRDefault="00CF7AE9" w:rsidP="00CF7AE9"/>
        </w:tc>
      </w:tr>
    </w:tbl>
    <w:p w14:paraId="7AFA7DD9" w14:textId="77777777" w:rsidR="00CF7AE9" w:rsidRDefault="00CF7AE9" w:rsidP="00F822C9">
      <w:pPr>
        <w:spacing w:after="0"/>
      </w:pPr>
    </w:p>
    <w:p w14:paraId="5BA86221" w14:textId="403DA031" w:rsidR="00A9556D" w:rsidRDefault="008E2CFC" w:rsidP="00F822C9">
      <w:pPr>
        <w:spacing w:after="0"/>
      </w:pPr>
      <w:r w:rsidRPr="008E2CFC">
        <w:rPr>
          <w:u w:val="single"/>
        </w:rPr>
        <w:t>Please note:</w:t>
      </w:r>
      <w:r>
        <w:t xml:space="preserve"> </w:t>
      </w:r>
      <w:r w:rsidR="00B53650">
        <w:t xml:space="preserve">The above table summarises some of the key strategies and reports which set the Community Recovery Fund aims into context.  This is not intended to be a complete list and proposals submitted under the CRF will need to demonstrate the ‘need’ for their proposal using </w:t>
      </w:r>
      <w:r>
        <w:t xml:space="preserve">localised </w:t>
      </w:r>
      <w:r w:rsidR="00B53650">
        <w:t xml:space="preserve">data and intelligence </w:t>
      </w:r>
      <w:r>
        <w:t xml:space="preserve">as well as national and regional context. </w:t>
      </w:r>
    </w:p>
    <w:p w14:paraId="462DB95C" w14:textId="77777777" w:rsidR="0063466B" w:rsidRDefault="0063466B" w:rsidP="00F822C9">
      <w:pPr>
        <w:spacing w:after="0"/>
      </w:pPr>
    </w:p>
    <w:p w14:paraId="553102FC" w14:textId="449B65C8" w:rsidR="00C07E14" w:rsidRPr="00584192" w:rsidRDefault="00F1584C" w:rsidP="00F1584C">
      <w:pPr>
        <w:pStyle w:val="Heading2"/>
      </w:pPr>
      <w:bookmarkStart w:id="5" w:name="_2.0_West_of"/>
      <w:bookmarkEnd w:id="5"/>
      <w:r>
        <w:t>2.0</w:t>
      </w:r>
      <w:r>
        <w:tab/>
      </w:r>
      <w:r w:rsidR="00584192">
        <w:t>West of England Regional Recovery Plan</w:t>
      </w:r>
    </w:p>
    <w:p w14:paraId="66BEA933" w14:textId="77777777" w:rsidR="00584192" w:rsidRDefault="00584192" w:rsidP="00F822C9">
      <w:pPr>
        <w:spacing w:after="0"/>
      </w:pPr>
    </w:p>
    <w:p w14:paraId="3269325E" w14:textId="21127EB1" w:rsidR="000F0590" w:rsidRDefault="000F0590" w:rsidP="00F822C9">
      <w:pPr>
        <w:spacing w:after="0"/>
      </w:pPr>
      <w:r>
        <w:t xml:space="preserve">The </w:t>
      </w:r>
      <w:r w:rsidR="00530538">
        <w:t>West of England Regional Recovery Plan</w:t>
      </w:r>
      <w:r w:rsidR="00B3336C">
        <w:t xml:space="preserve"> (</w:t>
      </w:r>
      <w:r w:rsidR="00705C0A">
        <w:t>September 2020</w:t>
      </w:r>
      <w:r w:rsidR="00B3336C">
        <w:t>)</w:t>
      </w:r>
      <w:r w:rsidR="00530538">
        <w:t xml:space="preserve"> </w:t>
      </w:r>
      <w:r w:rsidR="00482AA0">
        <w:t xml:space="preserve">sets out the regions </w:t>
      </w:r>
      <w:r w:rsidR="00F33459">
        <w:t xml:space="preserve">plan to support recovery and renewal following Covid-19. </w:t>
      </w:r>
      <w:r w:rsidR="004567EF">
        <w:t>Key responsibilities</w:t>
      </w:r>
      <w:r w:rsidR="00D30651">
        <w:t xml:space="preserve"> of the recovery plan</w:t>
      </w:r>
      <w:r w:rsidR="004567EF">
        <w:t xml:space="preserve"> include </w:t>
      </w:r>
      <w:r w:rsidR="00327988">
        <w:t xml:space="preserve">identifying challenges and opportunities and finding ways to help people to access employment, skills and training to support economic renewal </w:t>
      </w:r>
      <w:r w:rsidR="00B3336C">
        <w:t xml:space="preserve">and resilience. </w:t>
      </w:r>
    </w:p>
    <w:p w14:paraId="76A5396D" w14:textId="5D3C4CB9" w:rsidR="00D30651" w:rsidRDefault="00D30651" w:rsidP="00F822C9">
      <w:pPr>
        <w:spacing w:after="0"/>
      </w:pPr>
    </w:p>
    <w:p w14:paraId="3D35A725" w14:textId="468375F5" w:rsidR="00D30651" w:rsidRDefault="00D30651" w:rsidP="00D30651">
      <w:pPr>
        <w:spacing w:after="0"/>
      </w:pPr>
      <w:r>
        <w:t>The Recovery Plan priorities are:</w:t>
      </w:r>
    </w:p>
    <w:p w14:paraId="4E5A0FFB" w14:textId="5317FA7A" w:rsidR="00D30651" w:rsidRDefault="00D30651" w:rsidP="00444D2D">
      <w:pPr>
        <w:pStyle w:val="ListParagraph"/>
        <w:numPr>
          <w:ilvl w:val="0"/>
          <w:numId w:val="3"/>
        </w:numPr>
        <w:spacing w:after="0"/>
      </w:pPr>
      <w:r>
        <w:t xml:space="preserve">Rebuild business </w:t>
      </w:r>
    </w:p>
    <w:p w14:paraId="7023EC58" w14:textId="77777777" w:rsidR="00D30651" w:rsidRDefault="00D30651" w:rsidP="00444D2D">
      <w:pPr>
        <w:pStyle w:val="ListParagraph"/>
        <w:numPr>
          <w:ilvl w:val="0"/>
          <w:numId w:val="3"/>
        </w:numPr>
        <w:spacing w:after="0"/>
      </w:pPr>
      <w:r>
        <w:t>Get residents back into jobs</w:t>
      </w:r>
    </w:p>
    <w:p w14:paraId="2D2ED5D8" w14:textId="1A11D65C" w:rsidR="00D30651" w:rsidRDefault="00D30651" w:rsidP="00444D2D">
      <w:pPr>
        <w:pStyle w:val="ListParagraph"/>
        <w:numPr>
          <w:ilvl w:val="0"/>
          <w:numId w:val="3"/>
        </w:numPr>
        <w:spacing w:after="0"/>
      </w:pPr>
      <w:r>
        <w:t>Strengthen inclusion</w:t>
      </w:r>
      <w:r w:rsidR="004D2CE5">
        <w:t xml:space="preserve"> –</w:t>
      </w:r>
      <w:r w:rsidR="008050DD">
        <w:t xml:space="preserve"> which includes ‘</w:t>
      </w:r>
      <w:r w:rsidR="004D2CE5">
        <w:t xml:space="preserve">Launch new Community Grant scheme to build </w:t>
      </w:r>
      <w:r w:rsidR="008B442E">
        <w:t xml:space="preserve">local </w:t>
      </w:r>
      <w:r w:rsidR="004D2CE5">
        <w:t>capacity</w:t>
      </w:r>
      <w:r w:rsidR="008B442E">
        <w:t xml:space="preserve"> </w:t>
      </w:r>
      <w:r w:rsidR="00D40C90">
        <w:t>and resilience in the ‘hardest hit’ communities creating pathways to employment and skills.</w:t>
      </w:r>
      <w:r w:rsidR="00705C0A">
        <w:t>’</w:t>
      </w:r>
      <w:r w:rsidR="00D40C90">
        <w:t xml:space="preserve"> </w:t>
      </w:r>
      <w:r w:rsidR="004D2CE5">
        <w:t xml:space="preserve"> </w:t>
      </w:r>
    </w:p>
    <w:p w14:paraId="78CE8C44" w14:textId="77777777" w:rsidR="00D30651" w:rsidRDefault="00D30651" w:rsidP="00444D2D">
      <w:pPr>
        <w:pStyle w:val="ListParagraph"/>
        <w:numPr>
          <w:ilvl w:val="0"/>
          <w:numId w:val="3"/>
        </w:numPr>
        <w:spacing w:after="0"/>
      </w:pPr>
      <w:r>
        <w:t>Green recovery</w:t>
      </w:r>
    </w:p>
    <w:p w14:paraId="26E813E0" w14:textId="3F870A1A" w:rsidR="00D30651" w:rsidRDefault="00D30651" w:rsidP="00444D2D">
      <w:pPr>
        <w:pStyle w:val="ListParagraph"/>
        <w:numPr>
          <w:ilvl w:val="0"/>
          <w:numId w:val="3"/>
        </w:numPr>
        <w:spacing w:after="0"/>
      </w:pPr>
      <w:r>
        <w:t xml:space="preserve">Renew Places. </w:t>
      </w:r>
    </w:p>
    <w:p w14:paraId="132B1B53" w14:textId="3A9B6EEC" w:rsidR="00C07E14" w:rsidRDefault="00E14AE9" w:rsidP="00F822C9">
      <w:pPr>
        <w:spacing w:after="0"/>
      </w:pPr>
      <w:r w:rsidRPr="00657B51">
        <w:rPr>
          <w:noProof/>
        </w:rPr>
        <w:drawing>
          <wp:anchor distT="0" distB="0" distL="114300" distR="114300" simplePos="0" relativeHeight="251658248" behindDoc="1" locked="0" layoutInCell="1" allowOverlap="1" wp14:anchorId="04F0BAC6" wp14:editId="413D3FB4">
            <wp:simplePos x="0" y="0"/>
            <wp:positionH relativeFrom="column">
              <wp:posOffset>-325755</wp:posOffset>
            </wp:positionH>
            <wp:positionV relativeFrom="paragraph">
              <wp:posOffset>178435</wp:posOffset>
            </wp:positionV>
            <wp:extent cx="6535420" cy="3569970"/>
            <wp:effectExtent l="0" t="0" r="0" b="0"/>
            <wp:wrapTight wrapText="bothSides">
              <wp:wrapPolygon edited="0">
                <wp:start x="0" y="0"/>
                <wp:lineTo x="0" y="21439"/>
                <wp:lineTo x="21533" y="21439"/>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535420" cy="3569970"/>
                    </a:xfrm>
                    <a:prstGeom prst="rect">
                      <a:avLst/>
                    </a:prstGeom>
                  </pic:spPr>
                </pic:pic>
              </a:graphicData>
            </a:graphic>
            <wp14:sizeRelH relativeFrom="margin">
              <wp14:pctWidth>0</wp14:pctWidth>
            </wp14:sizeRelH>
            <wp14:sizeRelV relativeFrom="margin">
              <wp14:pctHeight>0</wp14:pctHeight>
            </wp14:sizeRelV>
          </wp:anchor>
        </w:drawing>
      </w:r>
    </w:p>
    <w:p w14:paraId="7AE4E880" w14:textId="77777777" w:rsidR="00E14AE9" w:rsidRDefault="00E14AE9" w:rsidP="00F822C9">
      <w:pPr>
        <w:spacing w:after="0"/>
      </w:pPr>
    </w:p>
    <w:p w14:paraId="4206FBC3" w14:textId="1ACF2EB6" w:rsidR="00F520CD" w:rsidRDefault="00F520CD" w:rsidP="00F822C9">
      <w:pPr>
        <w:spacing w:after="0"/>
      </w:pPr>
      <w:r>
        <w:t>All proposals</w:t>
      </w:r>
      <w:r w:rsidR="004B0178">
        <w:t>, interventions and/or actions</w:t>
      </w:r>
      <w:r>
        <w:t xml:space="preserve"> </w:t>
      </w:r>
      <w:r w:rsidR="0087580F">
        <w:t xml:space="preserve">implemented </w:t>
      </w:r>
      <w:r w:rsidR="0077758E">
        <w:t xml:space="preserve">and </w:t>
      </w:r>
      <w:r w:rsidR="004B0178">
        <w:t xml:space="preserve">delivered as </w:t>
      </w:r>
      <w:r>
        <w:t>part of t</w:t>
      </w:r>
      <w:r w:rsidR="004B0178">
        <w:t>h</w:t>
      </w:r>
      <w:r w:rsidR="00754098">
        <w:t>e CRF</w:t>
      </w:r>
      <w:r w:rsidR="004B0178">
        <w:t xml:space="preserve"> will need to demonstrate how they meet</w:t>
      </w:r>
      <w:r w:rsidR="004A1561">
        <w:t xml:space="preserve"> the ‘Strengthening Inclusion’ priority above as well as any other of the </w:t>
      </w:r>
      <w:r w:rsidR="004B0178">
        <w:t>above priorities</w:t>
      </w:r>
      <w:r w:rsidR="004A1561">
        <w:t xml:space="preserve"> (where applicable)</w:t>
      </w:r>
      <w:r w:rsidR="004B0178">
        <w:t>.</w:t>
      </w:r>
    </w:p>
    <w:p w14:paraId="7BDFE458" w14:textId="5747F423" w:rsidR="000102F5" w:rsidRDefault="000102F5" w:rsidP="00F822C9">
      <w:pPr>
        <w:spacing w:after="0"/>
      </w:pPr>
    </w:p>
    <w:p w14:paraId="0D187BCB" w14:textId="2BDBDE6F" w:rsidR="00580C1F" w:rsidRDefault="000102F5" w:rsidP="00F822C9">
      <w:pPr>
        <w:spacing w:after="0"/>
      </w:pPr>
      <w:r>
        <w:t xml:space="preserve">WECA </w:t>
      </w:r>
      <w:r w:rsidR="00D348B9">
        <w:t>is</w:t>
      </w:r>
      <w:r>
        <w:t xml:space="preserve"> looking for innovative </w:t>
      </w:r>
      <w:r w:rsidR="002436B8">
        <w:t xml:space="preserve">solutions </w:t>
      </w:r>
      <w:r w:rsidR="000676E8">
        <w:t xml:space="preserve">which </w:t>
      </w:r>
      <w:r w:rsidR="002436B8">
        <w:t>improv</w:t>
      </w:r>
      <w:r w:rsidR="000676E8">
        <w:t>e</w:t>
      </w:r>
      <w:r w:rsidR="002436B8">
        <w:t xml:space="preserve"> </w:t>
      </w:r>
      <w:r w:rsidR="5261B5B1">
        <w:t>progressions on</w:t>
      </w:r>
      <w:r w:rsidR="002436B8">
        <w:t>to employment and skills provision w</w:t>
      </w:r>
      <w:r w:rsidR="000676E8">
        <w:t>hilst also building capacity and resilience within communities</w:t>
      </w:r>
      <w:r w:rsidR="00F6665F">
        <w:t>,</w:t>
      </w:r>
      <w:r w:rsidR="000676E8">
        <w:t xml:space="preserve"> </w:t>
      </w:r>
      <w:r w:rsidR="007A0DAA">
        <w:t>encourag</w:t>
      </w:r>
      <w:r w:rsidR="00F6665F">
        <w:t>ing</w:t>
      </w:r>
      <w:r w:rsidR="007A0DAA">
        <w:t xml:space="preserve"> longer term </w:t>
      </w:r>
      <w:r w:rsidR="00462567">
        <w:t xml:space="preserve">sustained </w:t>
      </w:r>
      <w:r w:rsidR="007A0DAA">
        <w:t>impacts</w:t>
      </w:r>
      <w:r w:rsidR="00462567">
        <w:t xml:space="preserve"> and benefits</w:t>
      </w:r>
      <w:r w:rsidR="007A0DAA">
        <w:t xml:space="preserve"> as a result of the funding. </w:t>
      </w:r>
      <w:r w:rsidR="002436B8">
        <w:t xml:space="preserve"> </w:t>
      </w:r>
    </w:p>
    <w:p w14:paraId="0180A573" w14:textId="77777777" w:rsidR="00580C1F" w:rsidRDefault="00580C1F" w:rsidP="00F822C9">
      <w:pPr>
        <w:spacing w:after="0"/>
      </w:pPr>
    </w:p>
    <w:p w14:paraId="7E6DB967" w14:textId="36434159" w:rsidR="000102F5" w:rsidRDefault="006A0BF3" w:rsidP="00F822C9">
      <w:pPr>
        <w:spacing w:after="0"/>
      </w:pPr>
      <w:r>
        <w:t xml:space="preserve">Projects </w:t>
      </w:r>
      <w:r w:rsidR="00E843C8">
        <w:t xml:space="preserve">supported through this </w:t>
      </w:r>
      <w:r w:rsidR="00462567">
        <w:t xml:space="preserve">fund </w:t>
      </w:r>
      <w:r w:rsidR="00E843C8">
        <w:t xml:space="preserve">must be </w:t>
      </w:r>
      <w:r w:rsidR="00580C1F">
        <w:t xml:space="preserve">supported by clear evidence of need and demonstrate how they are additional to current provision.  They must not be </w:t>
      </w:r>
      <w:r w:rsidR="00882565">
        <w:t xml:space="preserve">an extension of current provision </w:t>
      </w:r>
      <w:r w:rsidR="00462567">
        <w:t>already being funded</w:t>
      </w:r>
      <w:r w:rsidR="00292E59">
        <w:t xml:space="preserve"> through other funding streams</w:t>
      </w:r>
      <w:r w:rsidR="001707E5">
        <w:t xml:space="preserve"> (e.g. AEB</w:t>
      </w:r>
      <w:r w:rsidR="007264C9">
        <w:t xml:space="preserve"> funded provision</w:t>
      </w:r>
      <w:r w:rsidR="001707E5">
        <w:t xml:space="preserve">).  There is a </w:t>
      </w:r>
      <w:r w:rsidR="00462567">
        <w:t xml:space="preserve">list of </w:t>
      </w:r>
      <w:r w:rsidR="008C717E">
        <w:t xml:space="preserve">‘What cannot be funded’ later in this paper. </w:t>
      </w:r>
    </w:p>
    <w:p w14:paraId="778B12FE" w14:textId="2D649E13" w:rsidR="00A8029E" w:rsidRDefault="00A8029E" w:rsidP="00F822C9">
      <w:pPr>
        <w:spacing w:after="0"/>
      </w:pPr>
    </w:p>
    <w:p w14:paraId="081105DD" w14:textId="22AD4A5E" w:rsidR="00A8029E" w:rsidRPr="002E6593" w:rsidRDefault="001960DE" w:rsidP="00F822C9">
      <w:pPr>
        <w:spacing w:after="0"/>
        <w:rPr>
          <w:rFonts w:ascii="Calibri" w:hAnsi="Calibri" w:cs="Calibri"/>
          <w:color w:val="000000"/>
          <w:shd w:val="clear" w:color="auto" w:fill="FFFFFF"/>
        </w:rPr>
      </w:pPr>
      <w:r>
        <w:rPr>
          <w:rStyle w:val="normaltextrun"/>
          <w:rFonts w:ascii="Calibri" w:hAnsi="Calibri" w:cs="Calibri"/>
          <w:color w:val="000000"/>
          <w:shd w:val="clear" w:color="auto" w:fill="FFFFFF"/>
        </w:rPr>
        <w:t xml:space="preserve">Projects must also clearly set out how they </w:t>
      </w:r>
      <w:r w:rsidR="00A8029E">
        <w:rPr>
          <w:rStyle w:val="normaltextrun"/>
          <w:rFonts w:ascii="Calibri" w:hAnsi="Calibri" w:cs="Calibri"/>
          <w:color w:val="000000"/>
          <w:shd w:val="clear" w:color="auto" w:fill="FFFFFF"/>
        </w:rPr>
        <w:t>include outreach, capacity building</w:t>
      </w:r>
      <w:r w:rsidR="00E57ADA">
        <w:rPr>
          <w:rStyle w:val="normaltextrun"/>
          <w:rFonts w:ascii="Calibri" w:hAnsi="Calibri" w:cs="Calibri"/>
          <w:color w:val="000000"/>
          <w:shd w:val="clear" w:color="auto" w:fill="FFFFFF"/>
        </w:rPr>
        <w:t xml:space="preserve"> (for the voluntary and community groups accessing the grant funding)</w:t>
      </w:r>
      <w:r w:rsidR="00A8029E">
        <w:rPr>
          <w:rStyle w:val="normaltextrun"/>
          <w:rFonts w:ascii="Calibri" w:hAnsi="Calibri" w:cs="Calibri"/>
          <w:color w:val="000000"/>
          <w:shd w:val="clear" w:color="auto" w:fill="FFFFFF"/>
        </w:rPr>
        <w:t>, identifying specific need</w:t>
      </w:r>
      <w:r>
        <w:rPr>
          <w:rStyle w:val="normaltextrun"/>
          <w:rFonts w:ascii="Calibri" w:hAnsi="Calibri" w:cs="Calibri"/>
          <w:color w:val="000000"/>
          <w:shd w:val="clear" w:color="auto" w:fill="FFFFFF"/>
        </w:rPr>
        <w:t>(s)</w:t>
      </w:r>
      <w:r w:rsidR="00A8029E">
        <w:rPr>
          <w:rStyle w:val="normaltextrun"/>
          <w:rFonts w:ascii="Calibri" w:hAnsi="Calibri" w:cs="Calibri"/>
          <w:color w:val="000000"/>
          <w:shd w:val="clear" w:color="auto" w:fill="FFFFFF"/>
        </w:rPr>
        <w:t xml:space="preserve"> and </w:t>
      </w:r>
      <w:r w:rsidR="00D07532">
        <w:rPr>
          <w:rStyle w:val="normaltextrun"/>
          <w:rFonts w:ascii="Calibri" w:hAnsi="Calibri" w:cs="Calibri"/>
          <w:color w:val="000000"/>
          <w:shd w:val="clear" w:color="auto" w:fill="FFFFFF"/>
        </w:rPr>
        <w:t xml:space="preserve">how they </w:t>
      </w:r>
      <w:r w:rsidR="00A8029E">
        <w:rPr>
          <w:rStyle w:val="normaltextrun"/>
          <w:rFonts w:ascii="Calibri" w:hAnsi="Calibri" w:cs="Calibri"/>
          <w:color w:val="000000"/>
          <w:shd w:val="clear" w:color="auto" w:fill="FFFFFF"/>
        </w:rPr>
        <w:t>address th</w:t>
      </w:r>
      <w:r w:rsidR="00D07532">
        <w:rPr>
          <w:rStyle w:val="normaltextrun"/>
          <w:rFonts w:ascii="Calibri" w:hAnsi="Calibri" w:cs="Calibri"/>
          <w:color w:val="000000"/>
          <w:shd w:val="clear" w:color="auto" w:fill="FFFFFF"/>
        </w:rPr>
        <w:t>ese</w:t>
      </w:r>
      <w:r w:rsidR="00A8029E">
        <w:rPr>
          <w:rStyle w:val="normaltextrun"/>
          <w:rFonts w:ascii="Calibri" w:hAnsi="Calibri" w:cs="Calibri"/>
          <w:color w:val="000000"/>
          <w:shd w:val="clear" w:color="auto" w:fill="FFFFFF"/>
        </w:rPr>
        <w:t xml:space="preserve">. </w:t>
      </w:r>
      <w:r w:rsidR="00D07532">
        <w:rPr>
          <w:rStyle w:val="normaltextrun"/>
          <w:rFonts w:ascii="Calibri" w:hAnsi="Calibri" w:cs="Calibri"/>
          <w:color w:val="000000"/>
          <w:shd w:val="clear" w:color="auto" w:fill="FFFFFF"/>
        </w:rPr>
        <w:t xml:space="preserve"> </w:t>
      </w:r>
      <w:r w:rsidR="00A8029E">
        <w:rPr>
          <w:rStyle w:val="normaltextrun"/>
          <w:rFonts w:ascii="Calibri" w:hAnsi="Calibri" w:cs="Calibri"/>
          <w:color w:val="000000"/>
          <w:shd w:val="clear" w:color="auto" w:fill="FFFFFF"/>
        </w:rPr>
        <w:t>A</w:t>
      </w:r>
      <w:r w:rsidR="00D07532">
        <w:rPr>
          <w:rStyle w:val="normaltextrun"/>
          <w:rFonts w:ascii="Calibri" w:hAnsi="Calibri" w:cs="Calibri"/>
          <w:color w:val="000000"/>
          <w:shd w:val="clear" w:color="auto" w:fill="FFFFFF"/>
        </w:rPr>
        <w:t xml:space="preserve"> key requirement of the funding will be </w:t>
      </w:r>
      <w:r w:rsidR="00A8029E">
        <w:rPr>
          <w:rStyle w:val="normaltextrun"/>
          <w:rFonts w:ascii="Calibri" w:hAnsi="Calibri" w:cs="Calibri"/>
          <w:color w:val="000000"/>
          <w:shd w:val="clear" w:color="auto" w:fill="FFFFFF"/>
        </w:rPr>
        <w:t>signposting</w:t>
      </w:r>
      <w:r w:rsidR="00D07532">
        <w:rPr>
          <w:rStyle w:val="normaltextrun"/>
          <w:rFonts w:ascii="Calibri" w:hAnsi="Calibri" w:cs="Calibri"/>
          <w:color w:val="000000"/>
          <w:shd w:val="clear" w:color="auto" w:fill="FFFFFF"/>
        </w:rPr>
        <w:t xml:space="preserve"> service users</w:t>
      </w:r>
      <w:r w:rsidR="002E6593">
        <w:rPr>
          <w:rStyle w:val="normaltextrun"/>
          <w:rFonts w:ascii="Calibri" w:hAnsi="Calibri" w:cs="Calibri"/>
          <w:color w:val="000000"/>
          <w:shd w:val="clear" w:color="auto" w:fill="FFFFFF"/>
        </w:rPr>
        <w:t>/</w:t>
      </w:r>
      <w:r w:rsidR="00A8029E">
        <w:rPr>
          <w:rStyle w:val="normaltextrun"/>
          <w:rFonts w:ascii="Calibri" w:hAnsi="Calibri" w:cs="Calibri"/>
          <w:color w:val="000000"/>
          <w:shd w:val="clear" w:color="auto" w:fill="FFFFFF"/>
        </w:rPr>
        <w:t xml:space="preserve">organisations and residents to </w:t>
      </w:r>
      <w:r w:rsidR="002E6593">
        <w:rPr>
          <w:rStyle w:val="normaltextrun"/>
          <w:rFonts w:ascii="Calibri" w:hAnsi="Calibri" w:cs="Calibri"/>
          <w:color w:val="000000"/>
          <w:shd w:val="clear" w:color="auto" w:fill="FFFFFF"/>
        </w:rPr>
        <w:t>other</w:t>
      </w:r>
      <w:r w:rsidR="00AC7B3D">
        <w:rPr>
          <w:rStyle w:val="normaltextrun"/>
          <w:rFonts w:ascii="Calibri" w:hAnsi="Calibri" w:cs="Calibri"/>
          <w:color w:val="000000"/>
          <w:shd w:val="clear" w:color="auto" w:fill="FFFFFF"/>
        </w:rPr>
        <w:t xml:space="preserve"> skills and employment</w:t>
      </w:r>
      <w:r w:rsidR="002E6593">
        <w:rPr>
          <w:rStyle w:val="normaltextrun"/>
          <w:rFonts w:ascii="Calibri" w:hAnsi="Calibri" w:cs="Calibri"/>
          <w:color w:val="000000"/>
          <w:shd w:val="clear" w:color="auto" w:fill="FFFFFF"/>
        </w:rPr>
        <w:t xml:space="preserve"> </w:t>
      </w:r>
      <w:r w:rsidR="00A8029E">
        <w:rPr>
          <w:rStyle w:val="normaltextrun"/>
          <w:rFonts w:ascii="Calibri" w:hAnsi="Calibri" w:cs="Calibri"/>
          <w:color w:val="000000"/>
          <w:shd w:val="clear" w:color="auto" w:fill="FFFFFF"/>
        </w:rPr>
        <w:t>support that already exists.</w:t>
      </w:r>
      <w:r w:rsidR="002E6593">
        <w:rPr>
          <w:rStyle w:val="normaltextrun"/>
          <w:rFonts w:ascii="Calibri" w:hAnsi="Calibri" w:cs="Calibri"/>
          <w:color w:val="000000"/>
          <w:shd w:val="clear" w:color="auto" w:fill="FFFFFF"/>
        </w:rPr>
        <w:t xml:space="preserve">  WECA will support with providing details of other provision available across the West of England. </w:t>
      </w:r>
      <w:r w:rsidR="00A8029E">
        <w:rPr>
          <w:rStyle w:val="eop"/>
          <w:rFonts w:ascii="Calibri" w:hAnsi="Calibri" w:cs="Calibri"/>
          <w:color w:val="000000"/>
          <w:shd w:val="clear" w:color="auto" w:fill="FFFFFF"/>
        </w:rPr>
        <w:t> </w:t>
      </w:r>
    </w:p>
    <w:p w14:paraId="2EFB8F2E" w14:textId="77777777" w:rsidR="008C717E" w:rsidRDefault="008C717E" w:rsidP="008478E3">
      <w:pPr>
        <w:spacing w:after="0"/>
      </w:pPr>
    </w:p>
    <w:p w14:paraId="58F5AFE2" w14:textId="1000D6E8" w:rsidR="008478E3" w:rsidRPr="00F1584C" w:rsidRDefault="00F1584C" w:rsidP="00F1584C">
      <w:pPr>
        <w:pStyle w:val="Heading2"/>
      </w:pPr>
      <w:bookmarkStart w:id="6" w:name="_3.0_Focus_of"/>
      <w:bookmarkEnd w:id="6"/>
      <w:r>
        <w:t>3.0</w:t>
      </w:r>
      <w:r>
        <w:tab/>
      </w:r>
      <w:r w:rsidR="00810948" w:rsidRPr="00F1584C">
        <w:t>Focus</w:t>
      </w:r>
      <w:r w:rsidR="00106623">
        <w:t xml:space="preserve"> </w:t>
      </w:r>
      <w:r w:rsidR="00BD070F">
        <w:t>of the fund and i</w:t>
      </w:r>
      <w:r w:rsidR="008478E3" w:rsidRPr="00F1584C">
        <w:t>ssue</w:t>
      </w:r>
      <w:r w:rsidR="00BD070F">
        <w:t>s</w:t>
      </w:r>
      <w:r w:rsidR="008478E3" w:rsidRPr="00F1584C">
        <w:t xml:space="preserve"> to be </w:t>
      </w:r>
      <w:r w:rsidR="00771846" w:rsidRPr="00F1584C">
        <w:t>a</w:t>
      </w:r>
      <w:r w:rsidR="008478E3" w:rsidRPr="00F1584C">
        <w:t>ddressed</w:t>
      </w:r>
    </w:p>
    <w:p w14:paraId="7B077BD9" w14:textId="6565E092" w:rsidR="00572919" w:rsidRPr="00550F4D" w:rsidRDefault="00572919" w:rsidP="6C908A98">
      <w:pPr>
        <w:spacing w:before="100" w:beforeAutospacing="1" w:after="100" w:afterAutospacing="1" w:line="240" w:lineRule="auto"/>
        <w:rPr>
          <w:rFonts w:eastAsia="Times New Roman"/>
          <w:lang w:eastAsia="en-GB"/>
        </w:rPr>
      </w:pPr>
      <w:r w:rsidRPr="6C908A98">
        <w:rPr>
          <w:rFonts w:eastAsia="Times New Roman"/>
          <w:b/>
          <w:bCs/>
          <w:lang w:eastAsia="en-GB"/>
        </w:rPr>
        <w:t>Priority</w:t>
      </w:r>
      <w:r w:rsidRPr="6C908A98">
        <w:rPr>
          <w:rFonts w:eastAsia="Times New Roman"/>
          <w:lang w:eastAsia="en-GB"/>
        </w:rPr>
        <w:t xml:space="preserve"> will be given to funding </w:t>
      </w:r>
      <w:r w:rsidR="008122B1" w:rsidRPr="6C908A98">
        <w:rPr>
          <w:rFonts w:eastAsia="Times New Roman"/>
          <w:lang w:eastAsia="en-GB"/>
        </w:rPr>
        <w:t xml:space="preserve">projects (and organisations) which </w:t>
      </w:r>
      <w:r w:rsidRPr="6C908A98">
        <w:rPr>
          <w:rFonts w:eastAsia="Times New Roman"/>
          <w:lang w:eastAsia="en-GB"/>
        </w:rPr>
        <w:t>reach the most vulnerable</w:t>
      </w:r>
      <w:r w:rsidR="00A35EEC" w:rsidRPr="6C908A98">
        <w:rPr>
          <w:rFonts w:eastAsia="Times New Roman"/>
          <w:lang w:eastAsia="en-GB"/>
        </w:rPr>
        <w:t>, including</w:t>
      </w:r>
      <w:r w:rsidR="00AB6B9A" w:rsidRPr="6C908A98">
        <w:rPr>
          <w:rFonts w:eastAsia="Times New Roman"/>
          <w:lang w:eastAsia="en-GB"/>
        </w:rPr>
        <w:t xml:space="preserve"> those who have suffered disproportiona</w:t>
      </w:r>
      <w:r w:rsidR="268E726D" w:rsidRPr="6C908A98">
        <w:rPr>
          <w:rFonts w:eastAsia="Times New Roman"/>
          <w:lang w:eastAsia="en-GB"/>
        </w:rPr>
        <w:t xml:space="preserve">tely </w:t>
      </w:r>
      <w:r w:rsidR="00AB6B9A" w:rsidRPr="6C908A98">
        <w:rPr>
          <w:rFonts w:eastAsia="Times New Roman"/>
          <w:lang w:eastAsia="en-GB"/>
        </w:rPr>
        <w:t xml:space="preserve">from Covid-19. </w:t>
      </w:r>
      <w:r w:rsidR="00557DBB" w:rsidRPr="6C908A98">
        <w:rPr>
          <w:rFonts w:eastAsia="Times New Roman"/>
          <w:lang w:eastAsia="en-GB"/>
        </w:rPr>
        <w:t xml:space="preserve">This can include those residents, </w:t>
      </w:r>
      <w:r w:rsidR="00797EA8" w:rsidRPr="6C908A98">
        <w:rPr>
          <w:rFonts w:eastAsia="Times New Roman"/>
          <w:lang w:eastAsia="en-GB"/>
        </w:rPr>
        <w:t xml:space="preserve">groups or </w:t>
      </w:r>
      <w:r w:rsidR="00557DBB" w:rsidRPr="6C908A98">
        <w:rPr>
          <w:rFonts w:eastAsia="Times New Roman"/>
          <w:lang w:eastAsia="en-GB"/>
        </w:rPr>
        <w:t>communities</w:t>
      </w:r>
      <w:r w:rsidRPr="6C908A98">
        <w:rPr>
          <w:rFonts w:eastAsia="Times New Roman"/>
          <w:lang w:eastAsia="en-GB"/>
        </w:rPr>
        <w:t xml:space="preserve"> </w:t>
      </w:r>
      <w:r w:rsidR="0007699D" w:rsidRPr="6C908A98">
        <w:rPr>
          <w:rFonts w:eastAsia="Times New Roman"/>
          <w:lang w:eastAsia="en-GB"/>
        </w:rPr>
        <w:t>(</w:t>
      </w:r>
      <w:r w:rsidR="008001E9" w:rsidRPr="6C908A98">
        <w:rPr>
          <w:rFonts w:eastAsia="Times New Roman"/>
          <w:lang w:eastAsia="en-GB"/>
        </w:rPr>
        <w:t>including</w:t>
      </w:r>
      <w:r w:rsidR="008001E9" w:rsidRPr="6C908A98">
        <w:rPr>
          <w:rFonts w:eastAsia="Times New Roman"/>
        </w:rPr>
        <w:t xml:space="preserve">, the young, disabled, lone parents, </w:t>
      </w:r>
      <w:r w:rsidR="008001E9" w:rsidRPr="6C908A98">
        <w:rPr>
          <w:rFonts w:eastAsia="Times New Roman"/>
          <w:lang w:eastAsia="en-GB"/>
        </w:rPr>
        <w:t>BAME</w:t>
      </w:r>
      <w:r w:rsidR="008001E9" w:rsidRPr="6C908A98">
        <w:rPr>
          <w:rFonts w:eastAsia="Times New Roman"/>
        </w:rPr>
        <w:t>, women etc</w:t>
      </w:r>
      <w:r w:rsidR="008001E9" w:rsidRPr="6C908A98">
        <w:rPr>
          <w:rFonts w:eastAsia="Times New Roman"/>
          <w:lang w:eastAsia="en-GB"/>
        </w:rPr>
        <w:t>)</w:t>
      </w:r>
      <w:r w:rsidR="0007699D" w:rsidRPr="6C908A98">
        <w:rPr>
          <w:rFonts w:eastAsia="Times New Roman"/>
          <w:lang w:eastAsia="en-GB"/>
        </w:rPr>
        <w:t xml:space="preserve">) who face the </w:t>
      </w:r>
      <w:r w:rsidRPr="6C908A98">
        <w:rPr>
          <w:rFonts w:eastAsia="Times New Roman"/>
          <w:lang w:eastAsia="en-GB"/>
        </w:rPr>
        <w:t>greatest risk</w:t>
      </w:r>
      <w:r w:rsidR="0007699D" w:rsidRPr="6C908A98">
        <w:rPr>
          <w:rFonts w:eastAsia="Times New Roman"/>
          <w:lang w:eastAsia="en-GB"/>
        </w:rPr>
        <w:t>s</w:t>
      </w:r>
      <w:r w:rsidRPr="6C908A98">
        <w:rPr>
          <w:rFonts w:eastAsia="Times New Roman"/>
          <w:lang w:eastAsia="en-GB"/>
        </w:rPr>
        <w:t xml:space="preserve"> </w:t>
      </w:r>
      <w:r w:rsidR="00D00003" w:rsidRPr="6C908A98">
        <w:rPr>
          <w:rFonts w:eastAsia="Times New Roman"/>
          <w:lang w:eastAsia="en-GB"/>
        </w:rPr>
        <w:t xml:space="preserve">and </w:t>
      </w:r>
      <w:r w:rsidR="0040697A" w:rsidRPr="6C908A98">
        <w:rPr>
          <w:rFonts w:eastAsia="Times New Roman"/>
          <w:lang w:eastAsia="en-GB"/>
        </w:rPr>
        <w:t xml:space="preserve">detrimental </w:t>
      </w:r>
      <w:r w:rsidRPr="6C908A98">
        <w:rPr>
          <w:rFonts w:eastAsia="Times New Roman"/>
          <w:lang w:eastAsia="en-GB"/>
        </w:rPr>
        <w:t>social, health or economic impact</w:t>
      </w:r>
      <w:r w:rsidR="00DB7BAC" w:rsidRPr="6C908A98">
        <w:rPr>
          <w:rFonts w:eastAsia="Times New Roman"/>
          <w:lang w:eastAsia="en-GB"/>
        </w:rPr>
        <w:t>(</w:t>
      </w:r>
      <w:r w:rsidRPr="6C908A98">
        <w:rPr>
          <w:rFonts w:eastAsia="Times New Roman"/>
          <w:lang w:eastAsia="en-GB"/>
        </w:rPr>
        <w:t>s</w:t>
      </w:r>
      <w:r w:rsidR="00DB7BAC" w:rsidRPr="6C908A98">
        <w:rPr>
          <w:rFonts w:eastAsia="Times New Roman"/>
          <w:lang w:eastAsia="en-GB"/>
        </w:rPr>
        <w:t>)</w:t>
      </w:r>
      <w:r w:rsidR="00D00003" w:rsidRPr="6C908A98">
        <w:rPr>
          <w:rFonts w:eastAsia="Times New Roman"/>
          <w:lang w:eastAsia="en-GB"/>
        </w:rPr>
        <w:t xml:space="preserve"> as a result of the pandemic</w:t>
      </w:r>
      <w:r w:rsidRPr="6C908A98">
        <w:rPr>
          <w:rFonts w:eastAsia="Times New Roman"/>
          <w:lang w:eastAsia="en-GB"/>
        </w:rPr>
        <w:t>.</w:t>
      </w:r>
    </w:p>
    <w:p w14:paraId="05856CED" w14:textId="4274D7C5" w:rsidR="6C908A98" w:rsidRDefault="6C908A98" w:rsidP="6C908A98">
      <w:pPr>
        <w:spacing w:beforeAutospacing="1" w:afterAutospacing="1" w:line="240" w:lineRule="auto"/>
        <w:rPr>
          <w:rFonts w:eastAsia="Times New Roman"/>
          <w:lang w:eastAsia="en-GB"/>
        </w:rPr>
      </w:pPr>
    </w:p>
    <w:p w14:paraId="3A60B048" w14:textId="333BD838" w:rsidR="006B6D57" w:rsidRDefault="52564E73" w:rsidP="6C908A98">
      <w:pPr>
        <w:spacing w:after="0"/>
        <w:rPr>
          <w:rFonts w:ascii="Calibri" w:eastAsia="Calibri" w:hAnsi="Calibri" w:cs="Calibri"/>
        </w:rPr>
      </w:pPr>
      <w:r w:rsidRPr="0D893F58">
        <w:rPr>
          <w:rFonts w:ascii="Calibri" w:eastAsia="Calibri" w:hAnsi="Calibri" w:cs="Calibri"/>
        </w:rPr>
        <w:t xml:space="preserve">Projects funded under the CRF will address identified issues, gaps in provision and/or areas of need and support one or more of the following </w:t>
      </w:r>
      <w:r w:rsidRPr="0D893F58">
        <w:rPr>
          <w:rFonts w:ascii="Calibri" w:eastAsia="Calibri" w:hAnsi="Calibri" w:cs="Calibri"/>
          <w:u w:val="single"/>
        </w:rPr>
        <w:t>with a clear economic outcome</w:t>
      </w:r>
      <w:r w:rsidR="403656C9" w:rsidRPr="0D893F58">
        <w:rPr>
          <w:rFonts w:ascii="Calibri" w:eastAsia="Calibri" w:hAnsi="Calibri" w:cs="Calibri"/>
          <w:u w:val="single"/>
        </w:rPr>
        <w:t xml:space="preserve"> and progression onto employability, skills and/or training</w:t>
      </w:r>
      <w:r w:rsidRPr="0D893F58">
        <w:rPr>
          <w:rFonts w:ascii="Calibri" w:eastAsia="Calibri" w:hAnsi="Calibri" w:cs="Calibri"/>
        </w:rPr>
        <w:t xml:space="preserve">: </w:t>
      </w:r>
    </w:p>
    <w:p w14:paraId="060AFBDF" w14:textId="3F482C09" w:rsidR="1B2BF296" w:rsidRDefault="1B2BF296" w:rsidP="1B2BF296">
      <w:pPr>
        <w:spacing w:after="0"/>
        <w:rPr>
          <w:rFonts w:ascii="Calibri" w:eastAsia="Calibri" w:hAnsi="Calibri" w:cs="Calibri"/>
        </w:rPr>
      </w:pPr>
    </w:p>
    <w:p w14:paraId="046B1860" w14:textId="16E7D9AA" w:rsidR="006B6D57" w:rsidRDefault="52564E73" w:rsidP="6C908A98">
      <w:pPr>
        <w:pStyle w:val="ListParagraph"/>
        <w:numPr>
          <w:ilvl w:val="0"/>
          <w:numId w:val="2"/>
        </w:numPr>
        <w:spacing w:after="0"/>
        <w:rPr>
          <w:rFonts w:eastAsiaTheme="minorEastAsia"/>
        </w:rPr>
      </w:pPr>
      <w:r w:rsidRPr="6C908A98">
        <w:rPr>
          <w:rFonts w:ascii="Calibri" w:eastAsia="Calibri" w:hAnsi="Calibri" w:cs="Calibri"/>
        </w:rPr>
        <w:t>Fostering and supporting community cohesion, addressing the impact of Covid-19 on people, their networks and communities;</w:t>
      </w:r>
    </w:p>
    <w:p w14:paraId="5AA81820" w14:textId="6977B27C" w:rsidR="00251D29" w:rsidRPr="009D1835" w:rsidRDefault="007E0DCD" w:rsidP="6C908A98">
      <w:pPr>
        <w:pStyle w:val="ListParagraph"/>
        <w:numPr>
          <w:ilvl w:val="0"/>
          <w:numId w:val="2"/>
        </w:numPr>
        <w:spacing w:after="0"/>
        <w:rPr>
          <w:rFonts w:eastAsiaTheme="minorEastAsia"/>
        </w:rPr>
      </w:pPr>
      <w:r>
        <w:t xml:space="preserve">Addressing the impact of Covid on people – helping to them to </w:t>
      </w:r>
      <w:r w:rsidR="006C43BE">
        <w:t>‘rebuild’ (</w:t>
      </w:r>
      <w:r>
        <w:t>i.e.</w:t>
      </w:r>
      <w:r w:rsidR="00894509">
        <w:t xml:space="preserve"> through</w:t>
      </w:r>
      <w:r>
        <w:t xml:space="preserve"> </w:t>
      </w:r>
      <w:r w:rsidR="00E45C47">
        <w:t xml:space="preserve">new or improved </w:t>
      </w:r>
      <w:r w:rsidR="006C43BE">
        <w:t>life skills</w:t>
      </w:r>
      <w:r w:rsidR="00A643ED">
        <w:t xml:space="preserve"> and access to </w:t>
      </w:r>
      <w:r w:rsidR="00894509">
        <w:t>advice, guidance and support</w:t>
      </w:r>
      <w:r w:rsidR="006C43BE">
        <w:t>)</w:t>
      </w:r>
      <w:r w:rsidR="00A643ED">
        <w:t>,</w:t>
      </w:r>
      <w:r w:rsidR="00A15CF0">
        <w:t xml:space="preserve"> and g</w:t>
      </w:r>
      <w:r w:rsidR="00C066F2">
        <w:t>ain</w:t>
      </w:r>
      <w:r w:rsidR="00A15CF0">
        <w:t xml:space="preserve"> the confidence to move closer to</w:t>
      </w:r>
      <w:r w:rsidR="00C066F2">
        <w:t xml:space="preserve"> and/or into</w:t>
      </w:r>
      <w:r w:rsidR="00A15CF0">
        <w:t xml:space="preserve"> employment</w:t>
      </w:r>
      <w:r w:rsidR="006C43BE">
        <w:t>;</w:t>
      </w:r>
    </w:p>
    <w:p w14:paraId="43E514E0" w14:textId="5FF2A785" w:rsidR="00251D29" w:rsidRPr="009D1835" w:rsidRDefault="009A5EAC" w:rsidP="6C908A98">
      <w:pPr>
        <w:pStyle w:val="ListParagraph"/>
        <w:numPr>
          <w:ilvl w:val="0"/>
          <w:numId w:val="2"/>
        </w:numPr>
        <w:spacing w:after="0"/>
      </w:pPr>
      <w:r>
        <w:t>Local voluntary, community or not-for-profit organisational projects which help groups of vulnerable residents and communities across the West of England to recover (both economically and socially) from the Covid-19 pandemic</w:t>
      </w:r>
      <w:r w:rsidR="00886258">
        <w:t>;</w:t>
      </w:r>
    </w:p>
    <w:p w14:paraId="021AFF3B" w14:textId="1C398B28" w:rsidR="00251D29" w:rsidRPr="009D1835" w:rsidRDefault="00886258" w:rsidP="6C908A98">
      <w:pPr>
        <w:pStyle w:val="ListParagraph"/>
        <w:numPr>
          <w:ilvl w:val="0"/>
          <w:numId w:val="2"/>
        </w:numPr>
        <w:spacing w:after="0"/>
      </w:pPr>
      <w:r w:rsidRPr="6C908A98">
        <w:rPr>
          <w:rFonts w:eastAsia="Times New Roman"/>
          <w:lang w:eastAsia="en-GB"/>
        </w:rPr>
        <w:t>Emotional and mental health wellbeing activities helping to foster social community cohesion that will have a legacy impact/benefit on communities post the pandemic;</w:t>
      </w:r>
    </w:p>
    <w:p w14:paraId="3023EA03" w14:textId="320422AC" w:rsidR="00251D29" w:rsidRPr="009D1835" w:rsidRDefault="007218B4" w:rsidP="6C908A98">
      <w:pPr>
        <w:pStyle w:val="ListParagraph"/>
        <w:numPr>
          <w:ilvl w:val="0"/>
          <w:numId w:val="2"/>
        </w:numPr>
        <w:spacing w:after="0"/>
      </w:pPr>
      <w:r w:rsidRPr="6C908A98">
        <w:t xml:space="preserve">Reducing barriers </w:t>
      </w:r>
      <w:r w:rsidR="008A09C6" w:rsidRPr="6C908A98">
        <w:t>to</w:t>
      </w:r>
      <w:r w:rsidR="002A370A" w:rsidRPr="6C908A98">
        <w:t xml:space="preserve"> accessing pre-existing </w:t>
      </w:r>
      <w:r w:rsidR="008A09C6" w:rsidRPr="6C908A98">
        <w:t>adult education</w:t>
      </w:r>
      <w:r w:rsidR="00746A0F" w:rsidRPr="6C908A98">
        <w:t xml:space="preserve"> </w:t>
      </w:r>
      <w:r w:rsidR="00714AD9" w:rsidRPr="6C908A98">
        <w:t xml:space="preserve">available </w:t>
      </w:r>
      <w:r w:rsidR="00746A0F" w:rsidRPr="6C908A98">
        <w:t>within communities</w:t>
      </w:r>
      <w:r w:rsidR="00714AD9" w:rsidRPr="6C908A98">
        <w:t xml:space="preserve">.  Projects must demonstrate </w:t>
      </w:r>
      <w:r w:rsidR="00300BFE" w:rsidRPr="6C908A98">
        <w:t xml:space="preserve">how they will support </w:t>
      </w:r>
      <w:r w:rsidR="00714AD9" w:rsidRPr="6C908A98">
        <w:t>progression</w:t>
      </w:r>
      <w:r w:rsidR="00300BFE" w:rsidRPr="6C908A98">
        <w:t>/pathways</w:t>
      </w:r>
      <w:r w:rsidR="00714AD9" w:rsidRPr="6C908A98">
        <w:t xml:space="preserve"> onto </w:t>
      </w:r>
      <w:r w:rsidR="00300BFE" w:rsidRPr="6C908A98">
        <w:t xml:space="preserve">adult education which will thus in turn </w:t>
      </w:r>
      <w:r w:rsidR="008A09C6" w:rsidRPr="6C908A98">
        <w:t>result in improved</w:t>
      </w:r>
      <w:r w:rsidR="00F22E23" w:rsidRPr="6C908A98">
        <w:t xml:space="preserve"> skills and</w:t>
      </w:r>
      <w:r w:rsidR="008A09C6" w:rsidRPr="6C908A98">
        <w:t xml:space="preserve"> access to employment </w:t>
      </w:r>
      <w:r w:rsidR="00F22E23" w:rsidRPr="6C908A98">
        <w:t xml:space="preserve">and work opportunities </w:t>
      </w:r>
      <w:r w:rsidR="0014474C" w:rsidRPr="6C908A98">
        <w:t xml:space="preserve">with </w:t>
      </w:r>
      <w:r w:rsidR="007A6C13" w:rsidRPr="6C908A98">
        <w:t>measurable</w:t>
      </w:r>
      <w:r w:rsidR="0014474C" w:rsidRPr="6C908A98">
        <w:t xml:space="preserve"> employment and/or skills </w:t>
      </w:r>
      <w:r w:rsidR="007A6C13" w:rsidRPr="6C908A98">
        <w:t>outcomes</w:t>
      </w:r>
      <w:r w:rsidR="00746A0F" w:rsidRPr="6C908A98">
        <w:t xml:space="preserve"> and progressions</w:t>
      </w:r>
      <w:r w:rsidR="001F3719" w:rsidRPr="6C908A98">
        <w:t>;</w:t>
      </w:r>
    </w:p>
    <w:p w14:paraId="482CC9BD" w14:textId="03BD534B" w:rsidR="00251D29" w:rsidRPr="009D1835" w:rsidRDefault="00B65C74" w:rsidP="6C908A98">
      <w:pPr>
        <w:pStyle w:val="ListParagraph"/>
        <w:numPr>
          <w:ilvl w:val="0"/>
          <w:numId w:val="2"/>
        </w:numPr>
        <w:spacing w:after="0"/>
      </w:pPr>
      <w:r w:rsidRPr="6C908A98">
        <w:rPr>
          <w:rFonts w:eastAsia="Times New Roman"/>
          <w:lang w:eastAsia="en-GB"/>
        </w:rPr>
        <w:t>O</w:t>
      </w:r>
      <w:r w:rsidR="004A1561" w:rsidRPr="6C908A98">
        <w:rPr>
          <w:rFonts w:eastAsia="Times New Roman"/>
          <w:lang w:eastAsia="en-GB"/>
        </w:rPr>
        <w:t>utreach</w:t>
      </w:r>
      <w:r w:rsidR="00FC5664" w:rsidRPr="6C908A98">
        <w:rPr>
          <w:rFonts w:eastAsia="Times New Roman"/>
          <w:lang w:eastAsia="en-GB"/>
        </w:rPr>
        <w:t xml:space="preserve"> p</w:t>
      </w:r>
      <w:r w:rsidR="00D87EB6" w:rsidRPr="6C908A98">
        <w:rPr>
          <w:rFonts w:eastAsia="Times New Roman"/>
          <w:lang w:eastAsia="en-GB"/>
        </w:rPr>
        <w:t xml:space="preserve">rojects </w:t>
      </w:r>
      <w:r w:rsidR="00757726" w:rsidRPr="6C908A98">
        <w:rPr>
          <w:rFonts w:eastAsia="Times New Roman"/>
          <w:lang w:eastAsia="en-GB"/>
        </w:rPr>
        <w:t xml:space="preserve">or </w:t>
      </w:r>
      <w:r w:rsidR="00D87EB6" w:rsidRPr="6C908A98">
        <w:rPr>
          <w:rFonts w:eastAsia="Times New Roman"/>
          <w:lang w:eastAsia="en-GB"/>
        </w:rPr>
        <w:t xml:space="preserve">services </w:t>
      </w:r>
      <w:r w:rsidR="00754017" w:rsidRPr="6C908A98">
        <w:rPr>
          <w:rFonts w:eastAsia="Times New Roman"/>
          <w:lang w:eastAsia="en-GB"/>
        </w:rPr>
        <w:t>(</w:t>
      </w:r>
      <w:r w:rsidR="004A1561" w:rsidRPr="6C908A98">
        <w:rPr>
          <w:rFonts w:eastAsia="Times New Roman"/>
          <w:lang w:eastAsia="en-GB"/>
        </w:rPr>
        <w:t xml:space="preserve">either </w:t>
      </w:r>
      <w:r w:rsidR="00EE5FEF" w:rsidRPr="6C908A98">
        <w:rPr>
          <w:rFonts w:eastAsia="Times New Roman"/>
          <w:lang w:eastAsia="en-GB"/>
        </w:rPr>
        <w:t xml:space="preserve">face-to-face or </w:t>
      </w:r>
      <w:r w:rsidR="00A80BA6" w:rsidRPr="6C908A98">
        <w:rPr>
          <w:rFonts w:eastAsia="Times New Roman"/>
          <w:lang w:eastAsia="en-GB"/>
        </w:rPr>
        <w:t>online</w:t>
      </w:r>
      <w:r w:rsidR="00754017" w:rsidRPr="6C908A98">
        <w:rPr>
          <w:rFonts w:eastAsia="Times New Roman"/>
          <w:lang w:eastAsia="en-GB"/>
        </w:rPr>
        <w:t>)</w:t>
      </w:r>
      <w:r w:rsidR="00A80BA6" w:rsidRPr="6C908A98">
        <w:rPr>
          <w:rFonts w:eastAsia="Times New Roman"/>
          <w:lang w:eastAsia="en-GB"/>
        </w:rPr>
        <w:t xml:space="preserve"> </w:t>
      </w:r>
      <w:r w:rsidR="004A1561" w:rsidRPr="6C908A98">
        <w:rPr>
          <w:rFonts w:eastAsia="Times New Roman"/>
          <w:lang w:eastAsia="en-GB"/>
        </w:rPr>
        <w:t xml:space="preserve">tackling social </w:t>
      </w:r>
      <w:r w:rsidR="00034112" w:rsidRPr="6C908A98">
        <w:rPr>
          <w:rFonts w:eastAsia="Times New Roman"/>
          <w:lang w:eastAsia="en-GB"/>
        </w:rPr>
        <w:t>ex</w:t>
      </w:r>
      <w:r w:rsidR="004A1561" w:rsidRPr="6C908A98">
        <w:rPr>
          <w:rFonts w:eastAsia="Times New Roman"/>
          <w:lang w:eastAsia="en-GB"/>
        </w:rPr>
        <w:t xml:space="preserve">clusion.  Rather than being digital training courses (for which there is already significant provision across the West of England), these projects or services are likely to be specific, targeted and adapted to </w:t>
      </w:r>
      <w:r w:rsidR="006B6D57" w:rsidRPr="6C908A98">
        <w:rPr>
          <w:rFonts w:eastAsia="Times New Roman"/>
          <w:lang w:eastAsia="en-GB"/>
        </w:rPr>
        <w:t>supporting the most vulnerable</w:t>
      </w:r>
      <w:r w:rsidR="00D87EB6" w:rsidRPr="6C908A98">
        <w:rPr>
          <w:rFonts w:eastAsia="Times New Roman"/>
          <w:lang w:eastAsia="en-GB"/>
        </w:rPr>
        <w:t xml:space="preserve"> </w:t>
      </w:r>
      <w:r w:rsidR="00757726" w:rsidRPr="6C908A98">
        <w:rPr>
          <w:rFonts w:eastAsia="Times New Roman"/>
          <w:lang w:eastAsia="en-GB"/>
        </w:rPr>
        <w:t>within our communities</w:t>
      </w:r>
      <w:r w:rsidR="00D20BA3" w:rsidRPr="6C908A98">
        <w:rPr>
          <w:rFonts w:eastAsia="Times New Roman"/>
          <w:lang w:eastAsia="en-GB"/>
        </w:rPr>
        <w:t xml:space="preserve"> and </w:t>
      </w:r>
      <w:r w:rsidR="00A23727" w:rsidRPr="6C908A98">
        <w:rPr>
          <w:rFonts w:eastAsia="Times New Roman"/>
          <w:lang w:eastAsia="en-GB"/>
        </w:rPr>
        <w:t>address</w:t>
      </w:r>
      <w:r w:rsidR="00D20BA3" w:rsidRPr="6C908A98">
        <w:rPr>
          <w:rFonts w:eastAsia="Times New Roman"/>
          <w:lang w:eastAsia="en-GB"/>
        </w:rPr>
        <w:t>ing</w:t>
      </w:r>
      <w:r w:rsidR="00A23727" w:rsidRPr="6C908A98">
        <w:rPr>
          <w:rFonts w:eastAsia="Times New Roman"/>
          <w:lang w:eastAsia="en-GB"/>
        </w:rPr>
        <w:t xml:space="preserve"> the</w:t>
      </w:r>
      <w:r w:rsidR="004A1561" w:rsidRPr="6C908A98">
        <w:rPr>
          <w:rFonts w:eastAsia="Times New Roman"/>
          <w:lang w:eastAsia="en-GB"/>
        </w:rPr>
        <w:t xml:space="preserve"> impact</w:t>
      </w:r>
      <w:r w:rsidR="00D20BA3" w:rsidRPr="6C908A98">
        <w:rPr>
          <w:rFonts w:eastAsia="Times New Roman"/>
          <w:lang w:eastAsia="en-GB"/>
        </w:rPr>
        <w:t>(s)</w:t>
      </w:r>
      <w:r w:rsidR="004A1561" w:rsidRPr="6C908A98">
        <w:rPr>
          <w:rFonts w:eastAsia="Times New Roman"/>
          <w:lang w:eastAsia="en-GB"/>
        </w:rPr>
        <w:t xml:space="preserve"> of social </w:t>
      </w:r>
      <w:r w:rsidR="006B6D57" w:rsidRPr="6C908A98">
        <w:rPr>
          <w:rFonts w:eastAsia="Times New Roman"/>
          <w:lang w:eastAsia="en-GB"/>
        </w:rPr>
        <w:t>isolation</w:t>
      </w:r>
      <w:r w:rsidR="00EE394A" w:rsidRPr="6C908A98">
        <w:rPr>
          <w:rFonts w:eastAsia="Times New Roman"/>
          <w:lang w:eastAsia="en-GB"/>
        </w:rPr>
        <w:t>;</w:t>
      </w:r>
      <w:r w:rsidR="00886258" w:rsidRPr="6C908A98">
        <w:rPr>
          <w:rFonts w:eastAsia="Times New Roman"/>
          <w:lang w:eastAsia="en-GB"/>
        </w:rPr>
        <w:t xml:space="preserve"> </w:t>
      </w:r>
    </w:p>
    <w:p w14:paraId="161C3EC2" w14:textId="3DDCE210" w:rsidR="00251D29" w:rsidRPr="009D1835" w:rsidRDefault="00A65301" w:rsidP="6C908A98">
      <w:pPr>
        <w:pStyle w:val="ListParagraph"/>
        <w:numPr>
          <w:ilvl w:val="0"/>
          <w:numId w:val="2"/>
        </w:numPr>
        <w:spacing w:after="0"/>
      </w:pPr>
      <w:r>
        <w:t xml:space="preserve">Promoting </w:t>
      </w:r>
      <w:r w:rsidR="00D94826">
        <w:t xml:space="preserve">all </w:t>
      </w:r>
      <w:r w:rsidR="004776BD">
        <w:t>employment</w:t>
      </w:r>
      <w:r w:rsidR="004B74D0">
        <w:t>, employability</w:t>
      </w:r>
      <w:r w:rsidR="004776BD">
        <w:t xml:space="preserve"> and </w:t>
      </w:r>
      <w:r w:rsidR="004B74D0">
        <w:t>skills support programmes/</w:t>
      </w:r>
      <w:r w:rsidR="00EA64D2">
        <w:t xml:space="preserve">services/provision available to communities </w:t>
      </w:r>
      <w:r w:rsidR="004E5785">
        <w:t xml:space="preserve">(including current digital training), </w:t>
      </w:r>
      <w:r w:rsidR="009C7E19">
        <w:t xml:space="preserve">especially to residents </w:t>
      </w:r>
      <w:r>
        <w:t>in the hardest to reach areas</w:t>
      </w:r>
      <w:r w:rsidR="00244FAA">
        <w:t xml:space="preserve">.  This includes </w:t>
      </w:r>
      <w:r w:rsidR="00B966B2">
        <w:t xml:space="preserve">rural communities where inclusion and engagement </w:t>
      </w:r>
      <w:r w:rsidR="00244FAA">
        <w:t>can be challenging</w:t>
      </w:r>
      <w:r w:rsidR="00251D29">
        <w:t>;</w:t>
      </w:r>
      <w:r w:rsidR="0622358F">
        <w:t xml:space="preserve"> and</w:t>
      </w:r>
    </w:p>
    <w:p w14:paraId="098D18BB" w14:textId="23DDCEF5" w:rsidR="00251D29" w:rsidRPr="009D1835" w:rsidRDefault="00317B8C" w:rsidP="6C908A98">
      <w:pPr>
        <w:pStyle w:val="ListParagraph"/>
        <w:numPr>
          <w:ilvl w:val="0"/>
          <w:numId w:val="2"/>
        </w:numPr>
        <w:spacing w:after="0"/>
      </w:pPr>
      <w:r w:rsidRPr="6C908A98">
        <w:t>Raise awareness of an</w:t>
      </w:r>
      <w:r w:rsidR="00704762" w:rsidRPr="6C908A98">
        <w:t>d</w:t>
      </w:r>
      <w:r w:rsidRPr="6C908A98">
        <w:t xml:space="preserve"> </w:t>
      </w:r>
      <w:r w:rsidR="00963F2F" w:rsidRPr="6C908A98">
        <w:t xml:space="preserve">access to </w:t>
      </w:r>
      <w:r w:rsidRPr="6C908A98">
        <w:t xml:space="preserve">community and cultural </w:t>
      </w:r>
      <w:r w:rsidR="00267260" w:rsidRPr="6C908A98">
        <w:t>activities</w:t>
      </w:r>
      <w:r w:rsidRPr="6C908A98">
        <w:t xml:space="preserve"> </w:t>
      </w:r>
      <w:r w:rsidR="00D03F9F" w:rsidRPr="6C908A98">
        <w:t>(see p24 of the West of England Regional Recovery Plan)</w:t>
      </w:r>
      <w:r w:rsidR="00704762" w:rsidRPr="6C908A98">
        <w:t xml:space="preserve"> which foster strong community links, cohesion and resilience</w:t>
      </w:r>
      <w:r w:rsidR="00D03F9F" w:rsidRPr="6C908A98">
        <w:t xml:space="preserve">. </w:t>
      </w:r>
      <w:r w:rsidR="009A2D12" w:rsidRPr="6C908A98">
        <w:t>Projects will be linked</w:t>
      </w:r>
      <w:r w:rsidR="00E55BA0" w:rsidRPr="6C908A98">
        <w:t xml:space="preserve"> and signposted to</w:t>
      </w:r>
      <w:r w:rsidR="009A2D12" w:rsidRPr="6C908A98">
        <w:t xml:space="preserve"> </w:t>
      </w:r>
      <w:r w:rsidR="00E55BA0" w:rsidRPr="6C908A98">
        <w:t>(</w:t>
      </w:r>
      <w:r w:rsidR="009A2D12" w:rsidRPr="6C908A98">
        <w:t>where appropriate</w:t>
      </w:r>
      <w:r w:rsidR="00E55BA0" w:rsidRPr="6C908A98">
        <w:t>)</w:t>
      </w:r>
      <w:r w:rsidR="009A2D12" w:rsidRPr="6C908A98">
        <w:t xml:space="preserve"> to the Cultural and Creative Fund</w:t>
      </w:r>
      <w:r w:rsidR="00E55BA0" w:rsidRPr="6C908A98">
        <w:t xml:space="preserve">. </w:t>
      </w:r>
    </w:p>
    <w:p w14:paraId="2F4F886C" w14:textId="77777777" w:rsidR="00497D24" w:rsidRDefault="00497D24" w:rsidP="00497D24">
      <w:pPr>
        <w:spacing w:after="0"/>
      </w:pPr>
    </w:p>
    <w:p w14:paraId="5C5AEFE9" w14:textId="0BC73DFC" w:rsidR="00600329" w:rsidRDefault="00FF11C4" w:rsidP="00600329">
      <w:pPr>
        <w:spacing w:after="0"/>
      </w:pPr>
      <w:r>
        <w:t>P</w:t>
      </w:r>
      <w:r w:rsidR="00497D24">
        <w:t>roject</w:t>
      </w:r>
      <w:r>
        <w:t>s</w:t>
      </w:r>
      <w:r w:rsidR="00497D24">
        <w:t xml:space="preserve"> must </w:t>
      </w:r>
      <w:r w:rsidR="00FD21A8">
        <w:t>demonstrate how they will achieve</w:t>
      </w:r>
      <w:r w:rsidR="00497D24">
        <w:t xml:space="preserve"> </w:t>
      </w:r>
      <w:r w:rsidR="00CE211A">
        <w:t xml:space="preserve">a </w:t>
      </w:r>
      <w:r w:rsidR="00CE211A" w:rsidRPr="002C59BB">
        <w:rPr>
          <w:b/>
        </w:rPr>
        <w:t xml:space="preserve">minimum of </w:t>
      </w:r>
      <w:r w:rsidR="00497D24" w:rsidRPr="002C59BB">
        <w:rPr>
          <w:b/>
        </w:rPr>
        <w:t xml:space="preserve">two </w:t>
      </w:r>
      <w:r w:rsidR="00CE211A" w:rsidRPr="002C59BB">
        <w:rPr>
          <w:b/>
        </w:rPr>
        <w:t>or</w:t>
      </w:r>
      <w:r w:rsidR="00586A04" w:rsidRPr="002C59BB">
        <w:rPr>
          <w:b/>
        </w:rPr>
        <w:t xml:space="preserve"> more</w:t>
      </w:r>
      <w:r w:rsidR="00586A04">
        <w:t xml:space="preserve"> </w:t>
      </w:r>
      <w:r w:rsidR="007C362B">
        <w:t xml:space="preserve">of the following </w:t>
      </w:r>
      <w:r w:rsidR="00497D24">
        <w:t>outcomes</w:t>
      </w:r>
      <w:r w:rsidR="007C362B">
        <w:t>:</w:t>
      </w:r>
    </w:p>
    <w:p w14:paraId="4051A7AC" w14:textId="77777777" w:rsidR="004C3677" w:rsidRDefault="004C3677" w:rsidP="00600329">
      <w:pPr>
        <w:spacing w:after="0"/>
      </w:pPr>
    </w:p>
    <w:p w14:paraId="2C014E34" w14:textId="52F60005" w:rsidR="00631305" w:rsidRPr="00D73CB7" w:rsidRDefault="00600329" w:rsidP="00444D2D">
      <w:pPr>
        <w:pStyle w:val="ListParagraph"/>
        <w:numPr>
          <w:ilvl w:val="0"/>
          <w:numId w:val="4"/>
        </w:numPr>
        <w:spacing w:after="0"/>
        <w:rPr>
          <w:rFonts w:cstheme="minorHAnsi"/>
        </w:rPr>
      </w:pPr>
      <w:r>
        <w:t xml:space="preserve">Developing and encouraging sustained </w:t>
      </w:r>
      <w:r w:rsidR="00497D24">
        <w:t>community resilience</w:t>
      </w:r>
      <w:r w:rsidR="00886258">
        <w:t xml:space="preserve"> </w:t>
      </w:r>
      <w:r w:rsidR="001B6D21">
        <w:t>–</w:t>
      </w:r>
      <w:r w:rsidR="00886258">
        <w:t xml:space="preserve"> </w:t>
      </w:r>
      <w:r w:rsidR="001B6D21">
        <w:t>fostering strong community cohesion and ‘rebuilding’ people</w:t>
      </w:r>
      <w:r w:rsidR="00650600">
        <w:t xml:space="preserve"> (life skills)</w:t>
      </w:r>
      <w:r w:rsidR="002E2524">
        <w:t xml:space="preserve"> who have experienced the greatest impact</w:t>
      </w:r>
      <w:r w:rsidR="00FF40FE">
        <w:t xml:space="preserve"> as a result of Covid</w:t>
      </w:r>
      <w:r w:rsidR="00631305">
        <w:t xml:space="preserve">; </w:t>
      </w:r>
      <w:r w:rsidR="00497D24">
        <w:t xml:space="preserve"> </w:t>
      </w:r>
    </w:p>
    <w:p w14:paraId="11BF3C63" w14:textId="4420902A" w:rsidR="00D73CB7" w:rsidRPr="00792555" w:rsidRDefault="005E21F7" w:rsidP="6B98021B">
      <w:pPr>
        <w:pStyle w:val="ListParagraph"/>
        <w:numPr>
          <w:ilvl w:val="0"/>
          <w:numId w:val="4"/>
        </w:numPr>
        <w:spacing w:after="0"/>
      </w:pPr>
      <w:r>
        <w:t>Contribute to alleviating barrier</w:t>
      </w:r>
      <w:r w:rsidR="00553E71">
        <w:t>(s)</w:t>
      </w:r>
      <w:r>
        <w:t xml:space="preserve"> with a preference </w:t>
      </w:r>
      <w:r w:rsidR="008569F9">
        <w:t xml:space="preserve">to </w:t>
      </w:r>
      <w:r w:rsidR="00553E71">
        <w:t xml:space="preserve">addressing barriers to </w:t>
      </w:r>
      <w:r w:rsidR="008569F9">
        <w:t xml:space="preserve">accessing </w:t>
      </w:r>
      <w:r w:rsidR="00553E71">
        <w:t xml:space="preserve">existing </w:t>
      </w:r>
      <w:r w:rsidR="008569F9">
        <w:t>skills</w:t>
      </w:r>
      <w:r w:rsidR="00553E71">
        <w:t xml:space="preserve"> and employability provision</w:t>
      </w:r>
      <w:r w:rsidR="008569F9">
        <w:t xml:space="preserve">.  Projects must not fund digital/skills </w:t>
      </w:r>
      <w:r w:rsidR="0013437A">
        <w:t xml:space="preserve">projects and </w:t>
      </w:r>
      <w:r w:rsidR="008569F9">
        <w:t xml:space="preserve">interventions </w:t>
      </w:r>
      <w:r w:rsidR="00C831E3">
        <w:t xml:space="preserve">which are either already being </w:t>
      </w:r>
      <w:r w:rsidR="008569F9">
        <w:t>funded</w:t>
      </w:r>
      <w:r w:rsidR="00C831E3">
        <w:t xml:space="preserve"> by or are </w:t>
      </w:r>
      <w:r w:rsidR="00B62B71">
        <w:t>capable of being funded by existing funding</w:t>
      </w:r>
      <w:r w:rsidR="008569F9">
        <w:t xml:space="preserve"> (e.g. through DWP</w:t>
      </w:r>
      <w:r w:rsidR="00B62B71">
        <w:t xml:space="preserve">, </w:t>
      </w:r>
      <w:r w:rsidR="00064262">
        <w:t>AEB</w:t>
      </w:r>
      <w:r w:rsidR="009E0D7E">
        <w:t>,</w:t>
      </w:r>
      <w:r w:rsidR="00B62B71">
        <w:t xml:space="preserve"> gov funding streams and/or</w:t>
      </w:r>
      <w:r w:rsidR="009E0D7E">
        <w:t xml:space="preserve"> other community funds such as the Bristol </w:t>
      </w:r>
      <w:r w:rsidR="00F00BC1">
        <w:t>Impact Fund</w:t>
      </w:r>
      <w:r w:rsidR="008569F9">
        <w:t>)</w:t>
      </w:r>
      <w:r w:rsidR="00B62B71">
        <w:t xml:space="preserve">. They </w:t>
      </w:r>
      <w:r w:rsidR="00A179E9">
        <w:t xml:space="preserve">must demonstrate </w:t>
      </w:r>
      <w:r w:rsidR="0046506F">
        <w:t xml:space="preserve">a) </w:t>
      </w:r>
      <w:r w:rsidR="00A179E9">
        <w:t xml:space="preserve">how they are </w:t>
      </w:r>
      <w:r w:rsidR="00322825">
        <w:t>additional to any existing provision</w:t>
      </w:r>
      <w:r w:rsidR="00C53619">
        <w:t xml:space="preserve">, </w:t>
      </w:r>
      <w:r w:rsidR="00346F7B">
        <w:t>b)</w:t>
      </w:r>
      <w:r w:rsidR="00C53619">
        <w:t xml:space="preserve"> why the provision can’t be funded by any existing funding and c) will</w:t>
      </w:r>
      <w:r w:rsidR="00346F7B">
        <w:t xml:space="preserve"> create pathways onto other </w:t>
      </w:r>
      <w:r w:rsidR="00C53619">
        <w:t xml:space="preserve">existing </w:t>
      </w:r>
      <w:r w:rsidR="00346F7B">
        <w:t>prov</w:t>
      </w:r>
      <w:r w:rsidR="00C53619">
        <w:t>i</w:t>
      </w:r>
      <w:r w:rsidR="00346F7B">
        <w:t>sion</w:t>
      </w:r>
      <w:r w:rsidR="00322825">
        <w:t xml:space="preserve">. </w:t>
      </w:r>
    </w:p>
    <w:p w14:paraId="5DEF0077" w14:textId="00A5A45B" w:rsidR="00C4666D" w:rsidRPr="00636212" w:rsidRDefault="00631305" w:rsidP="00444D2D">
      <w:pPr>
        <w:pStyle w:val="ListParagraph"/>
        <w:numPr>
          <w:ilvl w:val="0"/>
          <w:numId w:val="4"/>
        </w:numPr>
        <w:spacing w:after="0"/>
        <w:rPr>
          <w:rFonts w:cstheme="minorHAnsi"/>
        </w:rPr>
      </w:pPr>
      <w:r>
        <w:t>Addressing identified and localised</w:t>
      </w:r>
      <w:r w:rsidR="00497D24">
        <w:t xml:space="preserve"> </w:t>
      </w:r>
      <w:r>
        <w:t xml:space="preserve">needs within </w:t>
      </w:r>
      <w:r w:rsidR="00513068">
        <w:t>a</w:t>
      </w:r>
      <w:r>
        <w:t xml:space="preserve"> community which</w:t>
      </w:r>
      <w:r w:rsidR="00994A2C">
        <w:t xml:space="preserve">, if addressed, will </w:t>
      </w:r>
      <w:r w:rsidR="00A02B2E">
        <w:t xml:space="preserve">lead to improved </w:t>
      </w:r>
      <w:r w:rsidR="00011695">
        <w:t xml:space="preserve">social, economic and </w:t>
      </w:r>
      <w:r w:rsidR="00C4666D">
        <w:t>community</w:t>
      </w:r>
      <w:r w:rsidR="00A02B2E">
        <w:t xml:space="preserve"> outcomes</w:t>
      </w:r>
      <w:r w:rsidR="00C4666D">
        <w:t xml:space="preserve">; </w:t>
      </w:r>
    </w:p>
    <w:p w14:paraId="00D3C958" w14:textId="0E335A16" w:rsidR="00636212" w:rsidRPr="00090E55" w:rsidRDefault="00636212" w:rsidP="6B98021B">
      <w:pPr>
        <w:pStyle w:val="ListParagraph"/>
        <w:numPr>
          <w:ilvl w:val="0"/>
          <w:numId w:val="4"/>
        </w:numPr>
        <w:spacing w:after="0"/>
      </w:pPr>
      <w:r>
        <w:t>Residents are better able to identify and access support services</w:t>
      </w:r>
      <w:r w:rsidR="00AC4491">
        <w:t xml:space="preserve"> and are supported to engage fully with current provision and services</w:t>
      </w:r>
      <w:r>
        <w:t xml:space="preserve">; </w:t>
      </w:r>
    </w:p>
    <w:p w14:paraId="22969DE2" w14:textId="658A2A69" w:rsidR="00090E55" w:rsidRPr="00C4666D" w:rsidRDefault="00090E55" w:rsidP="00444D2D">
      <w:pPr>
        <w:pStyle w:val="ListParagraph"/>
        <w:numPr>
          <w:ilvl w:val="0"/>
          <w:numId w:val="4"/>
        </w:numPr>
        <w:spacing w:after="0"/>
        <w:rPr>
          <w:rFonts w:cstheme="minorHAnsi"/>
        </w:rPr>
      </w:pPr>
      <w:r>
        <w:rPr>
          <w:rFonts w:cstheme="minorHAnsi"/>
        </w:rPr>
        <w:t xml:space="preserve">Participants and/or groups </w:t>
      </w:r>
      <w:r w:rsidR="00E45607">
        <w:rPr>
          <w:rFonts w:cstheme="minorHAnsi"/>
        </w:rPr>
        <w:t xml:space="preserve">experience improved family and community cohesion – linked to </w:t>
      </w:r>
      <w:r w:rsidR="008156C9">
        <w:rPr>
          <w:rFonts w:cstheme="minorHAnsi"/>
        </w:rPr>
        <w:t xml:space="preserve">improved life chances, employment, training and personal </w:t>
      </w:r>
      <w:r w:rsidR="00917F61">
        <w:rPr>
          <w:rFonts w:cstheme="minorHAnsi"/>
        </w:rPr>
        <w:t>wellbeing</w:t>
      </w:r>
      <w:r w:rsidR="008156C9">
        <w:rPr>
          <w:rFonts w:cstheme="minorHAnsi"/>
        </w:rPr>
        <w:t xml:space="preserve"> </w:t>
      </w:r>
    </w:p>
    <w:p w14:paraId="2BAA104D" w14:textId="288CE120" w:rsidR="00497D24" w:rsidRPr="004C3677" w:rsidRDefault="008156C9" w:rsidP="00444D2D">
      <w:pPr>
        <w:pStyle w:val="ListParagraph"/>
        <w:numPr>
          <w:ilvl w:val="0"/>
          <w:numId w:val="4"/>
        </w:numPr>
        <w:spacing w:after="0"/>
        <w:rPr>
          <w:rFonts w:cstheme="minorHAnsi"/>
        </w:rPr>
      </w:pPr>
      <w:r>
        <w:t>Participants are more likely to</w:t>
      </w:r>
      <w:r w:rsidR="009636B2">
        <w:t xml:space="preserve"> access </w:t>
      </w:r>
      <w:r w:rsidR="00DD3012" w:rsidRPr="00323F01">
        <w:rPr>
          <w:u w:val="single"/>
        </w:rPr>
        <w:t>existin</w:t>
      </w:r>
      <w:r w:rsidR="00DD3012">
        <w:t>g skills and employment provision,</w:t>
      </w:r>
      <w:r>
        <w:t xml:space="preserve"> </w:t>
      </w:r>
      <w:r w:rsidR="00497D24">
        <w:t xml:space="preserve">gain work experience or </w:t>
      </w:r>
      <w:r w:rsidR="00EB0A66">
        <w:t xml:space="preserve">secure </w:t>
      </w:r>
      <w:r w:rsidR="00497D24">
        <w:t>employment</w:t>
      </w:r>
      <w:r>
        <w:t xml:space="preserve"> through improved </w:t>
      </w:r>
      <w:r w:rsidR="004C3677">
        <w:t>skills, personal development, cohesion and resilience</w:t>
      </w:r>
      <w:r w:rsidR="00497D24" w:rsidRPr="00EE394A">
        <w:t>;</w:t>
      </w:r>
    </w:p>
    <w:p w14:paraId="73AC9201" w14:textId="77777777" w:rsidR="006D2596" w:rsidRPr="006D2596" w:rsidRDefault="008E05D2" w:rsidP="00444D2D">
      <w:pPr>
        <w:pStyle w:val="ListParagraph"/>
        <w:numPr>
          <w:ilvl w:val="0"/>
          <w:numId w:val="4"/>
        </w:numPr>
        <w:spacing w:after="0"/>
        <w:rPr>
          <w:rFonts w:cstheme="minorHAnsi"/>
        </w:rPr>
      </w:pPr>
      <w:r>
        <w:t xml:space="preserve">Participants and/or groups seek financial </w:t>
      </w:r>
      <w:r w:rsidR="0009246E">
        <w:t>inclusion and</w:t>
      </w:r>
      <w:r>
        <w:t xml:space="preserve"> support to access </w:t>
      </w:r>
      <w:r w:rsidR="00A05F68">
        <w:t>debt</w:t>
      </w:r>
      <w:r w:rsidR="0009246E">
        <w:t xml:space="preserve"> and/or money management</w:t>
      </w:r>
      <w:r w:rsidR="00A05F68">
        <w:t xml:space="preserve"> advice</w:t>
      </w:r>
      <w:r w:rsidR="0009246E">
        <w:t xml:space="preserve"> and support;</w:t>
      </w:r>
      <w:r w:rsidR="00A05F68">
        <w:t xml:space="preserve"> </w:t>
      </w:r>
    </w:p>
    <w:p w14:paraId="0812DC3E" w14:textId="77777777" w:rsidR="006D2596" w:rsidRPr="006D2596" w:rsidRDefault="0009246E" w:rsidP="00444D2D">
      <w:pPr>
        <w:pStyle w:val="ListParagraph"/>
        <w:numPr>
          <w:ilvl w:val="0"/>
          <w:numId w:val="4"/>
        </w:numPr>
        <w:spacing w:after="0"/>
        <w:rPr>
          <w:rFonts w:cstheme="minorHAnsi"/>
        </w:rPr>
      </w:pPr>
      <w:r>
        <w:t xml:space="preserve">The emotional and mental health </w:t>
      </w:r>
      <w:r w:rsidR="007A6449">
        <w:t xml:space="preserve">wellbeing of participants, groups and/or communities </w:t>
      </w:r>
      <w:r w:rsidR="00586A04">
        <w:t xml:space="preserve">is supported through targeted interventions (not available through other existing services), helping to build resilience and cohesion within communities. </w:t>
      </w:r>
    </w:p>
    <w:p w14:paraId="55C42D21" w14:textId="77777777" w:rsidR="006D2596" w:rsidRPr="006D2596" w:rsidRDefault="006D2596" w:rsidP="00444D2D">
      <w:pPr>
        <w:pStyle w:val="ListParagraph"/>
        <w:numPr>
          <w:ilvl w:val="0"/>
          <w:numId w:val="4"/>
        </w:numPr>
        <w:spacing w:after="0"/>
        <w:rPr>
          <w:rFonts w:cstheme="minorHAnsi"/>
        </w:rPr>
      </w:pPr>
      <w:r>
        <w:t>Residents and communities are more resilient to the social and economic effects of Covid-19; and</w:t>
      </w:r>
    </w:p>
    <w:p w14:paraId="746BA5F1" w14:textId="4CD1E936" w:rsidR="00A16AA9" w:rsidRPr="00BB0E0C" w:rsidRDefault="006D2596" w:rsidP="6B98021B">
      <w:pPr>
        <w:pStyle w:val="ListParagraph"/>
        <w:numPr>
          <w:ilvl w:val="0"/>
          <w:numId w:val="4"/>
        </w:numPr>
        <w:spacing w:after="0"/>
      </w:pPr>
      <w:r>
        <w:t>The funding helps to reduce benefit claims and increase</w:t>
      </w:r>
      <w:r w:rsidR="00A16AA9">
        <w:t xml:space="preserve"> participation in work and/or work experience</w:t>
      </w:r>
      <w:r w:rsidR="004C3CA4">
        <w:t xml:space="preserve">, </w:t>
      </w:r>
      <w:r w:rsidR="0086605C">
        <w:t>with a clear demonstrable economic outcome</w:t>
      </w:r>
      <w:r w:rsidR="00A16AA9">
        <w:t xml:space="preserve">. </w:t>
      </w:r>
    </w:p>
    <w:p w14:paraId="050824DB" w14:textId="51523498" w:rsidR="00497D24" w:rsidRDefault="00497D24" w:rsidP="00497D24">
      <w:pPr>
        <w:spacing w:after="0"/>
      </w:pPr>
    </w:p>
    <w:p w14:paraId="25395320" w14:textId="57DA120E" w:rsidR="00E422AC" w:rsidRDefault="00A02B2E" w:rsidP="00497D24">
      <w:pPr>
        <w:spacing w:after="0"/>
      </w:pPr>
      <w:r>
        <w:t xml:space="preserve">In order to </w:t>
      </w:r>
      <w:r w:rsidR="00D9262B">
        <w:t xml:space="preserve">measure the impact of the above, applicants will be asked to provide information and data </w:t>
      </w:r>
      <w:r w:rsidR="007E2972">
        <w:t xml:space="preserve">to </w:t>
      </w:r>
      <w:r w:rsidR="00014931">
        <w:t>demonstrat</w:t>
      </w:r>
      <w:r w:rsidR="007E2972">
        <w:t>e</w:t>
      </w:r>
      <w:r w:rsidR="00014931">
        <w:t xml:space="preserve"> how they </w:t>
      </w:r>
      <w:r w:rsidR="0075417C">
        <w:t xml:space="preserve">will </w:t>
      </w:r>
      <w:r w:rsidR="00983B24">
        <w:t>achieve the intended outcome</w:t>
      </w:r>
      <w:r w:rsidR="007E2972">
        <w:t>(s)</w:t>
      </w:r>
      <w:r w:rsidR="00983B24">
        <w:t xml:space="preserve">.  This </w:t>
      </w:r>
      <w:r w:rsidR="007E2972">
        <w:t>must include</w:t>
      </w:r>
      <w:r w:rsidR="00E83EC3">
        <w:t>:</w:t>
      </w:r>
    </w:p>
    <w:p w14:paraId="270FAFC4" w14:textId="77777777" w:rsidR="003E0813" w:rsidRDefault="003E0813" w:rsidP="00497D24">
      <w:pPr>
        <w:spacing w:after="0"/>
      </w:pPr>
    </w:p>
    <w:p w14:paraId="287CFFA0" w14:textId="4245C923" w:rsidR="00E422AC" w:rsidRDefault="003E0813" w:rsidP="00444D2D">
      <w:pPr>
        <w:pStyle w:val="ListParagraph"/>
        <w:numPr>
          <w:ilvl w:val="0"/>
          <w:numId w:val="5"/>
        </w:numPr>
        <w:spacing w:after="0"/>
      </w:pPr>
      <w:r>
        <w:t>a</w:t>
      </w:r>
      <w:r w:rsidR="00DD1751">
        <w:t xml:space="preserve">ssessment of </w:t>
      </w:r>
      <w:r w:rsidR="00C576B8">
        <w:t xml:space="preserve">the current </w:t>
      </w:r>
      <w:r w:rsidR="00C70192">
        <w:t>situation</w:t>
      </w:r>
      <w:r w:rsidR="00562C2E">
        <w:t xml:space="preserve"> (</w:t>
      </w:r>
      <w:r w:rsidR="00DD1751">
        <w:t xml:space="preserve">including </w:t>
      </w:r>
      <w:r w:rsidR="00562C2E">
        <w:t>baseline</w:t>
      </w:r>
      <w:r w:rsidR="00E422AC">
        <w:t xml:space="preserve"> figures</w:t>
      </w:r>
      <w:r w:rsidR="00562C2E">
        <w:t>)</w:t>
      </w:r>
      <w:r w:rsidR="00C70192">
        <w:t xml:space="preserve">, </w:t>
      </w:r>
    </w:p>
    <w:p w14:paraId="59C8269E" w14:textId="193F08E5" w:rsidR="00002C3A" w:rsidRDefault="00C70192" w:rsidP="00444D2D">
      <w:pPr>
        <w:pStyle w:val="ListParagraph"/>
        <w:numPr>
          <w:ilvl w:val="0"/>
          <w:numId w:val="5"/>
        </w:numPr>
        <w:spacing w:after="0"/>
      </w:pPr>
      <w:r>
        <w:t xml:space="preserve">how </w:t>
      </w:r>
      <w:r w:rsidR="00E53EFE">
        <w:t xml:space="preserve">the </w:t>
      </w:r>
      <w:r>
        <w:t>benefits and impacts of the proposal</w:t>
      </w:r>
      <w:r w:rsidR="00002C3A">
        <w:t xml:space="preserve"> </w:t>
      </w:r>
      <w:r w:rsidR="00E53EFE">
        <w:t xml:space="preserve">will be measured </w:t>
      </w:r>
      <w:r w:rsidR="00EC73E2">
        <w:t>(</w:t>
      </w:r>
      <w:r w:rsidR="00002C3A">
        <w:t xml:space="preserve">including </w:t>
      </w:r>
      <w:r w:rsidR="00E83EC3">
        <w:t>how these</w:t>
      </w:r>
      <w:r>
        <w:t xml:space="preserve"> will be </w:t>
      </w:r>
      <w:r w:rsidR="00BC38CF">
        <w:t>monitored</w:t>
      </w:r>
      <w:r w:rsidR="00404EE9">
        <w:t xml:space="preserve"> </w:t>
      </w:r>
      <w:r w:rsidR="00BC38CF">
        <w:t>and evaluated</w:t>
      </w:r>
      <w:r w:rsidR="00EC73E2">
        <w:t>)</w:t>
      </w:r>
      <w:r w:rsidR="00002C3A">
        <w:t>;</w:t>
      </w:r>
    </w:p>
    <w:p w14:paraId="2244F4D6" w14:textId="3364C3B3" w:rsidR="00BB0E0C" w:rsidRDefault="00BB0E0C" w:rsidP="00444D2D">
      <w:pPr>
        <w:pStyle w:val="ListParagraph"/>
        <w:numPr>
          <w:ilvl w:val="0"/>
          <w:numId w:val="5"/>
        </w:numPr>
      </w:pPr>
      <w:r w:rsidRPr="00BB0E0C">
        <w:t>How the proposal links to other WECA programmes</w:t>
      </w:r>
      <w:r w:rsidR="00323453">
        <w:t xml:space="preserve"> (see Sustainability and Impact section below). Any </w:t>
      </w:r>
      <w:r w:rsidRPr="00BB0E0C">
        <w:t xml:space="preserve">proposals must identify how these links will be established and any systems/processes for making cross-referrals and signposting.  </w:t>
      </w:r>
    </w:p>
    <w:p w14:paraId="0F927170" w14:textId="37E2E587" w:rsidR="00BC38CF" w:rsidRDefault="00002C3A" w:rsidP="00444D2D">
      <w:pPr>
        <w:pStyle w:val="ListParagraph"/>
        <w:numPr>
          <w:ilvl w:val="0"/>
          <w:numId w:val="5"/>
        </w:numPr>
        <w:spacing w:after="0"/>
      </w:pPr>
      <w:r>
        <w:t xml:space="preserve">how they will </w:t>
      </w:r>
      <w:r w:rsidR="00404EE9">
        <w:t>ensure sustainability</w:t>
      </w:r>
      <w:r>
        <w:t xml:space="preserve"> of the project and its benefits/impacts</w:t>
      </w:r>
      <w:r w:rsidR="00EC73E2">
        <w:t xml:space="preserve">, </w:t>
      </w:r>
      <w:r w:rsidR="00404EE9">
        <w:t xml:space="preserve">post the end of the funded project; </w:t>
      </w:r>
      <w:r w:rsidR="00BB0E0C">
        <w:t>and</w:t>
      </w:r>
    </w:p>
    <w:p w14:paraId="39A08463" w14:textId="1529B52C" w:rsidR="003E0813" w:rsidRDefault="003E0813" w:rsidP="6B98021B">
      <w:pPr>
        <w:pStyle w:val="ListParagraph"/>
        <w:numPr>
          <w:ilvl w:val="0"/>
          <w:numId w:val="5"/>
        </w:numPr>
        <w:spacing w:after="0"/>
      </w:pPr>
      <w:r>
        <w:t>o</w:t>
      </w:r>
      <w:r w:rsidR="000E25F5">
        <w:t xml:space="preserve">utcomes </w:t>
      </w:r>
      <w:r w:rsidR="00BC38CF">
        <w:t xml:space="preserve">– showing significant progress </w:t>
      </w:r>
      <w:r w:rsidR="00EE2B3B">
        <w:t>from the baseline</w:t>
      </w:r>
    </w:p>
    <w:p w14:paraId="530FC4A4" w14:textId="7A65296E" w:rsidR="6B98021B" w:rsidRDefault="6B98021B" w:rsidP="6B98021B">
      <w:pPr>
        <w:spacing w:after="0"/>
      </w:pPr>
    </w:p>
    <w:p w14:paraId="0DD587D8" w14:textId="3978A6F2" w:rsidR="3CF6BE83" w:rsidRPr="00B4664D" w:rsidRDefault="3CF6BE83" w:rsidP="6B98021B">
      <w:pPr>
        <w:spacing w:after="0"/>
      </w:pPr>
      <w:r w:rsidRPr="00B4664D">
        <w:t xml:space="preserve">We will work with the successful </w:t>
      </w:r>
      <w:r w:rsidR="00FD5E6B">
        <w:t xml:space="preserve">Managing Partner </w:t>
      </w:r>
      <w:r w:rsidRPr="00B4664D">
        <w:t xml:space="preserve">under this call to further map and develop the long term benefits of activity </w:t>
      </w:r>
      <w:r w:rsidR="00944C7B">
        <w:t xml:space="preserve">by the totality of </w:t>
      </w:r>
      <w:r w:rsidRPr="00B4664D">
        <w:t>this project, so that value for money and long term impact can be measured.</w:t>
      </w:r>
    </w:p>
    <w:p w14:paraId="20B6D059" w14:textId="77777777" w:rsidR="00AC7643" w:rsidRDefault="00AC7643" w:rsidP="00F1584C">
      <w:pPr>
        <w:pStyle w:val="Heading2"/>
      </w:pPr>
      <w:bookmarkStart w:id="7" w:name="_4.0_Sustainability_and"/>
      <w:bookmarkEnd w:id="7"/>
    </w:p>
    <w:p w14:paraId="46157E5D" w14:textId="20639E4E" w:rsidR="00B3086D" w:rsidRDefault="00F1584C" w:rsidP="00F1584C">
      <w:pPr>
        <w:pStyle w:val="Heading2"/>
      </w:pPr>
      <w:r>
        <w:t>4.0</w:t>
      </w:r>
      <w:r>
        <w:tab/>
      </w:r>
      <w:bookmarkStart w:id="8" w:name="_Hlk57640741"/>
      <w:r w:rsidR="00B3086D" w:rsidRPr="00C80AB0">
        <w:t xml:space="preserve">Sustainability and </w:t>
      </w:r>
      <w:r w:rsidR="00BD070F">
        <w:t>i</w:t>
      </w:r>
      <w:r w:rsidR="00B3086D" w:rsidRPr="00C80AB0">
        <w:t xml:space="preserve">mpact </w:t>
      </w:r>
      <w:bookmarkEnd w:id="8"/>
    </w:p>
    <w:p w14:paraId="1C3139FF" w14:textId="2C7C4F80" w:rsidR="00BB0E0C" w:rsidRDefault="00BB0E0C" w:rsidP="00542AD7">
      <w:pPr>
        <w:spacing w:after="0"/>
        <w:rPr>
          <w:b/>
        </w:rPr>
      </w:pPr>
    </w:p>
    <w:p w14:paraId="42F01B48" w14:textId="1106919E" w:rsidR="00084BA7" w:rsidRPr="00FF2519" w:rsidRDefault="00084BA7" w:rsidP="00084BA7">
      <w:pPr>
        <w:pStyle w:val="Heading3"/>
      </w:pPr>
      <w:bookmarkStart w:id="9" w:name="_4.1_CRF_context"/>
      <w:bookmarkStart w:id="10" w:name="_4.1_CRF_position"/>
      <w:bookmarkEnd w:id="9"/>
      <w:bookmarkEnd w:id="10"/>
      <w:r>
        <w:t>4</w:t>
      </w:r>
      <w:r w:rsidRPr="00FF2519">
        <w:t>.</w:t>
      </w:r>
      <w:r>
        <w:t>1</w:t>
      </w:r>
      <w:r w:rsidRPr="00FF2519">
        <w:tab/>
      </w:r>
      <w:r>
        <w:t xml:space="preserve">CRF </w:t>
      </w:r>
      <w:r w:rsidR="00BB48BB">
        <w:t xml:space="preserve">position and </w:t>
      </w:r>
      <w:r w:rsidR="008540D5">
        <w:t>context within the</w:t>
      </w:r>
      <w:r w:rsidR="00BB48BB">
        <w:t xml:space="preserve"> employment </w:t>
      </w:r>
      <w:r w:rsidR="006B70C5">
        <w:t>and skills</w:t>
      </w:r>
      <w:r w:rsidR="008540D5">
        <w:t xml:space="preserve"> ‘support’ eco-system</w:t>
      </w:r>
    </w:p>
    <w:p w14:paraId="3802A95B" w14:textId="5927E950" w:rsidR="00084BA7" w:rsidRDefault="00084BA7" w:rsidP="00542AD7">
      <w:pPr>
        <w:spacing w:after="0"/>
        <w:rPr>
          <w:b/>
        </w:rPr>
      </w:pPr>
    </w:p>
    <w:p w14:paraId="19DD7F41" w14:textId="63A5A944" w:rsidR="00F62272" w:rsidRDefault="006B70C5" w:rsidP="00542AD7">
      <w:pPr>
        <w:spacing w:after="0"/>
      </w:pPr>
      <w:r>
        <w:t>As mentioned above</w:t>
      </w:r>
      <w:r w:rsidR="00E52F70">
        <w:t xml:space="preserve"> (see also p24 of the </w:t>
      </w:r>
      <w:r w:rsidR="00E52F70">
        <w:rPr>
          <w:rFonts w:cstheme="minorHAnsi"/>
        </w:rPr>
        <w:t>West of England Regional Recovery Plan),</w:t>
      </w:r>
      <w:r>
        <w:t xml:space="preserve"> the </w:t>
      </w:r>
      <w:r w:rsidR="008040E1">
        <w:t>CRF is a</w:t>
      </w:r>
      <w:r w:rsidR="003F3F74">
        <w:t xml:space="preserve"> localised</w:t>
      </w:r>
      <w:r w:rsidR="008040E1">
        <w:t xml:space="preserve"> grass-roots intervention to </w:t>
      </w:r>
      <w:r w:rsidR="00355B77">
        <w:t xml:space="preserve">help </w:t>
      </w:r>
      <w:r w:rsidR="00B76A20">
        <w:t xml:space="preserve">establish </w:t>
      </w:r>
      <w:r w:rsidR="00355B77">
        <w:t>new and innovative methods</w:t>
      </w:r>
      <w:r w:rsidR="00B76A20">
        <w:t xml:space="preserve"> of</w:t>
      </w:r>
      <w:r w:rsidR="00355B77">
        <w:t xml:space="preserve"> help</w:t>
      </w:r>
      <w:r w:rsidR="00B76A20">
        <w:t>ing</w:t>
      </w:r>
      <w:r w:rsidR="00355B77">
        <w:t xml:space="preserve"> disadvantaged communities and groups to access</w:t>
      </w:r>
      <w:r w:rsidR="00DD3012">
        <w:t xml:space="preserve"> </w:t>
      </w:r>
      <w:r w:rsidR="00DD3012" w:rsidRPr="00DD3012">
        <w:rPr>
          <w:u w:val="single"/>
        </w:rPr>
        <w:t>existing</w:t>
      </w:r>
      <w:r w:rsidR="00355B77">
        <w:t xml:space="preserve"> employment and skills support</w:t>
      </w:r>
      <w:r w:rsidR="00E52F70">
        <w:t>, building capacity for recovery and resilience</w:t>
      </w:r>
      <w:r w:rsidR="00F62272">
        <w:t>.</w:t>
      </w:r>
    </w:p>
    <w:p w14:paraId="5F8352B0" w14:textId="77777777" w:rsidR="00F62272" w:rsidRDefault="00F62272" w:rsidP="00542AD7">
      <w:pPr>
        <w:spacing w:after="0"/>
      </w:pPr>
    </w:p>
    <w:p w14:paraId="210FBE9F" w14:textId="67FEECA6" w:rsidR="00084BA7" w:rsidRPr="00B4664D" w:rsidRDefault="00EB2491" w:rsidP="00542AD7">
      <w:pPr>
        <w:spacing w:after="0"/>
      </w:pPr>
      <w:r>
        <w:t>P</w:t>
      </w:r>
      <w:r w:rsidR="00F62272">
        <w:t>rojects and proposals com</w:t>
      </w:r>
      <w:r w:rsidR="00BA3A74">
        <w:t>ing</w:t>
      </w:r>
      <w:r w:rsidR="00F62272">
        <w:t xml:space="preserve"> forward </w:t>
      </w:r>
      <w:r w:rsidR="00B26865">
        <w:t xml:space="preserve">under the CRF </w:t>
      </w:r>
      <w:r>
        <w:t xml:space="preserve">must </w:t>
      </w:r>
      <w:r w:rsidRPr="2EE7B020">
        <w:rPr>
          <w:rFonts w:eastAsia="Times New Roman"/>
          <w:lang w:eastAsia="en-GB"/>
        </w:rPr>
        <w:t>reach the most vulnerable, including those who have suffered disproportionally from Covid-1</w:t>
      </w:r>
      <w:r w:rsidR="00F37E3E" w:rsidRPr="2EE7B020">
        <w:rPr>
          <w:rFonts w:eastAsia="Times New Roman"/>
          <w:lang w:eastAsia="en-GB"/>
        </w:rPr>
        <w:t xml:space="preserve">9 and who </w:t>
      </w:r>
      <w:r w:rsidRPr="2EE7B020">
        <w:rPr>
          <w:rFonts w:eastAsia="Times New Roman"/>
          <w:lang w:eastAsia="en-GB"/>
        </w:rPr>
        <w:t>face the greatest risks and detrimental social, health or economic impact(s) as a result of the pandemic.</w:t>
      </w:r>
      <w:r w:rsidR="00F37E3E" w:rsidRPr="2EE7B020">
        <w:rPr>
          <w:rFonts w:eastAsia="Times New Roman"/>
          <w:lang w:eastAsia="en-GB"/>
        </w:rPr>
        <w:t xml:space="preserve"> </w:t>
      </w:r>
      <w:r w:rsidR="004D4441" w:rsidRPr="2EE7B020">
        <w:rPr>
          <w:rFonts w:eastAsia="Times New Roman"/>
          <w:lang w:eastAsia="en-GB"/>
        </w:rPr>
        <w:t xml:space="preserve">The projects and proposals must also </w:t>
      </w:r>
      <w:r w:rsidR="00B26865">
        <w:t xml:space="preserve">support communities and individuals to access </w:t>
      </w:r>
      <w:r w:rsidR="009A2EEE">
        <w:t xml:space="preserve">wider </w:t>
      </w:r>
      <w:r w:rsidR="00B26865">
        <w:t>employment and skills support</w:t>
      </w:r>
      <w:r w:rsidR="00BA3A74">
        <w:t xml:space="preserve"> through other </w:t>
      </w:r>
      <w:r w:rsidR="003F3F74">
        <w:t>programmes, projects and services (see section 4.2 below)</w:t>
      </w:r>
      <w:r w:rsidR="00B26865">
        <w:t xml:space="preserve">.  </w:t>
      </w:r>
      <w:r w:rsidR="00E52F70">
        <w:t xml:space="preserve"> </w:t>
      </w:r>
      <w:r w:rsidR="00AC7643">
        <w:rPr>
          <w:noProof/>
        </w:rPr>
        <w:drawing>
          <wp:anchor distT="0" distB="0" distL="114300" distR="114300" simplePos="0" relativeHeight="251658262" behindDoc="1" locked="0" layoutInCell="1" allowOverlap="1" wp14:anchorId="46642ED8" wp14:editId="362698A5">
            <wp:simplePos x="0" y="0"/>
            <wp:positionH relativeFrom="margin">
              <wp:posOffset>-684530</wp:posOffset>
            </wp:positionH>
            <wp:positionV relativeFrom="paragraph">
              <wp:posOffset>330200</wp:posOffset>
            </wp:positionV>
            <wp:extent cx="7094220" cy="3784600"/>
            <wp:effectExtent l="0" t="0" r="0" b="6350"/>
            <wp:wrapTight wrapText="bothSides">
              <wp:wrapPolygon edited="0">
                <wp:start x="0" y="0"/>
                <wp:lineTo x="0" y="21528"/>
                <wp:lineTo x="21519" y="21528"/>
                <wp:lineTo x="2151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094220" cy="3784600"/>
                    </a:xfrm>
                    <a:prstGeom prst="rect">
                      <a:avLst/>
                    </a:prstGeom>
                  </pic:spPr>
                </pic:pic>
              </a:graphicData>
            </a:graphic>
            <wp14:sizeRelH relativeFrom="margin">
              <wp14:pctWidth>0</wp14:pctWidth>
            </wp14:sizeRelH>
            <wp14:sizeRelV relativeFrom="margin">
              <wp14:pctHeight>0</wp14:pctHeight>
            </wp14:sizeRelV>
          </wp:anchor>
        </w:drawing>
      </w:r>
    </w:p>
    <w:p w14:paraId="69243F31" w14:textId="77777777" w:rsidR="00084BA7" w:rsidRDefault="00084BA7" w:rsidP="00542AD7">
      <w:pPr>
        <w:spacing w:after="0"/>
        <w:rPr>
          <w:b/>
        </w:rPr>
      </w:pPr>
    </w:p>
    <w:p w14:paraId="0C695C9B" w14:textId="7B274483" w:rsidR="00FD0169" w:rsidRPr="00FF2519" w:rsidRDefault="00FD0169" w:rsidP="00FD0169">
      <w:pPr>
        <w:pStyle w:val="Heading3"/>
      </w:pPr>
      <w:bookmarkStart w:id="11" w:name="_4.2_Referrals_and"/>
      <w:bookmarkEnd w:id="11"/>
      <w:r>
        <w:t>4</w:t>
      </w:r>
      <w:r w:rsidRPr="00FF2519">
        <w:t>.</w:t>
      </w:r>
      <w:r w:rsidR="00084BA7">
        <w:t>2</w:t>
      </w:r>
      <w:r w:rsidRPr="00FF2519">
        <w:tab/>
      </w:r>
      <w:r>
        <w:t>Referrals and linkages to other programmes</w:t>
      </w:r>
    </w:p>
    <w:p w14:paraId="14834E8E" w14:textId="77777777" w:rsidR="00FD0169" w:rsidRDefault="00FD0169" w:rsidP="00542AD7">
      <w:pPr>
        <w:spacing w:after="0"/>
        <w:rPr>
          <w:b/>
        </w:rPr>
      </w:pPr>
    </w:p>
    <w:p w14:paraId="40D0204F" w14:textId="7ADC31ED" w:rsidR="00323453" w:rsidRDefault="00BB0E0C" w:rsidP="00542AD7">
      <w:pPr>
        <w:spacing w:after="0"/>
      </w:pPr>
      <w:r>
        <w:t xml:space="preserve">As mentioned above, it is expected that proposals submitted </w:t>
      </w:r>
      <w:r w:rsidR="00323453">
        <w:t xml:space="preserve">under the </w:t>
      </w:r>
      <w:r w:rsidR="0040697A">
        <w:t xml:space="preserve">CRF </w:t>
      </w:r>
      <w:r w:rsidR="00323453">
        <w:t xml:space="preserve">demonstrate how they link </w:t>
      </w:r>
      <w:r w:rsidR="00FC3DD4">
        <w:t>in</w:t>
      </w:r>
      <w:r w:rsidR="00323453">
        <w:t>to</w:t>
      </w:r>
      <w:r w:rsidR="00797430">
        <w:t xml:space="preserve">, will benefit from </w:t>
      </w:r>
      <w:r w:rsidR="00FC3DD4">
        <w:t>and</w:t>
      </w:r>
      <w:r w:rsidR="00002D61">
        <w:t>/or</w:t>
      </w:r>
      <w:r w:rsidR="00FC3DD4">
        <w:t xml:space="preserve"> add value to </w:t>
      </w:r>
      <w:r w:rsidR="00323453">
        <w:t>other WECA programmes.  These include:</w:t>
      </w:r>
    </w:p>
    <w:p w14:paraId="33721168" w14:textId="77777777" w:rsidR="00B30F9B" w:rsidRDefault="00B30F9B" w:rsidP="00542AD7">
      <w:pPr>
        <w:spacing w:after="0"/>
      </w:pPr>
    </w:p>
    <w:p w14:paraId="1B344BBE" w14:textId="75B82708" w:rsidR="00323453" w:rsidRDefault="00323453" w:rsidP="00444D2D">
      <w:pPr>
        <w:pStyle w:val="ListParagraph"/>
        <w:numPr>
          <w:ilvl w:val="0"/>
          <w:numId w:val="9"/>
        </w:numPr>
        <w:spacing w:after="0"/>
      </w:pPr>
      <w:r w:rsidRPr="00BB0E0C">
        <w:t>Workforce for the Future (Phase 2)</w:t>
      </w:r>
      <w:r w:rsidR="00B30F9B">
        <w:t>;</w:t>
      </w:r>
    </w:p>
    <w:p w14:paraId="34BE67A0" w14:textId="138A7C3D" w:rsidR="00842130" w:rsidRDefault="00842130" w:rsidP="00444D2D">
      <w:pPr>
        <w:pStyle w:val="ListParagraph"/>
        <w:numPr>
          <w:ilvl w:val="0"/>
          <w:numId w:val="9"/>
        </w:numPr>
        <w:spacing w:after="0"/>
      </w:pPr>
      <w:r>
        <w:t>AEB provision</w:t>
      </w:r>
      <w:r w:rsidR="002268E0">
        <w:t xml:space="preserve"> (</w:t>
      </w:r>
      <w:r w:rsidR="00181263">
        <w:t xml:space="preserve">inc </w:t>
      </w:r>
      <w:r w:rsidR="002268E0">
        <w:t>employability</w:t>
      </w:r>
      <w:r w:rsidR="00181263">
        <w:t xml:space="preserve"> skills</w:t>
      </w:r>
      <w:r w:rsidR="002268E0">
        <w:t xml:space="preserve">, Sector </w:t>
      </w:r>
      <w:r w:rsidR="00181263">
        <w:t>B</w:t>
      </w:r>
      <w:r w:rsidR="002268E0">
        <w:t>ased Work Academies</w:t>
      </w:r>
      <w:r w:rsidR="00181263">
        <w:t xml:space="preserve"> (SBWA)</w:t>
      </w:r>
      <w:r w:rsidR="002268E0">
        <w:t xml:space="preserve">, basic skills, </w:t>
      </w:r>
      <w:r w:rsidR="004A64AD">
        <w:t xml:space="preserve">careers advice and support with </w:t>
      </w:r>
      <w:r w:rsidR="00181263">
        <w:t>finding a job</w:t>
      </w:r>
      <w:r w:rsidR="0065044A">
        <w:t>)</w:t>
      </w:r>
      <w:r>
        <w:t xml:space="preserve">; </w:t>
      </w:r>
    </w:p>
    <w:p w14:paraId="0501BD09" w14:textId="1C95CCC7" w:rsidR="00323453" w:rsidRDefault="00323453" w:rsidP="00444D2D">
      <w:pPr>
        <w:pStyle w:val="ListParagraph"/>
        <w:numPr>
          <w:ilvl w:val="0"/>
          <w:numId w:val="9"/>
        </w:numPr>
        <w:spacing w:after="0"/>
      </w:pPr>
      <w:r w:rsidRPr="00BB0E0C">
        <w:t>Future Bright</w:t>
      </w:r>
      <w:r w:rsidR="00B30F9B">
        <w:t>;</w:t>
      </w:r>
      <w:r w:rsidRPr="00BB0E0C">
        <w:t xml:space="preserve"> </w:t>
      </w:r>
    </w:p>
    <w:p w14:paraId="3CD00AA2" w14:textId="128C31BA" w:rsidR="00323453" w:rsidRDefault="00323453" w:rsidP="00444D2D">
      <w:pPr>
        <w:pStyle w:val="ListParagraph"/>
        <w:numPr>
          <w:ilvl w:val="0"/>
          <w:numId w:val="9"/>
        </w:numPr>
        <w:spacing w:after="0"/>
      </w:pPr>
      <w:r w:rsidRPr="00BB0E0C">
        <w:t>Careers Hub</w:t>
      </w:r>
      <w:r w:rsidR="00B30F9B">
        <w:t>;</w:t>
      </w:r>
      <w:r w:rsidRPr="00BB0E0C">
        <w:t xml:space="preserve"> </w:t>
      </w:r>
    </w:p>
    <w:p w14:paraId="43A879CE" w14:textId="7D4B754F" w:rsidR="00323453" w:rsidRDefault="00323453" w:rsidP="00444D2D">
      <w:pPr>
        <w:pStyle w:val="ListParagraph"/>
        <w:numPr>
          <w:ilvl w:val="0"/>
          <w:numId w:val="9"/>
        </w:numPr>
        <w:spacing w:after="0"/>
      </w:pPr>
      <w:r w:rsidRPr="00BB0E0C">
        <w:t>Employ</w:t>
      </w:r>
      <w:r w:rsidR="007B7203">
        <w:t xml:space="preserve">ability </w:t>
      </w:r>
      <w:r w:rsidRPr="00BB0E0C">
        <w:t>and Skills Portal</w:t>
      </w:r>
      <w:r>
        <w:t xml:space="preserve"> and mapping</w:t>
      </w:r>
      <w:r w:rsidR="00AB3D5F">
        <w:t xml:space="preserve"> (see</w:t>
      </w:r>
      <w:r w:rsidR="00F45DCD">
        <w:t xml:space="preserve"> </w:t>
      </w:r>
      <w:hyperlink r:id="rId23" w:history="1">
        <w:r w:rsidR="00F45DCD" w:rsidRPr="00D26FBB">
          <w:rPr>
            <w:rStyle w:val="Hyperlink"/>
          </w:rPr>
          <w:t>www.westofengland-ca.gov.uk/skills/employment-skills-portal/</w:t>
        </w:r>
      </w:hyperlink>
      <w:r w:rsidR="00F45DCD">
        <w:t xml:space="preserve"> )</w:t>
      </w:r>
      <w:r w:rsidR="00F66CB0">
        <w:t>;</w:t>
      </w:r>
    </w:p>
    <w:p w14:paraId="3F61D29B" w14:textId="6A424467" w:rsidR="00323453" w:rsidRDefault="00323453" w:rsidP="00444D2D">
      <w:pPr>
        <w:pStyle w:val="ListParagraph"/>
        <w:numPr>
          <w:ilvl w:val="0"/>
          <w:numId w:val="9"/>
        </w:numPr>
        <w:spacing w:after="0"/>
      </w:pPr>
      <w:r w:rsidRPr="00BB0E0C">
        <w:t>Growth Hub</w:t>
      </w:r>
      <w:r w:rsidR="00B30F9B">
        <w:t>;</w:t>
      </w:r>
    </w:p>
    <w:p w14:paraId="7B73AFAE" w14:textId="12E1128E" w:rsidR="00323453" w:rsidRDefault="00887997" w:rsidP="00444D2D">
      <w:pPr>
        <w:pStyle w:val="ListParagraph"/>
        <w:numPr>
          <w:ilvl w:val="0"/>
          <w:numId w:val="9"/>
        </w:numPr>
        <w:spacing w:after="0"/>
      </w:pPr>
      <w:r>
        <w:t>Business Growth Grant</w:t>
      </w:r>
      <w:r w:rsidR="4D5782DB">
        <w:t>;</w:t>
      </w:r>
      <w:r w:rsidR="00323453">
        <w:t xml:space="preserve"> </w:t>
      </w:r>
    </w:p>
    <w:p w14:paraId="2CFCB8B0" w14:textId="62578D99" w:rsidR="00323453" w:rsidRDefault="00323453" w:rsidP="00444D2D">
      <w:pPr>
        <w:pStyle w:val="ListParagraph"/>
        <w:numPr>
          <w:ilvl w:val="0"/>
          <w:numId w:val="9"/>
        </w:numPr>
        <w:spacing w:after="0"/>
      </w:pPr>
      <w:r w:rsidRPr="00BB0E0C">
        <w:t>Talent Retention Platform</w:t>
      </w:r>
      <w:r w:rsidR="00B30F9B">
        <w:t>;</w:t>
      </w:r>
      <w:r w:rsidRPr="00BB0E0C">
        <w:t xml:space="preserve"> and </w:t>
      </w:r>
    </w:p>
    <w:p w14:paraId="0BA8117A" w14:textId="13364CEE" w:rsidR="00BB0E0C" w:rsidRDefault="00323453" w:rsidP="00444D2D">
      <w:pPr>
        <w:pStyle w:val="ListParagraph"/>
        <w:numPr>
          <w:ilvl w:val="0"/>
          <w:numId w:val="9"/>
        </w:numPr>
        <w:spacing w:after="0"/>
      </w:pPr>
      <w:r w:rsidRPr="00BB0E0C">
        <w:t xml:space="preserve">the Recovery Fund </w:t>
      </w:r>
      <w:r w:rsidR="00B30F9B">
        <w:t xml:space="preserve">priorities. </w:t>
      </w:r>
    </w:p>
    <w:p w14:paraId="7D4F5428" w14:textId="77777777" w:rsidR="003528B5" w:rsidRDefault="003528B5" w:rsidP="000621CF">
      <w:pPr>
        <w:rPr>
          <w:rFonts w:cstheme="minorHAnsi"/>
        </w:rPr>
      </w:pPr>
    </w:p>
    <w:p w14:paraId="16945FF9" w14:textId="405FBE5E" w:rsidR="00AC7643" w:rsidRDefault="00AC7643" w:rsidP="000621CF">
      <w:pPr>
        <w:rPr>
          <w:rFonts w:cstheme="minorHAnsi"/>
        </w:rPr>
      </w:pPr>
    </w:p>
    <w:p w14:paraId="3416E5BB" w14:textId="6D77F8A5" w:rsidR="00F000E8" w:rsidRDefault="00F000E8" w:rsidP="000621CF">
      <w:pPr>
        <w:rPr>
          <w:rFonts w:cstheme="minorHAnsi"/>
        </w:rPr>
      </w:pPr>
    </w:p>
    <w:p w14:paraId="2E8AB73F" w14:textId="1AA4B58B" w:rsidR="00F000E8" w:rsidRDefault="00F000E8" w:rsidP="000621CF">
      <w:pPr>
        <w:rPr>
          <w:rFonts w:cstheme="minorHAnsi"/>
        </w:rPr>
      </w:pPr>
    </w:p>
    <w:p w14:paraId="3BD55E2D" w14:textId="77777777" w:rsidR="00F000E8" w:rsidRPr="000621CF" w:rsidRDefault="00F000E8" w:rsidP="000621CF">
      <w:pPr>
        <w:rPr>
          <w:rFonts w:cstheme="minorHAnsi"/>
        </w:rPr>
      </w:pPr>
    </w:p>
    <w:p w14:paraId="09FC7AF6" w14:textId="1D9D5595" w:rsidR="00192357" w:rsidRDefault="00EC62B7" w:rsidP="00192357">
      <w:pPr>
        <w:rPr>
          <w:rFonts w:cstheme="minorHAnsi"/>
          <w:sz w:val="24"/>
          <w:szCs w:val="24"/>
        </w:rPr>
      </w:pPr>
      <w:r>
        <w:rPr>
          <w:rFonts w:cstheme="minorHAnsi"/>
          <w:noProof/>
          <w:sz w:val="24"/>
          <w:szCs w:val="24"/>
        </w:rPr>
        <mc:AlternateContent>
          <mc:Choice Requires="wps">
            <w:drawing>
              <wp:anchor distT="0" distB="0" distL="114300" distR="114300" simplePos="0" relativeHeight="251658256" behindDoc="0" locked="0" layoutInCell="1" allowOverlap="1" wp14:anchorId="30FA13A3" wp14:editId="7570BDFF">
                <wp:simplePos x="0" y="0"/>
                <wp:positionH relativeFrom="column">
                  <wp:posOffset>4861560</wp:posOffset>
                </wp:positionH>
                <wp:positionV relativeFrom="paragraph">
                  <wp:posOffset>251460</wp:posOffset>
                </wp:positionV>
                <wp:extent cx="1516380" cy="1981200"/>
                <wp:effectExtent l="0" t="0" r="26670" b="19050"/>
                <wp:wrapNone/>
                <wp:docPr id="16" name="Rectangle 16"/>
                <wp:cNvGraphicFramePr/>
                <a:graphic xmlns:a="http://schemas.openxmlformats.org/drawingml/2006/main">
                  <a:graphicData uri="http://schemas.microsoft.com/office/word/2010/wordprocessingShape">
                    <wps:wsp>
                      <wps:cNvSpPr/>
                      <wps:spPr>
                        <a:xfrm>
                          <a:off x="0" y="0"/>
                          <a:ext cx="1516380" cy="19812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6DB40AED" w14:textId="78FD2107" w:rsidR="00AE7C2A" w:rsidRPr="00761175" w:rsidRDefault="00AE7C2A" w:rsidP="00761175">
                            <w:pPr>
                              <w:ind w:left="284" w:hanging="284"/>
                              <w:rPr>
                                <w:b/>
                              </w:rPr>
                            </w:pPr>
                            <w:r w:rsidRPr="00761175">
                              <w:rPr>
                                <w:b/>
                              </w:rPr>
                              <w:t>WECA Recovery Plan 5 Key Priorities:</w:t>
                            </w:r>
                          </w:p>
                          <w:p w14:paraId="2C59247E" w14:textId="77777777" w:rsidR="00AE7C2A" w:rsidRDefault="00AE7C2A" w:rsidP="00444D2D">
                            <w:pPr>
                              <w:pStyle w:val="ListParagraph"/>
                              <w:numPr>
                                <w:ilvl w:val="0"/>
                                <w:numId w:val="10"/>
                              </w:numPr>
                              <w:ind w:left="284" w:hanging="284"/>
                            </w:pPr>
                            <w:r>
                              <w:t>Rebuild Business</w:t>
                            </w:r>
                          </w:p>
                          <w:p w14:paraId="5F4AEE56" w14:textId="799D8DE3" w:rsidR="00AE7C2A" w:rsidRDefault="00AE7C2A" w:rsidP="00444D2D">
                            <w:pPr>
                              <w:pStyle w:val="ListParagraph"/>
                              <w:numPr>
                                <w:ilvl w:val="0"/>
                                <w:numId w:val="10"/>
                              </w:numPr>
                              <w:ind w:left="284" w:hanging="284"/>
                            </w:pPr>
                            <w:r>
                              <w:t>Get residents back into jobs</w:t>
                            </w:r>
                          </w:p>
                          <w:p w14:paraId="5DE83CB0" w14:textId="339E08AA" w:rsidR="00AE7C2A" w:rsidRDefault="00AE7C2A" w:rsidP="00444D2D">
                            <w:pPr>
                              <w:pStyle w:val="ListParagraph"/>
                              <w:numPr>
                                <w:ilvl w:val="0"/>
                                <w:numId w:val="10"/>
                              </w:numPr>
                              <w:ind w:left="284" w:hanging="284"/>
                            </w:pPr>
                            <w:r>
                              <w:t>Strengthen inclusion</w:t>
                            </w:r>
                          </w:p>
                          <w:p w14:paraId="50BF2E7C" w14:textId="03E013F7" w:rsidR="00AE7C2A" w:rsidRDefault="00AE7C2A" w:rsidP="00444D2D">
                            <w:pPr>
                              <w:pStyle w:val="ListParagraph"/>
                              <w:numPr>
                                <w:ilvl w:val="0"/>
                                <w:numId w:val="10"/>
                              </w:numPr>
                              <w:ind w:left="284" w:hanging="284"/>
                            </w:pPr>
                            <w:r>
                              <w:t>Green recovery</w:t>
                            </w:r>
                          </w:p>
                          <w:p w14:paraId="466A9BA9" w14:textId="3C7D7F49" w:rsidR="00AE7C2A" w:rsidRDefault="00AE7C2A" w:rsidP="00444D2D">
                            <w:pPr>
                              <w:pStyle w:val="ListParagraph"/>
                              <w:numPr>
                                <w:ilvl w:val="0"/>
                                <w:numId w:val="10"/>
                              </w:numPr>
                              <w:ind w:left="284" w:hanging="284"/>
                            </w:pPr>
                            <w:r>
                              <w:t>Renew places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C7FF38D">
              <v:rect id="Rectangle 16" style="position:absolute;margin-left:382.8pt;margin-top:19.8pt;width:119.4pt;height:156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1cbe9" strokecolor="#5b9bd5" strokeweight=".5pt" w14:anchorId="30FA13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">
                <v:fill type="gradient" color2="#92b9e4" colors="0 #b1cbe9;.5 #a3c1e5;1 #92b9e4" focus="100%" rotate="t">
                  <o:fill v:ext="view" type="gradientUnscaled"/>
                </v:fill>
                <v:textbox>
                  <w:txbxContent>
                    <w:p w:rsidRPr="00761175" w:rsidR="00AE7C2A" w:rsidP="00761175" w:rsidRDefault="00AE7C2A" w14:paraId="34D42BE9" w14:textId="78FD2107">
                      <w:pPr>
                        <w:ind w:left="284" w:hanging="284"/>
                        <w:rPr>
                          <w:b/>
                        </w:rPr>
                      </w:pPr>
                      <w:r w:rsidRPr="00761175">
                        <w:rPr>
                          <w:b/>
                        </w:rPr>
                        <w:t>WECA Recovery Plan 5 Key Priorities:</w:t>
                      </w:r>
                    </w:p>
                    <w:p w:rsidR="00AE7C2A" w:rsidP="00444D2D" w:rsidRDefault="00AE7C2A" w14:paraId="41A44786" w14:textId="77777777">
                      <w:pPr>
                        <w:pStyle w:val="ListParagraph"/>
                        <w:numPr>
                          <w:ilvl w:val="0"/>
                          <w:numId w:val="10"/>
                        </w:numPr>
                        <w:ind w:left="284" w:hanging="284"/>
                      </w:pPr>
                      <w:r>
                        <w:t>Rebuild Business</w:t>
                      </w:r>
                    </w:p>
                    <w:p w:rsidR="00AE7C2A" w:rsidP="00444D2D" w:rsidRDefault="00AE7C2A" w14:paraId="21BF2531" w14:textId="799D8DE3">
                      <w:pPr>
                        <w:pStyle w:val="ListParagraph"/>
                        <w:numPr>
                          <w:ilvl w:val="0"/>
                          <w:numId w:val="10"/>
                        </w:numPr>
                        <w:ind w:left="284" w:hanging="284"/>
                      </w:pPr>
                      <w:r>
                        <w:t>Get residents back into jobs</w:t>
                      </w:r>
                    </w:p>
                    <w:p w:rsidR="00AE7C2A" w:rsidP="00444D2D" w:rsidRDefault="00AE7C2A" w14:paraId="665EF9DF" w14:textId="339E08AA">
                      <w:pPr>
                        <w:pStyle w:val="ListParagraph"/>
                        <w:numPr>
                          <w:ilvl w:val="0"/>
                          <w:numId w:val="10"/>
                        </w:numPr>
                        <w:ind w:left="284" w:hanging="284"/>
                      </w:pPr>
                      <w:r>
                        <w:t>Strengthen inclusion</w:t>
                      </w:r>
                    </w:p>
                    <w:p w:rsidR="00AE7C2A" w:rsidP="00444D2D" w:rsidRDefault="00AE7C2A" w14:paraId="0EB3871E" w14:textId="03E013F7">
                      <w:pPr>
                        <w:pStyle w:val="ListParagraph"/>
                        <w:numPr>
                          <w:ilvl w:val="0"/>
                          <w:numId w:val="10"/>
                        </w:numPr>
                        <w:ind w:left="284" w:hanging="284"/>
                      </w:pPr>
                      <w:r>
                        <w:t>Green recovery</w:t>
                      </w:r>
                    </w:p>
                    <w:p w:rsidR="00AE7C2A" w:rsidP="00444D2D" w:rsidRDefault="00AE7C2A" w14:paraId="2874D547" w14:textId="3C7D7F49">
                      <w:pPr>
                        <w:pStyle w:val="ListParagraph"/>
                        <w:numPr>
                          <w:ilvl w:val="0"/>
                          <w:numId w:val="10"/>
                        </w:numPr>
                        <w:ind w:left="284" w:hanging="284"/>
                      </w:pPr>
                      <w:r>
                        <w:t>Renew places</w:t>
                      </w:r>
                    </w:p>
                  </w:txbxContent>
                </v:textbox>
              </v:rect>
            </w:pict>
          </mc:Fallback>
        </mc:AlternateContent>
      </w:r>
      <w:r w:rsidR="009F41B5">
        <w:rPr>
          <w:rFonts w:cstheme="minorHAnsi"/>
          <w:noProof/>
          <w:sz w:val="24"/>
          <w:szCs w:val="24"/>
        </w:rPr>
        <mc:AlternateContent>
          <mc:Choice Requires="wps">
            <w:drawing>
              <wp:anchor distT="0" distB="0" distL="114300" distR="114300" simplePos="0" relativeHeight="251658255" behindDoc="0" locked="0" layoutInCell="1" allowOverlap="1" wp14:anchorId="4183A0C2" wp14:editId="09748595">
                <wp:simplePos x="0" y="0"/>
                <wp:positionH relativeFrom="column">
                  <wp:posOffset>2872740</wp:posOffset>
                </wp:positionH>
                <wp:positionV relativeFrom="paragraph">
                  <wp:posOffset>129540</wp:posOffset>
                </wp:positionV>
                <wp:extent cx="1001395" cy="670560"/>
                <wp:effectExtent l="0" t="0" r="27305" b="15240"/>
                <wp:wrapNone/>
                <wp:docPr id="14" name="Rectangle 14"/>
                <wp:cNvGraphicFramePr/>
                <a:graphic xmlns:a="http://schemas.openxmlformats.org/drawingml/2006/main">
                  <a:graphicData uri="http://schemas.microsoft.com/office/word/2010/wordprocessingShape">
                    <wps:wsp>
                      <wps:cNvSpPr/>
                      <wps:spPr>
                        <a:xfrm>
                          <a:off x="0" y="0"/>
                          <a:ext cx="1001395" cy="67056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2F141B36" w14:textId="0D884A81" w:rsidR="00AE7C2A" w:rsidRDefault="00AE7C2A" w:rsidP="00192357">
                            <w:pPr>
                              <w:jc w:val="center"/>
                            </w:pPr>
                            <w:r>
                              <w:t>Future Bright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11B1040">
              <v:rect id="Rectangle 14" style="position:absolute;margin-left:226.2pt;margin-top:10.2pt;width:78.85pt;height:52.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b1cbe9" strokecolor="#5b9bd5" strokeweight=".5pt" w14:anchorId="4183A0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">
                <v:fill type="gradient" color2="#92b9e4" colors="0 #b1cbe9;.5 #a3c1e5;1 #92b9e4" focus="100%" rotate="t">
                  <o:fill v:ext="view" type="gradientUnscaled"/>
                </v:fill>
                <v:textbox>
                  <w:txbxContent>
                    <w:p w:rsidR="00AE7C2A" w:rsidP="00192357" w:rsidRDefault="00AE7C2A" w14:paraId="1A8A2782" w14:textId="0D884A81">
                      <w:pPr>
                        <w:jc w:val="center"/>
                      </w:pPr>
                      <w:r>
                        <w:t>Future Bright</w:t>
                      </w:r>
                    </w:p>
                  </w:txbxContent>
                </v:textbox>
              </v:rect>
            </w:pict>
          </mc:Fallback>
        </mc:AlternateContent>
      </w:r>
      <w:r w:rsidR="009F41B5">
        <w:rPr>
          <w:rFonts w:cstheme="minorHAnsi"/>
          <w:noProof/>
          <w:sz w:val="24"/>
          <w:szCs w:val="24"/>
        </w:rPr>
        <mc:AlternateContent>
          <mc:Choice Requires="wps">
            <w:drawing>
              <wp:anchor distT="0" distB="0" distL="114300" distR="114300" simplePos="0" relativeHeight="251658257" behindDoc="0" locked="0" layoutInCell="1" allowOverlap="1" wp14:anchorId="0A413D20" wp14:editId="4222FB8A">
                <wp:simplePos x="0" y="0"/>
                <wp:positionH relativeFrom="margin">
                  <wp:posOffset>1767840</wp:posOffset>
                </wp:positionH>
                <wp:positionV relativeFrom="paragraph">
                  <wp:posOffset>137160</wp:posOffset>
                </wp:positionV>
                <wp:extent cx="975360" cy="647700"/>
                <wp:effectExtent l="0" t="0" r="15240" b="19050"/>
                <wp:wrapNone/>
                <wp:docPr id="3" name="Rectangle 3"/>
                <wp:cNvGraphicFramePr/>
                <a:graphic xmlns:a="http://schemas.openxmlformats.org/drawingml/2006/main">
                  <a:graphicData uri="http://schemas.microsoft.com/office/word/2010/wordprocessingShape">
                    <wps:wsp>
                      <wps:cNvSpPr/>
                      <wps:spPr>
                        <a:xfrm>
                          <a:off x="0" y="0"/>
                          <a:ext cx="975360" cy="6477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779F9C03" w14:textId="38861F92" w:rsidR="00AE7C2A" w:rsidRDefault="00AE7C2A" w:rsidP="001032E2">
                            <w:pPr>
                              <w:jc w:val="center"/>
                            </w:pPr>
                            <w:r>
                              <w:t>AEB provision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84B545A">
              <v:rect id="Rectangle 3" style="position:absolute;margin-left:139.2pt;margin-top:10.8pt;width:76.8pt;height:51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8" fillcolor="#b1cbe9" strokecolor="#5b9bd5" strokeweight=".5pt" w14:anchorId="0A413D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">
                <v:fill type="gradient" color2="#92b9e4" colors="0 #b1cbe9;.5 #a3c1e5;1 #92b9e4" focus="100%" rotate="t">
                  <o:fill v:ext="view" type="gradientUnscaled"/>
                </v:fill>
                <v:textbox>
                  <w:txbxContent>
                    <w:p w:rsidR="00AE7C2A" w:rsidP="001032E2" w:rsidRDefault="00AE7C2A" w14:paraId="7C3B6BAF" w14:textId="38861F92">
                      <w:pPr>
                        <w:jc w:val="center"/>
                      </w:pPr>
                      <w:r>
                        <w:t>AEB provision</w:t>
                      </w:r>
                    </w:p>
                  </w:txbxContent>
                </v:textbox>
                <w10:wrap anchorx="margin"/>
              </v:rect>
            </w:pict>
          </mc:Fallback>
        </mc:AlternateContent>
      </w:r>
      <w:r w:rsidR="001032E2">
        <w:rPr>
          <w:rFonts w:cstheme="minorHAnsi"/>
          <w:noProof/>
          <w:sz w:val="24"/>
          <w:szCs w:val="24"/>
        </w:rPr>
        <mc:AlternateContent>
          <mc:Choice Requires="wps">
            <w:drawing>
              <wp:anchor distT="0" distB="0" distL="114300" distR="114300" simplePos="0" relativeHeight="251658253" behindDoc="0" locked="0" layoutInCell="1" allowOverlap="1" wp14:anchorId="2FC311E0" wp14:editId="32B4C8AF">
                <wp:simplePos x="0" y="0"/>
                <wp:positionH relativeFrom="margin">
                  <wp:posOffset>632460</wp:posOffset>
                </wp:positionH>
                <wp:positionV relativeFrom="paragraph">
                  <wp:posOffset>121920</wp:posOffset>
                </wp:positionV>
                <wp:extent cx="1005840" cy="670560"/>
                <wp:effectExtent l="0" t="0" r="22860" b="15240"/>
                <wp:wrapNone/>
                <wp:docPr id="11" name="Rectangle 11"/>
                <wp:cNvGraphicFramePr/>
                <a:graphic xmlns:a="http://schemas.openxmlformats.org/drawingml/2006/main">
                  <a:graphicData uri="http://schemas.microsoft.com/office/word/2010/wordprocessingShape">
                    <wps:wsp>
                      <wps:cNvSpPr/>
                      <wps:spPr>
                        <a:xfrm>
                          <a:off x="0" y="0"/>
                          <a:ext cx="1005840" cy="67056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00AE2063" w14:textId="01721D30" w:rsidR="00AE7C2A" w:rsidRDefault="00AE7C2A" w:rsidP="00192357">
                            <w:pPr>
                              <w:jc w:val="center"/>
                            </w:pPr>
                            <w:r>
                              <w:t>Workforce for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A9E7B20">
              <v:rect id="Rectangle 11" style="position:absolute;margin-left:49.8pt;margin-top:9.6pt;width:79.2pt;height:52.8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9" fillcolor="#b1cbe9" strokecolor="#5b9bd5" strokeweight=".5pt" w14:anchorId="2FC31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">
                <v:fill type="gradient" color2="#92b9e4" colors="0 #b1cbe9;.5 #a3c1e5;1 #92b9e4" focus="100%" rotate="t">
                  <o:fill v:ext="view" type="gradientUnscaled"/>
                </v:fill>
                <v:textbox>
                  <w:txbxContent>
                    <w:p w:rsidR="00AE7C2A" w:rsidP="00192357" w:rsidRDefault="00AE7C2A" w14:paraId="209E7B3F" w14:textId="01721D30">
                      <w:pPr>
                        <w:jc w:val="center"/>
                      </w:pPr>
                      <w:r>
                        <w:t>Workforce for the Future</w:t>
                      </w:r>
                    </w:p>
                  </w:txbxContent>
                </v:textbox>
                <w10:wrap anchorx="margin"/>
              </v:rect>
            </w:pict>
          </mc:Fallback>
        </mc:AlternateContent>
      </w:r>
      <w:r w:rsidR="001032E2">
        <w:rPr>
          <w:rFonts w:cstheme="minorHAnsi"/>
          <w:noProof/>
          <w:sz w:val="24"/>
          <w:szCs w:val="24"/>
        </w:rPr>
        <mc:AlternateContent>
          <mc:Choice Requires="wps">
            <w:drawing>
              <wp:anchor distT="0" distB="0" distL="114300" distR="114300" simplePos="0" relativeHeight="251658252" behindDoc="0" locked="0" layoutInCell="1" allowOverlap="1" wp14:anchorId="0F6CDFF8" wp14:editId="3F5B057F">
                <wp:simplePos x="0" y="0"/>
                <wp:positionH relativeFrom="column">
                  <wp:posOffset>-716279</wp:posOffset>
                </wp:positionH>
                <wp:positionV relativeFrom="paragraph">
                  <wp:posOffset>106680</wp:posOffset>
                </wp:positionV>
                <wp:extent cx="1150620" cy="693420"/>
                <wp:effectExtent l="0" t="0" r="11430" b="11430"/>
                <wp:wrapNone/>
                <wp:docPr id="10" name="Rectangle 10"/>
                <wp:cNvGraphicFramePr/>
                <a:graphic xmlns:a="http://schemas.openxmlformats.org/drawingml/2006/main">
                  <a:graphicData uri="http://schemas.microsoft.com/office/word/2010/wordprocessingShape">
                    <wps:wsp>
                      <wps:cNvSpPr/>
                      <wps:spPr>
                        <a:xfrm>
                          <a:off x="0" y="0"/>
                          <a:ext cx="1150620" cy="69342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01A05C28" w14:textId="63464667" w:rsidR="00AE7C2A" w:rsidRPr="00761175" w:rsidRDefault="00AE7C2A" w:rsidP="00192357">
                            <w:pPr>
                              <w:jc w:val="center"/>
                              <w:rPr>
                                <w:b/>
                              </w:rPr>
                            </w:pPr>
                            <w:r w:rsidRPr="00761175">
                              <w:rPr>
                                <w:b/>
                              </w:rPr>
                              <w:t xml:space="preserve">Community </w:t>
                            </w:r>
                            <w:r>
                              <w:rPr>
                                <w:b/>
                              </w:rPr>
                              <w:t>Recovery Fund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3E61706">
              <v:rect id="Rectangle 10" style="position:absolute;margin-left:-56.4pt;margin-top:8.4pt;width:90.6pt;height:54.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ffdd9c" strokecolor="#ffc000" strokeweight=".5pt" w14:anchorId="0F6CDF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">
                <v:fill type="gradient" color2="#ffd479" colors="0 #ffdd9c;.5 #ffd78e;1 #ffd479" focus="100%" rotate="t">
                  <o:fill v:ext="view" type="gradientUnscaled"/>
                </v:fill>
                <v:textbox>
                  <w:txbxContent>
                    <w:p w:rsidRPr="00761175" w:rsidR="00AE7C2A" w:rsidP="00192357" w:rsidRDefault="00AE7C2A" w14:paraId="17421871" w14:textId="63464667">
                      <w:pPr>
                        <w:jc w:val="center"/>
                        <w:rPr>
                          <w:b/>
                        </w:rPr>
                      </w:pPr>
                      <w:r w:rsidRPr="00761175">
                        <w:rPr>
                          <w:b/>
                        </w:rPr>
                        <w:t xml:space="preserve">Community </w:t>
                      </w:r>
                      <w:r>
                        <w:rPr>
                          <w:b/>
                        </w:rPr>
                        <w:t>Recovery Fund</w:t>
                      </w:r>
                    </w:p>
                  </w:txbxContent>
                </v:textbox>
              </v:rect>
            </w:pict>
          </mc:Fallback>
        </mc:AlternateContent>
      </w:r>
    </w:p>
    <w:p w14:paraId="3605F474" w14:textId="5BF3FEC9" w:rsidR="00192357" w:rsidRDefault="001E6822" w:rsidP="00192357">
      <w:pPr>
        <w:rPr>
          <w:rFonts w:cstheme="minorHAnsi"/>
          <w:sz w:val="24"/>
          <w:szCs w:val="24"/>
        </w:rPr>
      </w:pPr>
      <w:r>
        <w:rPr>
          <w:rFonts w:cstheme="minorHAnsi"/>
          <w:noProof/>
          <w:sz w:val="24"/>
          <w:szCs w:val="24"/>
        </w:rPr>
        <mc:AlternateContent>
          <mc:Choice Requires="wps">
            <w:drawing>
              <wp:anchor distT="0" distB="0" distL="114300" distR="114300" simplePos="0" relativeHeight="251658241" behindDoc="0" locked="0" layoutInCell="1" allowOverlap="1" wp14:anchorId="3A825D48" wp14:editId="2962891D">
                <wp:simplePos x="0" y="0"/>
                <wp:positionH relativeFrom="column">
                  <wp:posOffset>3874134</wp:posOffset>
                </wp:positionH>
                <wp:positionV relativeFrom="paragraph">
                  <wp:posOffset>116840</wp:posOffset>
                </wp:positionV>
                <wp:extent cx="1193165" cy="891540"/>
                <wp:effectExtent l="0" t="0" r="26035" b="22860"/>
                <wp:wrapNone/>
                <wp:docPr id="29" name="Connector: Elbow 29"/>
                <wp:cNvGraphicFramePr/>
                <a:graphic xmlns:a="http://schemas.openxmlformats.org/drawingml/2006/main">
                  <a:graphicData uri="http://schemas.microsoft.com/office/word/2010/wordprocessingShape">
                    <wps:wsp>
                      <wps:cNvCnPr/>
                      <wps:spPr>
                        <a:xfrm>
                          <a:off x="0" y="0"/>
                          <a:ext cx="1193165" cy="89154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48CB01D6">
              <v:shapetype id="_x0000_t34" coordsize="21600,21600" o:oned="t" filled="f" o:spt="34" adj="10800" path="m,l@0,0@0,21600,21600,21600e" w14:anchorId="12CB710C">
                <v:stroke joinstyle="miter"/>
                <v:formulas>
                  <v:f eqn="val #0"/>
                </v:formulas>
                <v:path fillok="f" arrowok="t" o:connecttype="none"/>
                <v:handles>
                  <v:h position="#0,center"/>
                </v:handles>
                <o:lock v:ext="edit" shapetype="t"/>
              </v:shapetype>
              <v:shape id="Connector: Elbow 29" style="position:absolute;margin-left:305.05pt;margin-top:9.2pt;width:93.95pt;height:70.2pt;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"/>
            </w:pict>
          </mc:Fallback>
        </mc:AlternateContent>
      </w:r>
      <w:r w:rsidR="00192357">
        <w:rPr>
          <w:rFonts w:cstheme="minorHAnsi"/>
          <w:noProof/>
          <w:sz w:val="24"/>
          <w:szCs w:val="24"/>
        </w:rPr>
        <mc:AlternateContent>
          <mc:Choice Requires="wps">
            <w:drawing>
              <wp:anchor distT="0" distB="0" distL="114300" distR="114300" simplePos="0" relativeHeight="251658251" behindDoc="0" locked="0" layoutInCell="1" allowOverlap="1" wp14:anchorId="423A468E" wp14:editId="4B1B3EA2">
                <wp:simplePos x="0" y="0"/>
                <wp:positionH relativeFrom="column">
                  <wp:posOffset>315595</wp:posOffset>
                </wp:positionH>
                <wp:positionV relativeFrom="paragraph">
                  <wp:posOffset>161290</wp:posOffset>
                </wp:positionV>
                <wp:extent cx="3561907"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561907" cy="0"/>
                        </a:xfrm>
                        <a:prstGeom prst="line">
                          <a:avLst/>
                        </a:prstGeom>
                        <a:noFill/>
                        <a:ln w="6350" cap="flat" cmpd="sng" algn="ctr">
                          <a:solidFill>
                            <a:srgbClr val="4472C4"/>
                          </a:solidFill>
                          <a:prstDash val="solid"/>
                          <a:miter lim="8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49552E8F">
              <v:line id="Straight Connector 17" style="position:absolute;z-index:251658251;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5pt" from="24.85pt,12.7pt" to="305.3pt,12.7pt" w14:anchorId="6D2135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">
                <v:stroke joinstyle="miter"/>
              </v:line>
            </w:pict>
          </mc:Fallback>
        </mc:AlternateContent>
      </w:r>
    </w:p>
    <w:p w14:paraId="1D7FCBC0" w14:textId="2AC883F4" w:rsidR="00192357" w:rsidRDefault="00234540" w:rsidP="00192357">
      <w:pPr>
        <w:rPr>
          <w:rFonts w:cstheme="minorHAnsi"/>
          <w:sz w:val="24"/>
          <w:szCs w:val="24"/>
        </w:rPr>
      </w:pPr>
      <w:r>
        <w:rPr>
          <w:rFonts w:cstheme="minorHAnsi"/>
          <w:noProof/>
          <w:sz w:val="24"/>
          <w:szCs w:val="24"/>
        </w:rPr>
        <mc:AlternateContent>
          <mc:Choice Requires="wps">
            <w:drawing>
              <wp:anchor distT="0" distB="0" distL="114300" distR="114300" simplePos="0" relativeHeight="251658246" behindDoc="0" locked="0" layoutInCell="1" allowOverlap="1" wp14:anchorId="056269A3" wp14:editId="3D6AD448">
                <wp:simplePos x="0" y="0"/>
                <wp:positionH relativeFrom="column">
                  <wp:posOffset>1169670</wp:posOffset>
                </wp:positionH>
                <wp:positionV relativeFrom="paragraph">
                  <wp:posOffset>62230</wp:posOffset>
                </wp:positionV>
                <wp:extent cx="7620" cy="1242060"/>
                <wp:effectExtent l="0" t="0" r="30480" b="34290"/>
                <wp:wrapNone/>
                <wp:docPr id="24" name="Straight Connector 24"/>
                <wp:cNvGraphicFramePr/>
                <a:graphic xmlns:a="http://schemas.openxmlformats.org/drawingml/2006/main">
                  <a:graphicData uri="http://schemas.microsoft.com/office/word/2010/wordprocessingShape">
                    <wps:wsp>
                      <wps:cNvCnPr/>
                      <wps:spPr>
                        <a:xfrm>
                          <a:off x="0" y="0"/>
                          <a:ext cx="7620" cy="1242060"/>
                        </a:xfrm>
                        <a:prstGeom prst="line">
                          <a:avLst/>
                        </a:prstGeom>
                        <a:noFill/>
                        <a:ln w="6350" cap="flat" cmpd="sng" algn="ctr">
                          <a:solidFill>
                            <a:srgbClr val="4472C4"/>
                          </a:solidFill>
                          <a:prstDash val="solid"/>
                          <a:miter lim="8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71FA6B8B">
              <v:line id="Straight Connector 24" style="position:absolute;z-index:251658246;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5pt" from="92.1pt,4.9pt" to="92.7pt,102.7pt" w14:anchorId="596675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">
                <v:stroke joinstyle="miter"/>
              </v:line>
            </w:pict>
          </mc:Fallback>
        </mc:AlternateContent>
      </w:r>
      <w:r w:rsidR="001E6822">
        <w:rPr>
          <w:rFonts w:cstheme="minorHAnsi"/>
          <w:noProof/>
          <w:sz w:val="24"/>
          <w:szCs w:val="24"/>
        </w:rPr>
        <mc:AlternateContent>
          <mc:Choice Requires="wps">
            <w:drawing>
              <wp:anchor distT="0" distB="0" distL="114300" distR="114300" simplePos="0" relativeHeight="251658244" behindDoc="0" locked="0" layoutInCell="1" allowOverlap="1" wp14:anchorId="3B728FA8" wp14:editId="4AE75C7F">
                <wp:simplePos x="0" y="0"/>
                <wp:positionH relativeFrom="column">
                  <wp:posOffset>3352800</wp:posOffset>
                </wp:positionH>
                <wp:positionV relativeFrom="paragraph">
                  <wp:posOffset>128270</wp:posOffset>
                </wp:positionV>
                <wp:extent cx="7620" cy="1242060"/>
                <wp:effectExtent l="0" t="0" r="30480" b="34290"/>
                <wp:wrapNone/>
                <wp:docPr id="26" name="Straight Connector 26"/>
                <wp:cNvGraphicFramePr/>
                <a:graphic xmlns:a="http://schemas.openxmlformats.org/drawingml/2006/main">
                  <a:graphicData uri="http://schemas.microsoft.com/office/word/2010/wordprocessingShape">
                    <wps:wsp>
                      <wps:cNvCnPr/>
                      <wps:spPr>
                        <a:xfrm>
                          <a:off x="0" y="0"/>
                          <a:ext cx="7620" cy="1242060"/>
                        </a:xfrm>
                        <a:prstGeom prst="line">
                          <a:avLst/>
                        </a:prstGeom>
                        <a:noFill/>
                        <a:ln w="6350" cap="flat" cmpd="sng" algn="ctr">
                          <a:solidFill>
                            <a:srgbClr val="4472C4"/>
                          </a:solidFill>
                          <a:prstDash val="solid"/>
                          <a:miter lim="8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4ACED56F">
              <v:line id="Straight Connector 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5pt" from="264pt,10.1pt" to="264.6pt,107.9pt" w14:anchorId="488776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">
                <v:stroke joinstyle="miter"/>
              </v:line>
            </w:pict>
          </mc:Fallback>
        </mc:AlternateContent>
      </w:r>
      <w:r w:rsidR="001E6822">
        <w:rPr>
          <w:rFonts w:cstheme="minorHAnsi"/>
          <w:noProof/>
          <w:sz w:val="24"/>
          <w:szCs w:val="24"/>
        </w:rPr>
        <mc:AlternateContent>
          <mc:Choice Requires="wps">
            <w:drawing>
              <wp:anchor distT="0" distB="0" distL="114300" distR="114300" simplePos="0" relativeHeight="251658245" behindDoc="0" locked="0" layoutInCell="1" allowOverlap="1" wp14:anchorId="705BA7AD" wp14:editId="09B0361A">
                <wp:simplePos x="0" y="0"/>
                <wp:positionH relativeFrom="column">
                  <wp:posOffset>2202180</wp:posOffset>
                </wp:positionH>
                <wp:positionV relativeFrom="paragraph">
                  <wp:posOffset>92710</wp:posOffset>
                </wp:positionV>
                <wp:extent cx="7620" cy="1242060"/>
                <wp:effectExtent l="0" t="0" r="30480" b="34290"/>
                <wp:wrapNone/>
                <wp:docPr id="25" name="Straight Connector 25"/>
                <wp:cNvGraphicFramePr/>
                <a:graphic xmlns:a="http://schemas.openxmlformats.org/drawingml/2006/main">
                  <a:graphicData uri="http://schemas.microsoft.com/office/word/2010/wordprocessingShape">
                    <wps:wsp>
                      <wps:cNvCnPr/>
                      <wps:spPr>
                        <a:xfrm>
                          <a:off x="0" y="0"/>
                          <a:ext cx="7620" cy="1242060"/>
                        </a:xfrm>
                        <a:prstGeom prst="line">
                          <a:avLst/>
                        </a:prstGeom>
                        <a:noFill/>
                        <a:ln w="6350" cap="flat" cmpd="sng" algn="ctr">
                          <a:solidFill>
                            <a:srgbClr val="4472C4"/>
                          </a:solidFill>
                          <a:prstDash val="solid"/>
                          <a:miter lim="8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5AABFCE6">
              <v:line id="Straight Connector 25" style="position:absolute;z-index:251658245;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5pt" from="173.4pt,7.3pt" to="174pt,105.1pt" w14:anchorId="3D1BAF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">
                <v:stroke joinstyle="miter"/>
              </v:line>
            </w:pict>
          </mc:Fallback>
        </mc:AlternateContent>
      </w:r>
      <w:r w:rsidR="001E6822">
        <w:rPr>
          <w:rFonts w:cstheme="minorHAnsi"/>
          <w:noProof/>
          <w:sz w:val="24"/>
          <w:szCs w:val="24"/>
        </w:rPr>
        <mc:AlternateContent>
          <mc:Choice Requires="wps">
            <w:drawing>
              <wp:anchor distT="0" distB="0" distL="114300" distR="114300" simplePos="0" relativeHeight="251658247" behindDoc="0" locked="0" layoutInCell="1" allowOverlap="1" wp14:anchorId="35BEC1F8" wp14:editId="50D21070">
                <wp:simplePos x="0" y="0"/>
                <wp:positionH relativeFrom="column">
                  <wp:posOffset>-190500</wp:posOffset>
                </wp:positionH>
                <wp:positionV relativeFrom="paragraph">
                  <wp:posOffset>104140</wp:posOffset>
                </wp:positionV>
                <wp:extent cx="7620" cy="1242060"/>
                <wp:effectExtent l="0" t="0" r="30480" b="34290"/>
                <wp:wrapNone/>
                <wp:docPr id="22" name="Straight Connector 22"/>
                <wp:cNvGraphicFramePr/>
                <a:graphic xmlns:a="http://schemas.openxmlformats.org/drawingml/2006/main">
                  <a:graphicData uri="http://schemas.microsoft.com/office/word/2010/wordprocessingShape">
                    <wps:wsp>
                      <wps:cNvCnPr/>
                      <wps:spPr>
                        <a:xfrm>
                          <a:off x="0" y="0"/>
                          <a:ext cx="7620" cy="1242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1E1AA26E">
              <v:line id="Straight Connector 22" style="position:absolute;z-index:251658247;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15pt,8.2pt" to="-14.4pt,106pt" w14:anchorId="3D1B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">
                <v:stroke joinstyle="miter"/>
              </v:line>
            </w:pict>
          </mc:Fallback>
        </mc:AlternateContent>
      </w:r>
    </w:p>
    <w:p w14:paraId="4AB854C6" w14:textId="071E9FDA" w:rsidR="00192357" w:rsidRDefault="00160EEC" w:rsidP="00192357">
      <w:pPr>
        <w:rPr>
          <w:rFonts w:cstheme="minorHAnsi"/>
          <w:sz w:val="24"/>
          <w:szCs w:val="24"/>
        </w:rPr>
      </w:pPr>
      <w:r>
        <w:rPr>
          <w:rFonts w:cstheme="minorHAnsi"/>
          <w:noProof/>
          <w:sz w:val="24"/>
          <w:szCs w:val="24"/>
        </w:rPr>
        <mc:AlternateContent>
          <mc:Choice Requires="wps">
            <w:drawing>
              <wp:anchor distT="0" distB="0" distL="114300" distR="114300" simplePos="0" relativeHeight="251658261" behindDoc="0" locked="0" layoutInCell="1" allowOverlap="1" wp14:anchorId="64BFC015" wp14:editId="2EEEF70F">
                <wp:simplePos x="0" y="0"/>
                <wp:positionH relativeFrom="margin">
                  <wp:posOffset>2872740</wp:posOffset>
                </wp:positionH>
                <wp:positionV relativeFrom="paragraph">
                  <wp:posOffset>43180</wp:posOffset>
                </wp:positionV>
                <wp:extent cx="975360" cy="678180"/>
                <wp:effectExtent l="0" t="0" r="15240" b="26670"/>
                <wp:wrapNone/>
                <wp:docPr id="9" name="Rectangle 9"/>
                <wp:cNvGraphicFramePr/>
                <a:graphic xmlns:a="http://schemas.openxmlformats.org/drawingml/2006/main">
                  <a:graphicData uri="http://schemas.microsoft.com/office/word/2010/wordprocessingShape">
                    <wps:wsp>
                      <wps:cNvSpPr/>
                      <wps:spPr>
                        <a:xfrm>
                          <a:off x="0" y="0"/>
                          <a:ext cx="975360" cy="67818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7C6DC4CE" w14:textId="2D1FE99C" w:rsidR="00AE7C2A" w:rsidRDefault="00AE7C2A" w:rsidP="00160EEC">
                            <w:pPr>
                              <w:jc w:val="center"/>
                            </w:pPr>
                            <w:r>
                              <w:t>Access Hub mapping 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9F995C1">
              <v:rect id="Rectangle 9" style="position:absolute;margin-left:226.2pt;margin-top:3.4pt;width:76.8pt;height:53.4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1" fillcolor="#b1cbe9" strokecolor="#5b9bd5" strokeweight=".5pt" w14:anchorId="64BFC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">
                <v:fill type="gradient" color2="#92b9e4" colors="0 #b1cbe9;.5 #a3c1e5;1 #92b9e4" focus="100%" rotate="t">
                  <o:fill v:ext="view" type="gradientUnscaled"/>
                </v:fill>
                <v:textbox>
                  <w:txbxContent>
                    <w:p w:rsidR="00AE7C2A" w:rsidP="00160EEC" w:rsidRDefault="00AE7C2A" w14:paraId="7B76CA75" w14:textId="2D1FE99C">
                      <w:pPr>
                        <w:jc w:val="center"/>
                      </w:pPr>
                      <w:r>
                        <w:t>Access Hub mapping documents</w:t>
                      </w:r>
                    </w:p>
                  </w:txbxContent>
                </v:textbox>
                <w10:wrap anchorx="margin"/>
              </v:rect>
            </w:pict>
          </mc:Fallback>
        </mc:AlternateContent>
      </w:r>
      <w:r w:rsidR="009F41B5">
        <w:rPr>
          <w:rFonts w:cstheme="minorHAnsi"/>
          <w:noProof/>
          <w:sz w:val="24"/>
          <w:szCs w:val="24"/>
        </w:rPr>
        <mc:AlternateContent>
          <mc:Choice Requires="wps">
            <w:drawing>
              <wp:anchor distT="0" distB="0" distL="114300" distR="114300" simplePos="0" relativeHeight="251658259" behindDoc="0" locked="0" layoutInCell="1" allowOverlap="1" wp14:anchorId="6582850A" wp14:editId="00EEB5CD">
                <wp:simplePos x="0" y="0"/>
                <wp:positionH relativeFrom="margin">
                  <wp:posOffset>1760220</wp:posOffset>
                </wp:positionH>
                <wp:positionV relativeFrom="paragraph">
                  <wp:posOffset>43180</wp:posOffset>
                </wp:positionV>
                <wp:extent cx="975360" cy="678180"/>
                <wp:effectExtent l="0" t="0" r="15240" b="26670"/>
                <wp:wrapNone/>
                <wp:docPr id="6" name="Rectangle 6"/>
                <wp:cNvGraphicFramePr/>
                <a:graphic xmlns:a="http://schemas.openxmlformats.org/drawingml/2006/main">
                  <a:graphicData uri="http://schemas.microsoft.com/office/word/2010/wordprocessingShape">
                    <wps:wsp>
                      <wps:cNvSpPr/>
                      <wps:spPr>
                        <a:xfrm>
                          <a:off x="0" y="0"/>
                          <a:ext cx="975360" cy="67818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60E0D3BD" w14:textId="6AC037AD" w:rsidR="00AE7C2A" w:rsidRDefault="00AE7C2A" w:rsidP="009F41B5">
                            <w:pPr>
                              <w:jc w:val="center"/>
                            </w:pPr>
                            <w:r>
                              <w:t>Employment &amp; Skills Portal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4827368">
              <v:rect id="Rectangle 6" style="position:absolute;margin-left:138.6pt;margin-top:3.4pt;width:76.8pt;height:53.4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2" fillcolor="#b1cbe9" strokecolor="#5b9bd5" strokeweight=".5pt" w14:anchorId="65828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">
                <v:fill type="gradient" color2="#92b9e4" colors="0 #b1cbe9;.5 #a3c1e5;1 #92b9e4" focus="100%" rotate="t">
                  <o:fill v:ext="view" type="gradientUnscaled"/>
                </v:fill>
                <v:textbox>
                  <w:txbxContent>
                    <w:p w:rsidR="00AE7C2A" w:rsidP="009F41B5" w:rsidRDefault="00AE7C2A" w14:paraId="3258BA98" w14:textId="6AC037AD">
                      <w:pPr>
                        <w:jc w:val="center"/>
                      </w:pPr>
                      <w:r>
                        <w:t>Employment &amp; Skills Portal</w:t>
                      </w:r>
                    </w:p>
                  </w:txbxContent>
                </v:textbox>
                <w10:wrap anchorx="margin"/>
              </v:rect>
            </w:pict>
          </mc:Fallback>
        </mc:AlternateContent>
      </w:r>
      <w:r w:rsidR="009F41B5">
        <w:rPr>
          <w:rFonts w:cstheme="minorHAnsi"/>
          <w:noProof/>
          <w:sz w:val="24"/>
          <w:szCs w:val="24"/>
        </w:rPr>
        <mc:AlternateContent>
          <mc:Choice Requires="wps">
            <w:drawing>
              <wp:anchor distT="0" distB="0" distL="114300" distR="114300" simplePos="0" relativeHeight="251658258" behindDoc="0" locked="0" layoutInCell="1" allowOverlap="1" wp14:anchorId="3799B99B" wp14:editId="05B4B407">
                <wp:simplePos x="0" y="0"/>
                <wp:positionH relativeFrom="margin">
                  <wp:posOffset>624840</wp:posOffset>
                </wp:positionH>
                <wp:positionV relativeFrom="paragraph">
                  <wp:posOffset>38100</wp:posOffset>
                </wp:positionV>
                <wp:extent cx="975360" cy="678180"/>
                <wp:effectExtent l="0" t="0" r="15240" b="26670"/>
                <wp:wrapNone/>
                <wp:docPr id="5" name="Rectangle 5"/>
                <wp:cNvGraphicFramePr/>
                <a:graphic xmlns:a="http://schemas.openxmlformats.org/drawingml/2006/main">
                  <a:graphicData uri="http://schemas.microsoft.com/office/word/2010/wordprocessingShape">
                    <wps:wsp>
                      <wps:cNvSpPr/>
                      <wps:spPr>
                        <a:xfrm>
                          <a:off x="0" y="0"/>
                          <a:ext cx="975360" cy="67818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1A4FB5BF" w14:textId="3CE8976F" w:rsidR="00AE7C2A" w:rsidRDefault="00AE7C2A" w:rsidP="001032E2">
                            <w:pPr>
                              <w:jc w:val="center"/>
                            </w:pPr>
                            <w:r>
                              <w:t>Careers Hub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451AD2D">
              <v:rect id="Rectangle 5" style="position:absolute;margin-left:49.2pt;margin-top:3pt;width:76.8pt;height:53.4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3" fillcolor="#b1cbe9" strokecolor="#5b9bd5" strokeweight=".5pt" w14:anchorId="3799B9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">
                <v:fill type="gradient" color2="#92b9e4" colors="0 #b1cbe9;.5 #a3c1e5;1 #92b9e4" focus="100%" rotate="t">
                  <o:fill v:ext="view" type="gradientUnscaled"/>
                </v:fill>
                <v:textbox>
                  <w:txbxContent>
                    <w:p w:rsidR="00AE7C2A" w:rsidP="001032E2" w:rsidRDefault="00AE7C2A" w14:paraId="0B95C59D" w14:textId="3CE8976F">
                      <w:pPr>
                        <w:jc w:val="center"/>
                      </w:pPr>
                      <w:r>
                        <w:t>Careers Hub</w:t>
                      </w:r>
                    </w:p>
                  </w:txbxContent>
                </v:textbox>
                <w10:wrap anchorx="margin"/>
              </v:rect>
            </w:pict>
          </mc:Fallback>
        </mc:AlternateContent>
      </w:r>
    </w:p>
    <w:p w14:paraId="1C990979" w14:textId="40CE5EB4" w:rsidR="00192357" w:rsidRDefault="001E6822" w:rsidP="00192357">
      <w:pPr>
        <w:rPr>
          <w:rFonts w:cstheme="minorHAnsi"/>
          <w:sz w:val="24"/>
          <w:szCs w:val="24"/>
        </w:rPr>
      </w:pPr>
      <w:r>
        <w:rPr>
          <w:rFonts w:cstheme="minorHAnsi"/>
          <w:noProof/>
          <w:sz w:val="24"/>
          <w:szCs w:val="24"/>
        </w:rPr>
        <mc:AlternateContent>
          <mc:Choice Requires="wps">
            <w:drawing>
              <wp:anchor distT="0" distB="0" distL="114300" distR="114300" simplePos="0" relativeHeight="251658240" behindDoc="0" locked="0" layoutInCell="1" allowOverlap="1" wp14:anchorId="4813EF1D" wp14:editId="43707588">
                <wp:simplePos x="0" y="0"/>
                <wp:positionH relativeFrom="column">
                  <wp:posOffset>3802380</wp:posOffset>
                </wp:positionH>
                <wp:positionV relativeFrom="paragraph">
                  <wp:posOffset>100965</wp:posOffset>
                </wp:positionV>
                <wp:extent cx="655320" cy="7620"/>
                <wp:effectExtent l="0" t="0" r="30480" b="30480"/>
                <wp:wrapNone/>
                <wp:docPr id="30" name="Straight Connector 30"/>
                <wp:cNvGraphicFramePr/>
                <a:graphic xmlns:a="http://schemas.openxmlformats.org/drawingml/2006/main">
                  <a:graphicData uri="http://schemas.microsoft.com/office/word/2010/wordprocessingShape">
                    <wps:wsp>
                      <wps:cNvCnPr/>
                      <wps:spPr>
                        <a:xfrm>
                          <a:off x="0" y="0"/>
                          <a:ext cx="6553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E23B702">
              <v:line id="Straight Connector 30"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299.4pt,7.95pt" to="351pt,8.55pt" w14:anchorId="3CC559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">
                <v:stroke joinstyle="miter"/>
              </v:line>
            </w:pict>
          </mc:Fallback>
        </mc:AlternateContent>
      </w:r>
      <w:r>
        <w:rPr>
          <w:rFonts w:cstheme="minorHAnsi"/>
          <w:noProof/>
          <w:sz w:val="24"/>
          <w:szCs w:val="24"/>
        </w:rPr>
        <mc:AlternateContent>
          <mc:Choice Requires="wps">
            <w:drawing>
              <wp:anchor distT="0" distB="0" distL="114300" distR="114300" simplePos="0" relativeHeight="251658249" behindDoc="0" locked="0" layoutInCell="1" allowOverlap="1" wp14:anchorId="46372183" wp14:editId="620737CE">
                <wp:simplePos x="0" y="0"/>
                <wp:positionH relativeFrom="column">
                  <wp:posOffset>3863340</wp:posOffset>
                </wp:positionH>
                <wp:positionV relativeFrom="paragraph">
                  <wp:posOffset>108585</wp:posOffset>
                </wp:positionV>
                <wp:extent cx="1211580" cy="885190"/>
                <wp:effectExtent l="0" t="0" r="26670" b="29210"/>
                <wp:wrapNone/>
                <wp:docPr id="21" name="Connector: Elbow 21"/>
                <wp:cNvGraphicFramePr/>
                <a:graphic xmlns:a="http://schemas.openxmlformats.org/drawingml/2006/main">
                  <a:graphicData uri="http://schemas.microsoft.com/office/word/2010/wordprocessingShape">
                    <wps:wsp>
                      <wps:cNvCnPr/>
                      <wps:spPr>
                        <a:xfrm flipH="1">
                          <a:off x="0" y="0"/>
                          <a:ext cx="1211580" cy="885190"/>
                        </a:xfrm>
                        <a:prstGeom prst="bentConnector3">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A7F3621">
              <v:shape id="Connector: Elbow 21" style="position:absolute;margin-left:304.2pt;margin-top:8.55pt;width:95.4pt;height:69.7pt;flip:x;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5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" w14:anchorId="7F02F9F3"/>
            </w:pict>
          </mc:Fallback>
        </mc:AlternateContent>
      </w:r>
      <w:r>
        <w:rPr>
          <w:rFonts w:cstheme="minorHAnsi"/>
          <w:noProof/>
          <w:sz w:val="24"/>
          <w:szCs w:val="24"/>
        </w:rPr>
        <mc:AlternateContent>
          <mc:Choice Requires="wps">
            <w:drawing>
              <wp:anchor distT="0" distB="0" distL="114300" distR="114300" simplePos="0" relativeHeight="251658242" behindDoc="0" locked="0" layoutInCell="1" allowOverlap="1" wp14:anchorId="32F747B2" wp14:editId="72466ECA">
                <wp:simplePos x="0" y="0"/>
                <wp:positionH relativeFrom="column">
                  <wp:posOffset>1516380</wp:posOffset>
                </wp:positionH>
                <wp:positionV relativeFrom="paragraph">
                  <wp:posOffset>47625</wp:posOffset>
                </wp:positionV>
                <wp:extent cx="14859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3935A589">
              <v:line id="Straight Connector 28"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119.4pt,3.75pt" to="236.4pt,3.75pt" w14:anchorId="20EAC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">
                <v:stroke joinstyle="miter"/>
              </v:line>
            </w:pict>
          </mc:Fallback>
        </mc:AlternateContent>
      </w:r>
    </w:p>
    <w:p w14:paraId="360D1CC2" w14:textId="731195F4" w:rsidR="00192357" w:rsidRDefault="009F41B5" w:rsidP="00192357">
      <w:pPr>
        <w:rPr>
          <w:rFonts w:cstheme="minorHAnsi"/>
          <w:sz w:val="24"/>
          <w:szCs w:val="24"/>
        </w:rPr>
      </w:pPr>
      <w:r>
        <w:rPr>
          <w:rFonts w:cstheme="minorHAnsi"/>
          <w:noProof/>
          <w:sz w:val="24"/>
          <w:szCs w:val="24"/>
        </w:rPr>
        <mc:AlternateContent>
          <mc:Choice Requires="wps">
            <w:drawing>
              <wp:anchor distT="0" distB="0" distL="114300" distR="114300" simplePos="0" relativeHeight="251658254" behindDoc="0" locked="0" layoutInCell="1" allowOverlap="1" wp14:anchorId="49C92627" wp14:editId="0A14ACE5">
                <wp:simplePos x="0" y="0"/>
                <wp:positionH relativeFrom="column">
                  <wp:posOffset>-628650</wp:posOffset>
                </wp:positionH>
                <wp:positionV relativeFrom="paragraph">
                  <wp:posOffset>337185</wp:posOffset>
                </wp:positionV>
                <wp:extent cx="1200150" cy="694690"/>
                <wp:effectExtent l="0" t="0" r="19050" b="10160"/>
                <wp:wrapNone/>
                <wp:docPr id="12" name="Rectangle 12"/>
                <wp:cNvGraphicFramePr/>
                <a:graphic xmlns:a="http://schemas.openxmlformats.org/drawingml/2006/main">
                  <a:graphicData uri="http://schemas.microsoft.com/office/word/2010/wordprocessingShape">
                    <wps:wsp>
                      <wps:cNvSpPr/>
                      <wps:spPr>
                        <a:xfrm>
                          <a:off x="0" y="0"/>
                          <a:ext cx="1200150" cy="694690"/>
                        </a:xfrm>
                        <a:prstGeom prst="rect">
                          <a:avLst/>
                        </a:prstGeom>
                        <a:solidFill>
                          <a:srgbClr val="92D050"/>
                        </a:solidFill>
                        <a:ln w="6350" cap="flat" cmpd="sng" algn="ctr">
                          <a:solidFill>
                            <a:srgbClr val="5B9BD5"/>
                          </a:solidFill>
                          <a:prstDash val="solid"/>
                          <a:miter lim="800000"/>
                        </a:ln>
                        <a:effectLst/>
                      </wps:spPr>
                      <wps:txbx>
                        <w:txbxContent>
                          <w:p w14:paraId="080ABDF7" w14:textId="51C0659D" w:rsidR="00AE7C2A" w:rsidRPr="00761175" w:rsidRDefault="00AE7C2A" w:rsidP="00192357">
                            <w:pPr>
                              <w:jc w:val="center"/>
                              <w:rPr>
                                <w:b/>
                              </w:rPr>
                            </w:pPr>
                            <w:r w:rsidRPr="00761175">
                              <w:rPr>
                                <w:b/>
                              </w:rPr>
                              <w:t>Growth Hub for businesses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9870EC8">
              <v:rect id="Rectangle 12" style="position:absolute;margin-left:-49.5pt;margin-top:26.55pt;width:94.5pt;height:54.7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92d050" strokecolor="#5b9bd5" strokeweight=".5pt" w14:anchorId="49C92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">
                <v:textbox>
                  <w:txbxContent>
                    <w:p w:rsidRPr="00761175" w:rsidR="00AE7C2A" w:rsidP="00192357" w:rsidRDefault="00AE7C2A" w14:paraId="44ACF265" w14:textId="51C0659D">
                      <w:pPr>
                        <w:jc w:val="center"/>
                        <w:rPr>
                          <w:b/>
                        </w:rPr>
                      </w:pPr>
                      <w:r w:rsidRPr="00761175">
                        <w:rPr>
                          <w:b/>
                        </w:rPr>
                        <w:t>Growth Hub for businesses</w:t>
                      </w:r>
                    </w:p>
                  </w:txbxContent>
                </v:textbox>
              </v:rect>
            </w:pict>
          </mc:Fallback>
        </mc:AlternateContent>
      </w:r>
    </w:p>
    <w:p w14:paraId="301501FD" w14:textId="0C897645" w:rsidR="00192357" w:rsidRDefault="006D0B91" w:rsidP="00192357">
      <w:pPr>
        <w:rPr>
          <w:rFonts w:cstheme="minorHAnsi"/>
          <w:sz w:val="24"/>
          <w:szCs w:val="24"/>
        </w:rPr>
      </w:pPr>
      <w:r>
        <w:rPr>
          <w:rFonts w:cstheme="minorHAnsi"/>
          <w:noProof/>
          <w:sz w:val="24"/>
          <w:szCs w:val="24"/>
        </w:rPr>
        <mc:AlternateContent>
          <mc:Choice Requires="wps">
            <w:drawing>
              <wp:anchor distT="0" distB="0" distL="114300" distR="114300" simplePos="0" relativeHeight="251658260" behindDoc="0" locked="0" layoutInCell="1" allowOverlap="1" wp14:anchorId="2DA10BCD" wp14:editId="41D19218">
                <wp:simplePos x="0" y="0"/>
                <wp:positionH relativeFrom="margin">
                  <wp:posOffset>2924175</wp:posOffset>
                </wp:positionH>
                <wp:positionV relativeFrom="paragraph">
                  <wp:posOffset>10160</wp:posOffset>
                </wp:positionV>
                <wp:extent cx="944880" cy="701040"/>
                <wp:effectExtent l="0" t="0" r="26670" b="22860"/>
                <wp:wrapNone/>
                <wp:docPr id="7" name="Rectangle 7"/>
                <wp:cNvGraphicFramePr/>
                <a:graphic xmlns:a="http://schemas.openxmlformats.org/drawingml/2006/main">
                  <a:graphicData uri="http://schemas.microsoft.com/office/word/2010/wordprocessingShape">
                    <wps:wsp>
                      <wps:cNvSpPr/>
                      <wps:spPr>
                        <a:xfrm>
                          <a:off x="0" y="0"/>
                          <a:ext cx="944880" cy="701040"/>
                        </a:xfrm>
                        <a:prstGeom prst="rect">
                          <a:avLst/>
                        </a:prstGeom>
                        <a:solidFill>
                          <a:srgbClr val="92D050"/>
                        </a:solidFill>
                        <a:ln w="6350" cap="flat" cmpd="sng" algn="ctr">
                          <a:solidFill>
                            <a:srgbClr val="5B9BD5"/>
                          </a:solidFill>
                          <a:prstDash val="solid"/>
                          <a:miter lim="800000"/>
                        </a:ln>
                        <a:effectLst/>
                      </wps:spPr>
                      <wps:txbx>
                        <w:txbxContent>
                          <w:p w14:paraId="5273084E" w14:textId="456420B2" w:rsidR="00AE7C2A" w:rsidRDefault="005B3392" w:rsidP="006E1584">
                            <w:pPr>
                              <w:jc w:val="center"/>
                            </w:pPr>
                            <w:r>
                              <w:t>Talent Retention Platform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2881C3D">
              <v:rect id="Rectangle 7" style="position:absolute;margin-left:230.25pt;margin-top:.8pt;width:74.4pt;height:55.2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5" fillcolor="#92d050" strokecolor="#5b9bd5" strokeweight=".5pt" w14:anchorId="2DA10B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">
                <v:textbox>
                  <w:txbxContent>
                    <w:p w:rsidR="00AE7C2A" w:rsidP="006E1584" w:rsidRDefault="005B3392" w14:paraId="60CE0E63" w14:textId="456420B2">
                      <w:pPr>
                        <w:jc w:val="center"/>
                      </w:pPr>
                      <w:r>
                        <w:t>Talent Retention Platform</w:t>
                      </w:r>
                    </w:p>
                  </w:txbxContent>
                </v:textbox>
                <w10:wrap anchorx="margin"/>
              </v:rect>
            </w:pict>
          </mc:Fallback>
        </mc:AlternateContent>
      </w:r>
      <w:r>
        <w:rPr>
          <w:rFonts w:cstheme="minorHAnsi"/>
          <w:noProof/>
          <w:sz w:val="24"/>
          <w:szCs w:val="24"/>
        </w:rPr>
        <mc:AlternateContent>
          <mc:Choice Requires="wps">
            <w:drawing>
              <wp:anchor distT="0" distB="0" distL="114300" distR="114300" simplePos="0" relativeHeight="251658263" behindDoc="0" locked="0" layoutInCell="1" allowOverlap="1" wp14:anchorId="319C926A" wp14:editId="047F3630">
                <wp:simplePos x="0" y="0"/>
                <wp:positionH relativeFrom="margin">
                  <wp:posOffset>1905000</wp:posOffset>
                </wp:positionH>
                <wp:positionV relativeFrom="paragraph">
                  <wp:posOffset>8890</wp:posOffset>
                </wp:positionV>
                <wp:extent cx="944880" cy="701040"/>
                <wp:effectExtent l="0" t="0" r="26670" b="22860"/>
                <wp:wrapNone/>
                <wp:docPr id="23" name="Rectangle 23"/>
                <wp:cNvGraphicFramePr/>
                <a:graphic xmlns:a="http://schemas.openxmlformats.org/drawingml/2006/main">
                  <a:graphicData uri="http://schemas.microsoft.com/office/word/2010/wordprocessingShape">
                    <wps:wsp>
                      <wps:cNvSpPr/>
                      <wps:spPr>
                        <a:xfrm>
                          <a:off x="0" y="0"/>
                          <a:ext cx="944880" cy="701040"/>
                        </a:xfrm>
                        <a:prstGeom prst="rect">
                          <a:avLst/>
                        </a:prstGeom>
                        <a:solidFill>
                          <a:srgbClr val="92D050"/>
                        </a:solidFill>
                        <a:ln w="6350" cap="flat" cmpd="sng" algn="ctr">
                          <a:solidFill>
                            <a:srgbClr val="5B9BD5"/>
                          </a:solidFill>
                          <a:prstDash val="solid"/>
                          <a:miter lim="800000"/>
                        </a:ln>
                        <a:effectLst/>
                      </wps:spPr>
                      <wps:txbx>
                        <w:txbxContent>
                          <w:p w14:paraId="60C5E21D" w14:textId="43E9CBF2" w:rsidR="006D0B91" w:rsidRDefault="006D0B91" w:rsidP="006D0B91">
                            <w:pPr>
                              <w:jc w:val="center"/>
                            </w:pPr>
                            <w:r>
                              <w:t xml:space="preserve">Redundancy support </w:t>
                            </w:r>
                            <w:r w:rsidR="005E40FE">
                              <w:t>package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ED48D44">
              <v:rect id="Rectangle 23" style="position:absolute;margin-left:150pt;margin-top:.7pt;width:74.4pt;height:55.2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6" fillcolor="#92d050" strokecolor="#5b9bd5" strokeweight=".5pt" w14:anchorId="319C92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">
                <v:textbox>
                  <w:txbxContent>
                    <w:p w:rsidR="006D0B91" w:rsidP="006D0B91" w:rsidRDefault="006D0B91" w14:paraId="13F4948D" w14:textId="43E9CBF2">
                      <w:pPr>
                        <w:jc w:val="center"/>
                      </w:pPr>
                      <w:r>
                        <w:t xml:space="preserve">Redundancy support </w:t>
                      </w:r>
                      <w:r w:rsidR="005E40FE">
                        <w:t>package</w:t>
                      </w:r>
                    </w:p>
                  </w:txbxContent>
                </v:textbox>
                <w10:wrap anchorx="margin"/>
              </v:rect>
            </w:pict>
          </mc:Fallback>
        </mc:AlternateContent>
      </w:r>
      <w:r>
        <w:rPr>
          <w:rFonts w:cstheme="minorHAnsi"/>
          <w:noProof/>
          <w:sz w:val="24"/>
          <w:szCs w:val="24"/>
        </w:rPr>
        <mc:AlternateContent>
          <mc:Choice Requires="wps">
            <w:drawing>
              <wp:anchor distT="0" distB="0" distL="114300" distR="114300" simplePos="0" relativeHeight="251658250" behindDoc="0" locked="0" layoutInCell="1" allowOverlap="1" wp14:anchorId="2A545A47" wp14:editId="44B6F3C0">
                <wp:simplePos x="0" y="0"/>
                <wp:positionH relativeFrom="margin">
                  <wp:posOffset>647700</wp:posOffset>
                </wp:positionH>
                <wp:positionV relativeFrom="paragraph">
                  <wp:posOffset>6350</wp:posOffset>
                </wp:positionV>
                <wp:extent cx="1190625" cy="7010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1190625" cy="701040"/>
                        </a:xfrm>
                        <a:prstGeom prst="rect">
                          <a:avLst/>
                        </a:prstGeom>
                        <a:solidFill>
                          <a:srgbClr val="92D050"/>
                        </a:solidFill>
                        <a:ln w="6350" cap="flat" cmpd="sng" algn="ctr">
                          <a:solidFill>
                            <a:srgbClr val="5B9BD5"/>
                          </a:solidFill>
                          <a:prstDash val="solid"/>
                          <a:miter lim="800000"/>
                        </a:ln>
                        <a:effectLst/>
                      </wps:spPr>
                      <wps:txbx>
                        <w:txbxContent>
                          <w:p w14:paraId="1F25D8D7" w14:textId="6D33697F" w:rsidR="00AE7C2A" w:rsidRDefault="00AE7C2A" w:rsidP="00192357">
                            <w:pPr>
                              <w:jc w:val="center"/>
                            </w:pPr>
                            <w:r>
                              <w:t xml:space="preserve">Business </w:t>
                            </w:r>
                            <w:r w:rsidR="00234540">
                              <w:t xml:space="preserve">Growth </w:t>
                            </w:r>
                            <w:r>
                              <w:t xml:space="preserve">Grant </w:t>
                            </w:r>
                            <w:r w:rsidR="00234540">
                              <w:t>(eligibility criteria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A2A02F8">
              <v:rect id="Rectangle 13" style="position:absolute;margin-left:51pt;margin-top:.5pt;width:93.75pt;height:55.2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7" fillcolor="#92d050" strokecolor="#5b9bd5" strokeweight=".5pt" w14:anchorId="2A545A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">
                <v:textbox>
                  <w:txbxContent>
                    <w:p w:rsidR="00AE7C2A" w:rsidP="00192357" w:rsidRDefault="00AE7C2A" w14:paraId="08781099" w14:textId="6D33697F">
                      <w:pPr>
                        <w:jc w:val="center"/>
                      </w:pPr>
                      <w:r>
                        <w:t xml:space="preserve">Business </w:t>
                      </w:r>
                      <w:r w:rsidR="00234540">
                        <w:t xml:space="preserve">Growth </w:t>
                      </w:r>
                      <w:r>
                        <w:t xml:space="preserve">Grant </w:t>
                      </w:r>
                      <w:r w:rsidR="00234540">
                        <w:t>(eligibility criteria apply)</w:t>
                      </w:r>
                    </w:p>
                  </w:txbxContent>
                </v:textbox>
                <w10:wrap anchorx="margin"/>
              </v:rect>
            </w:pict>
          </mc:Fallback>
        </mc:AlternateContent>
      </w:r>
      <w:r w:rsidR="0097435E">
        <w:rPr>
          <w:rFonts w:cstheme="minorHAnsi"/>
          <w:noProof/>
          <w:sz w:val="24"/>
          <w:szCs w:val="24"/>
        </w:rPr>
        <mc:AlternateContent>
          <mc:Choice Requires="wps">
            <w:drawing>
              <wp:anchor distT="0" distB="0" distL="114300" distR="114300" simplePos="0" relativeHeight="251658243" behindDoc="0" locked="0" layoutInCell="1" allowOverlap="1" wp14:anchorId="5D4718E2" wp14:editId="092A868E">
                <wp:simplePos x="0" y="0"/>
                <wp:positionH relativeFrom="margin">
                  <wp:posOffset>-15240</wp:posOffset>
                </wp:positionH>
                <wp:positionV relativeFrom="paragraph">
                  <wp:posOffset>372110</wp:posOffset>
                </wp:positionV>
                <wp:extent cx="3561907"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3561907" cy="0"/>
                        </a:xfrm>
                        <a:prstGeom prst="line">
                          <a:avLst/>
                        </a:prstGeom>
                        <a:noFill/>
                        <a:ln w="6350" cap="flat" cmpd="sng" algn="ctr">
                          <a:solidFill>
                            <a:srgbClr val="4472C4"/>
                          </a:solidFill>
                          <a:prstDash val="solid"/>
                          <a:miter lim="8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5A3DEC58">
              <v:line id="Straight Connector 27" style="position:absolute;z-index:251658243;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strokeweight=".5pt" from="-1.2pt,29.3pt" to="279.25pt,29.3pt" w14:anchorId="12BD0A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">
                <v:stroke joinstyle="miter"/>
                <w10:wrap anchorx="margin"/>
              </v:line>
            </w:pict>
          </mc:Fallback>
        </mc:AlternateContent>
      </w:r>
    </w:p>
    <w:p w14:paraId="4FEECDDE" w14:textId="77777777" w:rsidR="00761175" w:rsidRDefault="00761175" w:rsidP="00B30F9B">
      <w:pPr>
        <w:spacing w:after="0"/>
      </w:pPr>
    </w:p>
    <w:p w14:paraId="7314239D" w14:textId="77777777" w:rsidR="005D767B" w:rsidRDefault="005D767B" w:rsidP="00B30F9B">
      <w:pPr>
        <w:spacing w:after="0"/>
      </w:pPr>
    </w:p>
    <w:p w14:paraId="39CC1351" w14:textId="77777777" w:rsidR="005D767B" w:rsidRDefault="005D767B" w:rsidP="00B30F9B">
      <w:pPr>
        <w:spacing w:after="0"/>
      </w:pPr>
    </w:p>
    <w:p w14:paraId="0F5DE5C4" w14:textId="77777777" w:rsidR="00AC7643" w:rsidRDefault="00AC7643" w:rsidP="00B30F9B">
      <w:pPr>
        <w:spacing w:after="0"/>
      </w:pPr>
    </w:p>
    <w:p w14:paraId="47C51BE8" w14:textId="2695DDE3" w:rsidR="00B30F9B" w:rsidRDefault="00342FA8" w:rsidP="00B30F9B">
      <w:pPr>
        <w:spacing w:after="0"/>
      </w:pPr>
      <w:r>
        <w:t xml:space="preserve">It is </w:t>
      </w:r>
      <w:r w:rsidR="003528B5">
        <w:t>expected</w:t>
      </w:r>
      <w:r w:rsidR="00C633ED">
        <w:t xml:space="preserve"> that p</w:t>
      </w:r>
      <w:r w:rsidR="00431F0D">
        <w:t>roposals submitted under the C</w:t>
      </w:r>
      <w:r w:rsidR="00FC3DD4">
        <w:t xml:space="preserve">RF </w:t>
      </w:r>
      <w:r w:rsidR="00C633ED">
        <w:t>will</w:t>
      </w:r>
      <w:r w:rsidR="00431F0D">
        <w:t xml:space="preserve"> address localised and granular community issue</w:t>
      </w:r>
      <w:r w:rsidR="005A0840">
        <w:t>(s)</w:t>
      </w:r>
      <w:r w:rsidR="00C633ED">
        <w:t xml:space="preserve">.  </w:t>
      </w:r>
      <w:r w:rsidR="0023344D">
        <w:t>I</w:t>
      </w:r>
      <w:r w:rsidR="00C633ED">
        <w:t xml:space="preserve">n terms of sustainability </w:t>
      </w:r>
      <w:r w:rsidR="00484FA3">
        <w:t xml:space="preserve">and </w:t>
      </w:r>
      <w:r w:rsidR="0023344D">
        <w:t xml:space="preserve">longevity of </w:t>
      </w:r>
      <w:r w:rsidR="00C633ED">
        <w:t>impact of the funding</w:t>
      </w:r>
      <w:r w:rsidR="00484FA3">
        <w:t xml:space="preserve"> </w:t>
      </w:r>
      <w:r w:rsidR="00F678B4">
        <w:t>(</w:t>
      </w:r>
      <w:r w:rsidR="00484FA3">
        <w:t>and activities delivered</w:t>
      </w:r>
      <w:r w:rsidR="0023344D">
        <w:t xml:space="preserve"> through it</w:t>
      </w:r>
      <w:r w:rsidR="00F678B4">
        <w:t>)</w:t>
      </w:r>
      <w:r w:rsidR="00C633ED">
        <w:t xml:space="preserve">, </w:t>
      </w:r>
      <w:r w:rsidR="00484FA3" w:rsidRPr="0D893F58">
        <w:rPr>
          <w:u w:val="single"/>
        </w:rPr>
        <w:t xml:space="preserve">proposals </w:t>
      </w:r>
      <w:r w:rsidR="00067456" w:rsidRPr="0D893F58">
        <w:rPr>
          <w:u w:val="single"/>
        </w:rPr>
        <w:t xml:space="preserve">must </w:t>
      </w:r>
      <w:r w:rsidR="00484FA3" w:rsidRPr="0D893F58">
        <w:rPr>
          <w:u w:val="single"/>
        </w:rPr>
        <w:t xml:space="preserve">set out how the </w:t>
      </w:r>
      <w:r w:rsidR="00D501D5" w:rsidRPr="0D893F58">
        <w:rPr>
          <w:u w:val="single"/>
        </w:rPr>
        <w:t>activities and outcomes link to other programmes</w:t>
      </w:r>
      <w:r w:rsidR="2C408CB2" w:rsidRPr="0D893F58">
        <w:rPr>
          <w:u w:val="single"/>
        </w:rPr>
        <w:t xml:space="preserve"> and lead to progressions onto employability and skills training</w:t>
      </w:r>
      <w:r w:rsidR="00D501D5" w:rsidRPr="0D893F58">
        <w:rPr>
          <w:u w:val="single"/>
        </w:rPr>
        <w:t xml:space="preserve">. </w:t>
      </w:r>
      <w:r w:rsidR="000C55C1">
        <w:t xml:space="preserve">These links should include (where possible), signposting and referrals onto other programmes and </w:t>
      </w:r>
      <w:r w:rsidR="006F4705">
        <w:t xml:space="preserve">services. </w:t>
      </w:r>
    </w:p>
    <w:p w14:paraId="512CC4E3" w14:textId="77777777" w:rsidR="00067456" w:rsidRDefault="00067456" w:rsidP="00B30F9B">
      <w:pPr>
        <w:spacing w:after="0"/>
        <w:rPr>
          <w:rFonts w:cstheme="minorHAnsi"/>
        </w:rPr>
      </w:pPr>
    </w:p>
    <w:p w14:paraId="1E0A64E3" w14:textId="3E807C71" w:rsidR="00067456" w:rsidRDefault="00067456" w:rsidP="00B30F9B">
      <w:pPr>
        <w:spacing w:after="0"/>
      </w:pPr>
      <w:r w:rsidRPr="003F63E5">
        <w:rPr>
          <w:rFonts w:cstheme="minorHAnsi"/>
        </w:rPr>
        <w:t>The monitoring and evaluatio</w:t>
      </w:r>
      <w:r>
        <w:rPr>
          <w:rFonts w:cstheme="minorHAnsi"/>
        </w:rPr>
        <w:t xml:space="preserve">n requirements </w:t>
      </w:r>
      <w:r w:rsidRPr="003F63E5">
        <w:rPr>
          <w:rFonts w:cstheme="minorHAnsi"/>
        </w:rPr>
        <w:t>of any approved proposals will</w:t>
      </w:r>
      <w:r>
        <w:rPr>
          <w:rFonts w:cstheme="minorHAnsi"/>
        </w:rPr>
        <w:t xml:space="preserve"> also</w:t>
      </w:r>
      <w:r w:rsidRPr="003F63E5">
        <w:rPr>
          <w:rFonts w:cstheme="minorHAnsi"/>
        </w:rPr>
        <w:t xml:space="preserve"> </w:t>
      </w:r>
      <w:r>
        <w:rPr>
          <w:rFonts w:cstheme="minorHAnsi"/>
        </w:rPr>
        <w:t xml:space="preserve">include the </w:t>
      </w:r>
      <w:r w:rsidRPr="003F63E5">
        <w:rPr>
          <w:rFonts w:cstheme="minorHAnsi"/>
        </w:rPr>
        <w:t>record</w:t>
      </w:r>
      <w:r>
        <w:rPr>
          <w:rFonts w:cstheme="minorHAnsi"/>
        </w:rPr>
        <w:t>ing and</w:t>
      </w:r>
      <w:r w:rsidRPr="003F63E5">
        <w:rPr>
          <w:rFonts w:cstheme="minorHAnsi"/>
        </w:rPr>
        <w:t xml:space="preserve"> report</w:t>
      </w:r>
      <w:r>
        <w:rPr>
          <w:rFonts w:cstheme="minorHAnsi"/>
        </w:rPr>
        <w:t>ing</w:t>
      </w:r>
      <w:r w:rsidRPr="003F63E5">
        <w:rPr>
          <w:rFonts w:cstheme="minorHAnsi"/>
        </w:rPr>
        <w:t xml:space="preserve"> on </w:t>
      </w:r>
      <w:r>
        <w:rPr>
          <w:rFonts w:cstheme="minorHAnsi"/>
        </w:rPr>
        <w:t xml:space="preserve">cross-referrals/progression onto </w:t>
      </w:r>
      <w:r w:rsidRPr="003F63E5">
        <w:rPr>
          <w:rFonts w:cstheme="minorHAnsi"/>
        </w:rPr>
        <w:t>other funded programmes</w:t>
      </w:r>
      <w:r>
        <w:rPr>
          <w:rFonts w:cstheme="minorHAnsi"/>
        </w:rPr>
        <w:t xml:space="preserve">, </w:t>
      </w:r>
      <w:r w:rsidRPr="000621CF">
        <w:rPr>
          <w:rFonts w:cstheme="minorHAnsi"/>
        </w:rPr>
        <w:t xml:space="preserve">services and/or </w:t>
      </w:r>
      <w:r>
        <w:rPr>
          <w:rFonts w:cstheme="minorHAnsi"/>
        </w:rPr>
        <w:t>provision</w:t>
      </w:r>
      <w:r w:rsidRPr="000621CF">
        <w:rPr>
          <w:rFonts w:cstheme="minorHAnsi"/>
        </w:rPr>
        <w:t xml:space="preserve"> such as those listed below</w:t>
      </w:r>
      <w:r>
        <w:rPr>
          <w:rFonts w:cstheme="minorHAnsi"/>
        </w:rPr>
        <w:t xml:space="preserve">.  The </w:t>
      </w:r>
      <w:r w:rsidR="00B71063">
        <w:rPr>
          <w:rFonts w:cstheme="minorHAnsi"/>
        </w:rPr>
        <w:t>Employability</w:t>
      </w:r>
      <w:r>
        <w:rPr>
          <w:rFonts w:cstheme="minorHAnsi"/>
        </w:rPr>
        <w:t xml:space="preserve"> and Skills Portal will act as a key mechanism for identifying other areas of provision and making cross referrals</w:t>
      </w:r>
    </w:p>
    <w:p w14:paraId="1509E9E6" w14:textId="385ECA30" w:rsidR="006F4705" w:rsidRDefault="006F4705" w:rsidP="00B30F9B">
      <w:pPr>
        <w:spacing w:after="0"/>
      </w:pPr>
    </w:p>
    <w:p w14:paraId="645D11FE" w14:textId="571F0BE0" w:rsidR="0074779E" w:rsidRDefault="006F4705" w:rsidP="00B30F9B">
      <w:pPr>
        <w:spacing w:after="0"/>
      </w:pPr>
      <w:r>
        <w:t xml:space="preserve">For example, an individual may access </w:t>
      </w:r>
      <w:r w:rsidR="009D6976">
        <w:t xml:space="preserve">a </w:t>
      </w:r>
      <w:r>
        <w:t xml:space="preserve">community based </w:t>
      </w:r>
      <w:r w:rsidR="00C74307">
        <w:t xml:space="preserve">service or </w:t>
      </w:r>
      <w:r>
        <w:t xml:space="preserve">activity </w:t>
      </w:r>
      <w:r w:rsidR="00C74307">
        <w:t>funded through the C</w:t>
      </w:r>
      <w:r w:rsidR="00D365C2">
        <w:t>RF</w:t>
      </w:r>
      <w:r w:rsidR="0074779E">
        <w:t xml:space="preserve">, </w:t>
      </w:r>
      <w:r>
        <w:t xml:space="preserve">which helps </w:t>
      </w:r>
      <w:r w:rsidR="0074779E">
        <w:t xml:space="preserve">them </w:t>
      </w:r>
      <w:r>
        <w:t>to address</w:t>
      </w:r>
      <w:r w:rsidR="0074779E">
        <w:t xml:space="preserve"> (</w:t>
      </w:r>
      <w:r>
        <w:t>for instance</w:t>
      </w:r>
      <w:r w:rsidR="0074779E">
        <w:t>)</w:t>
      </w:r>
      <w:r>
        <w:t xml:space="preserve">, </w:t>
      </w:r>
      <w:r w:rsidR="008C5024">
        <w:t xml:space="preserve">confidence building moving closer </w:t>
      </w:r>
      <w:r w:rsidR="004C7552">
        <w:t xml:space="preserve">to learning, training and/or employment.  </w:t>
      </w:r>
    </w:p>
    <w:p w14:paraId="3DCBBB1F" w14:textId="77777777" w:rsidR="0074779E" w:rsidRDefault="0074779E" w:rsidP="00B30F9B">
      <w:pPr>
        <w:spacing w:after="0"/>
      </w:pPr>
    </w:p>
    <w:p w14:paraId="277F5EAB" w14:textId="035B4917" w:rsidR="006F4705" w:rsidRDefault="007B4A56" w:rsidP="00B30F9B">
      <w:pPr>
        <w:spacing w:after="0"/>
      </w:pPr>
      <w:r>
        <w:t>At the end of the community based activity</w:t>
      </w:r>
      <w:r w:rsidR="00790344">
        <w:t xml:space="preserve">, they may </w:t>
      </w:r>
      <w:r w:rsidR="00B07BA5">
        <w:t xml:space="preserve">then </w:t>
      </w:r>
      <w:r w:rsidR="00790344">
        <w:t xml:space="preserve">be referred onto </w:t>
      </w:r>
      <w:r w:rsidR="00B07BA5">
        <w:t xml:space="preserve">one of the WFTF partners </w:t>
      </w:r>
      <w:r w:rsidR="6280CE01">
        <w:t xml:space="preserve">or to an AEB provider who is delivering work based learning </w:t>
      </w:r>
      <w:r w:rsidR="00B07BA5">
        <w:t xml:space="preserve">in order that they can progress onto </w:t>
      </w:r>
      <w:r w:rsidR="00064E0A">
        <w:t>training</w:t>
      </w:r>
      <w:r w:rsidR="003B3D98">
        <w:t>,</w:t>
      </w:r>
      <w:r w:rsidR="000F43D2">
        <w:t xml:space="preserve"> an</w:t>
      </w:r>
      <w:r w:rsidR="003B3D98">
        <w:t xml:space="preserve"> apprenticeship</w:t>
      </w:r>
      <w:r w:rsidR="000F43D2">
        <w:t xml:space="preserve"> or employment. </w:t>
      </w:r>
    </w:p>
    <w:p w14:paraId="6DF688D4" w14:textId="25EC2727" w:rsidR="00D652FE" w:rsidRDefault="00D652FE" w:rsidP="00B30F9B">
      <w:pPr>
        <w:spacing w:after="0"/>
      </w:pPr>
    </w:p>
    <w:p w14:paraId="4DAD5133" w14:textId="34505B3A" w:rsidR="00D652FE" w:rsidRDefault="00D652FE" w:rsidP="00B30F9B">
      <w:pPr>
        <w:spacing w:after="0"/>
      </w:pPr>
      <w:r>
        <w:t xml:space="preserve">It is these potential links (and ways of monitoring and recording them), that we would like community groups to think about when they </w:t>
      </w:r>
      <w:r w:rsidR="00C306A7">
        <w:t xml:space="preserve">shape their proposals. </w:t>
      </w:r>
      <w:r w:rsidR="00514589">
        <w:t xml:space="preserve">These links will need to be </w:t>
      </w:r>
      <w:r w:rsidR="006A353A">
        <w:t xml:space="preserve">recorded, </w:t>
      </w:r>
      <w:r w:rsidR="00514589">
        <w:t xml:space="preserve">reported and evaluated </w:t>
      </w:r>
      <w:r w:rsidR="006A353A">
        <w:t xml:space="preserve">as part of the end of scheme evaluation. </w:t>
      </w:r>
    </w:p>
    <w:p w14:paraId="65DC443E" w14:textId="6955FBFD" w:rsidR="00B30F9B" w:rsidRDefault="00B30F9B" w:rsidP="00B30F9B">
      <w:pPr>
        <w:spacing w:after="0"/>
      </w:pPr>
    </w:p>
    <w:p w14:paraId="22B11691" w14:textId="56CB6D6A" w:rsidR="00B60509" w:rsidRDefault="00F82C96" w:rsidP="00444D2D">
      <w:pPr>
        <w:pStyle w:val="Heading2"/>
        <w:numPr>
          <w:ilvl w:val="0"/>
          <w:numId w:val="20"/>
        </w:numPr>
      </w:pPr>
      <w:bookmarkStart w:id="12" w:name="_5.0_Building_capacity"/>
      <w:bookmarkEnd w:id="12"/>
      <w:r>
        <w:t xml:space="preserve">   </w:t>
      </w:r>
      <w:r w:rsidR="00B60509" w:rsidRPr="00B60509">
        <w:t>Building</w:t>
      </w:r>
      <w:r w:rsidR="00BD070F">
        <w:t xml:space="preserve"> c</w:t>
      </w:r>
      <w:r w:rsidR="00B60509" w:rsidRPr="00B60509">
        <w:t xml:space="preserve">apacity for delivery </w:t>
      </w:r>
    </w:p>
    <w:p w14:paraId="72D7919E" w14:textId="77777777" w:rsidR="00FF2519" w:rsidRDefault="00FF2519" w:rsidP="00FF2519">
      <w:pPr>
        <w:spacing w:after="0"/>
        <w:rPr>
          <w:b/>
        </w:rPr>
      </w:pPr>
    </w:p>
    <w:p w14:paraId="163775A6" w14:textId="456FF35A" w:rsidR="006F4125" w:rsidRPr="00FF2519" w:rsidRDefault="00FF2519" w:rsidP="00FF2519">
      <w:pPr>
        <w:pStyle w:val="Heading3"/>
      </w:pPr>
      <w:bookmarkStart w:id="13" w:name="_5.1_Workforce_for"/>
      <w:bookmarkEnd w:id="13"/>
      <w:r w:rsidRPr="00FF2519">
        <w:t>5.1</w:t>
      </w:r>
      <w:r w:rsidRPr="00FF2519">
        <w:tab/>
      </w:r>
      <w:r w:rsidR="00843022" w:rsidRPr="00FF2519">
        <w:t>Workforce for the Future (WfTF)</w:t>
      </w:r>
    </w:p>
    <w:p w14:paraId="1469797A" w14:textId="77777777" w:rsidR="00843022" w:rsidRDefault="00843022" w:rsidP="00B30F9B">
      <w:pPr>
        <w:spacing w:after="0"/>
      </w:pPr>
    </w:p>
    <w:p w14:paraId="4D2AF987" w14:textId="0E101723" w:rsidR="00843022" w:rsidRDefault="006A353A" w:rsidP="00B30F9B">
      <w:pPr>
        <w:spacing w:after="0"/>
      </w:pPr>
      <w:r>
        <w:t xml:space="preserve">In terms of </w:t>
      </w:r>
      <w:r w:rsidR="00640E81">
        <w:t xml:space="preserve">building capacity </w:t>
      </w:r>
      <w:r w:rsidR="00A35815">
        <w:t xml:space="preserve">within </w:t>
      </w:r>
      <w:r w:rsidR="00FB1B8E">
        <w:t xml:space="preserve">the </w:t>
      </w:r>
      <w:r w:rsidR="008576AD">
        <w:t xml:space="preserve">community groups and not-for-profit organisations </w:t>
      </w:r>
      <w:r w:rsidR="00345F29">
        <w:t>deliver</w:t>
      </w:r>
      <w:r w:rsidR="00FB1B8E">
        <w:t>ing</w:t>
      </w:r>
      <w:r w:rsidR="00345F29">
        <w:t xml:space="preserve"> under the</w:t>
      </w:r>
      <w:r w:rsidR="00371DCD">
        <w:t xml:space="preserve"> CRF</w:t>
      </w:r>
      <w:r w:rsidR="00345F29">
        <w:t xml:space="preserve">, </w:t>
      </w:r>
      <w:r w:rsidR="00644063">
        <w:t xml:space="preserve">it may be possible for such groups to </w:t>
      </w:r>
      <w:r w:rsidR="00345F29">
        <w:t>seek small business support</w:t>
      </w:r>
      <w:r w:rsidR="00194F70">
        <w:t xml:space="preserve"> and/or</w:t>
      </w:r>
      <w:r w:rsidR="00345F29">
        <w:t xml:space="preserve"> </w:t>
      </w:r>
      <w:r w:rsidR="00194F70">
        <w:t xml:space="preserve">training and development through the WFTF </w:t>
      </w:r>
      <w:r w:rsidR="00A35815">
        <w:t xml:space="preserve">delivery partners and </w:t>
      </w:r>
      <w:r w:rsidR="00964042">
        <w:t>programmes</w:t>
      </w:r>
      <w:r w:rsidR="00194F70">
        <w:t xml:space="preserve">. </w:t>
      </w:r>
      <w:r w:rsidR="00E25313">
        <w:t xml:space="preserve"> </w:t>
      </w:r>
      <w:r w:rsidR="00123124" w:rsidRPr="00123124">
        <w:t xml:space="preserve">Please visit </w:t>
      </w:r>
      <w:r w:rsidR="006F4125">
        <w:t>the Skills section of WECA website</w:t>
      </w:r>
      <w:r w:rsidR="00123124" w:rsidRPr="00123124">
        <w:t xml:space="preserve"> for</w:t>
      </w:r>
      <w:r w:rsidR="006F4125">
        <w:t xml:space="preserve"> further details:</w:t>
      </w:r>
      <w:r w:rsidR="00123124" w:rsidRPr="00123124">
        <w:t xml:space="preserve"> </w:t>
      </w:r>
      <w:hyperlink r:id="rId24" w:history="1">
        <w:r w:rsidR="006F4125" w:rsidRPr="0044612A">
          <w:rPr>
            <w:rStyle w:val="Hyperlink"/>
          </w:rPr>
          <w:t>www.westofengland-ca.gov.uk/workforce-for-the-future</w:t>
        </w:r>
      </w:hyperlink>
      <w:r w:rsidR="006F4125">
        <w:t xml:space="preserve"> </w:t>
      </w:r>
    </w:p>
    <w:p w14:paraId="7F896B22" w14:textId="55DFF109" w:rsidR="009978FF" w:rsidRDefault="009978FF" w:rsidP="00B30F9B">
      <w:pPr>
        <w:spacing w:after="0"/>
      </w:pPr>
    </w:p>
    <w:p w14:paraId="1B75C4E2" w14:textId="1027E9D8" w:rsidR="009978FF" w:rsidRPr="009978FF" w:rsidRDefault="009978FF" w:rsidP="009978FF">
      <w:pPr>
        <w:spacing w:after="0"/>
      </w:pPr>
      <w:r w:rsidRPr="002C59BB">
        <w:t xml:space="preserve">There is also a full list of WFTF partners and the types of service/support they are delivering at the </w:t>
      </w:r>
      <w:r w:rsidR="00064262" w:rsidRPr="002C59BB">
        <w:t>end</w:t>
      </w:r>
      <w:r w:rsidRPr="002C59BB">
        <w:t xml:space="preserve"> of this document.</w:t>
      </w:r>
    </w:p>
    <w:p w14:paraId="0C3AAF97" w14:textId="426EEEF9" w:rsidR="00843022" w:rsidRDefault="00843022" w:rsidP="00B30F9B">
      <w:pPr>
        <w:spacing w:after="0"/>
      </w:pPr>
    </w:p>
    <w:p w14:paraId="34D2AC5C" w14:textId="6B9FF192" w:rsidR="00843022" w:rsidRPr="00FF2519" w:rsidRDefault="00FF2519" w:rsidP="00FF2519">
      <w:pPr>
        <w:pStyle w:val="Heading3"/>
      </w:pPr>
      <w:bookmarkStart w:id="14" w:name="_5.2_Universal_Business"/>
      <w:bookmarkEnd w:id="14"/>
      <w:r>
        <w:t>5.2</w:t>
      </w:r>
      <w:r>
        <w:tab/>
      </w:r>
      <w:r w:rsidR="00843022" w:rsidRPr="00FF2519">
        <w:t>Universal Business Support</w:t>
      </w:r>
    </w:p>
    <w:p w14:paraId="1E4BD89A" w14:textId="5EC15CCB" w:rsidR="00030EF5" w:rsidRDefault="00030EF5" w:rsidP="00B30F9B">
      <w:pPr>
        <w:spacing w:after="0"/>
      </w:pPr>
    </w:p>
    <w:p w14:paraId="0AC75DFB" w14:textId="77777777" w:rsidR="00703C77" w:rsidRDefault="00843022" w:rsidP="00030EF5">
      <w:pPr>
        <w:spacing w:after="0"/>
      </w:pPr>
      <w:r>
        <w:t xml:space="preserve">The </w:t>
      </w:r>
      <w:r w:rsidR="00030EF5" w:rsidRPr="00030EF5">
        <w:t>Universal Business Support (UBS) service</w:t>
      </w:r>
      <w:r w:rsidR="00030EF5">
        <w:t xml:space="preserve"> </w:t>
      </w:r>
      <w:r w:rsidR="00DC196C">
        <w:t>can s</w:t>
      </w:r>
      <w:r w:rsidR="00030EF5" w:rsidRPr="00030EF5">
        <w:t xml:space="preserve">upport </w:t>
      </w:r>
      <w:r w:rsidR="006B1F6F">
        <w:t xml:space="preserve">with </w:t>
      </w:r>
      <w:r w:rsidR="00030EF5" w:rsidRPr="00030EF5">
        <w:t>longer-term business planning</w:t>
      </w:r>
      <w:r w:rsidR="006B1F6F">
        <w:t xml:space="preserve">, </w:t>
      </w:r>
      <w:r w:rsidR="00030EF5" w:rsidRPr="00030EF5">
        <w:t xml:space="preserve">including sustainability of the projects to be supported.  </w:t>
      </w:r>
    </w:p>
    <w:p w14:paraId="7F9D819F" w14:textId="77777777" w:rsidR="00703C77" w:rsidRDefault="00703C77" w:rsidP="00030EF5">
      <w:pPr>
        <w:spacing w:after="0"/>
      </w:pPr>
    </w:p>
    <w:p w14:paraId="64D56F50" w14:textId="18D9F19F" w:rsidR="00030EF5" w:rsidRDefault="00703C77" w:rsidP="00030EF5">
      <w:pPr>
        <w:spacing w:after="0"/>
      </w:pPr>
      <w:r>
        <w:t xml:space="preserve">Further details about the Universal Business Support service can be found </w:t>
      </w:r>
      <w:r w:rsidR="006C2E32">
        <w:t xml:space="preserve">by visiting the </w:t>
      </w:r>
      <w:r w:rsidR="006B1F6F">
        <w:t xml:space="preserve">Growth Hub: </w:t>
      </w:r>
      <w:hyperlink r:id="rId25" w:history="1">
        <w:r w:rsidR="00DC196C" w:rsidRPr="00DC196C">
          <w:rPr>
            <w:rStyle w:val="Hyperlink"/>
          </w:rPr>
          <w:t>www.wearegrowth.co.uk</w:t>
        </w:r>
      </w:hyperlink>
      <w:r w:rsidR="00DC196C" w:rsidRPr="00DC196C">
        <w:t xml:space="preserve"> </w:t>
      </w:r>
    </w:p>
    <w:p w14:paraId="337A5309" w14:textId="76D03E75" w:rsidR="00843022" w:rsidRPr="00843022" w:rsidRDefault="00843022" w:rsidP="00030EF5">
      <w:pPr>
        <w:spacing w:after="0"/>
        <w:rPr>
          <w:b/>
        </w:rPr>
      </w:pPr>
    </w:p>
    <w:p w14:paraId="2DF90591" w14:textId="7A1414E7" w:rsidR="00843022" w:rsidRPr="00FF2519" w:rsidRDefault="00FF2519" w:rsidP="00FF2519">
      <w:pPr>
        <w:pStyle w:val="Heading3"/>
      </w:pPr>
      <w:bookmarkStart w:id="15" w:name="_5.3_Mapping_of"/>
      <w:bookmarkEnd w:id="15"/>
      <w:r>
        <w:t>5.3</w:t>
      </w:r>
      <w:r>
        <w:tab/>
      </w:r>
      <w:r w:rsidR="00843022" w:rsidRPr="00FF2519">
        <w:t>Mapping of provision</w:t>
      </w:r>
    </w:p>
    <w:p w14:paraId="1A696FCD" w14:textId="59F2D008" w:rsidR="00463070" w:rsidRDefault="00463070" w:rsidP="00DD037E">
      <w:pPr>
        <w:spacing w:after="0"/>
      </w:pPr>
    </w:p>
    <w:p w14:paraId="6728B6FD" w14:textId="77777777" w:rsidR="00CB5B98" w:rsidRDefault="00EC3ACE" w:rsidP="00886674">
      <w:pPr>
        <w:spacing w:after="0"/>
      </w:pPr>
      <w:r>
        <w:t xml:space="preserve">WECA has undertaken a significant </w:t>
      </w:r>
      <w:r w:rsidR="00A96F04">
        <w:t xml:space="preserve">piece of </w:t>
      </w:r>
      <w:r>
        <w:t xml:space="preserve">mapping, identifying a plethora of </w:t>
      </w:r>
      <w:r w:rsidR="00DE27E4">
        <w:t xml:space="preserve">services, support, training and skills development programmes for individuals and business across the West of England.  </w:t>
      </w:r>
    </w:p>
    <w:p w14:paraId="625C154F" w14:textId="77777777" w:rsidR="00CB5B98" w:rsidRDefault="00CB5B98" w:rsidP="00886674">
      <w:pPr>
        <w:spacing w:after="0"/>
      </w:pPr>
    </w:p>
    <w:p w14:paraId="299B269F" w14:textId="59DB12B4" w:rsidR="00194B69" w:rsidRDefault="00DE27E4" w:rsidP="00371DCD">
      <w:pPr>
        <w:spacing w:after="0"/>
      </w:pPr>
      <w:r>
        <w:t xml:space="preserve">It is recommended that these mapping documents </w:t>
      </w:r>
      <w:r w:rsidR="00CA533B">
        <w:t>are reviewed as part of the development of any proposals submitted under the C</w:t>
      </w:r>
      <w:r w:rsidR="00A205F4">
        <w:t>RF</w:t>
      </w:r>
      <w:r w:rsidR="00CA533B">
        <w:t xml:space="preserve"> as they may </w:t>
      </w:r>
      <w:r w:rsidR="005A0F99">
        <w:t xml:space="preserve">assist with </w:t>
      </w:r>
      <w:r w:rsidR="00CA533B">
        <w:t xml:space="preserve">identifying </w:t>
      </w:r>
      <w:r w:rsidR="00B40BDE">
        <w:t>gaps, appropriate partners and/or referral routes</w:t>
      </w:r>
      <w:r w:rsidR="00B40BDE" w:rsidRPr="002C59BB">
        <w:t>. Please visit Employ</w:t>
      </w:r>
      <w:r w:rsidR="007B7203" w:rsidRPr="002C59BB">
        <w:t xml:space="preserve">ability </w:t>
      </w:r>
      <w:r w:rsidR="00B40BDE" w:rsidRPr="002C59BB">
        <w:t xml:space="preserve">and Skills Portal </w:t>
      </w:r>
      <w:r w:rsidR="00F93CE8" w:rsidRPr="002C59BB">
        <w:t>(</w:t>
      </w:r>
      <w:hyperlink r:id="rId26" w:history="1">
        <w:r w:rsidR="007B7203" w:rsidRPr="002C59BB">
          <w:rPr>
            <w:rStyle w:val="Hyperlink"/>
          </w:rPr>
          <w:t>www.westofengland-ca.gov.uk/skills/employment-skills-portal</w:t>
        </w:r>
      </w:hyperlink>
      <w:r w:rsidR="007B7203" w:rsidRPr="002C59BB">
        <w:t xml:space="preserve"> </w:t>
      </w:r>
      <w:r w:rsidR="00F93CE8" w:rsidRPr="002C59BB">
        <w:t xml:space="preserve">) </w:t>
      </w:r>
      <w:r w:rsidR="00B40BDE" w:rsidRPr="002C59BB">
        <w:t>to access the latest mapping documents.</w:t>
      </w:r>
    </w:p>
    <w:p w14:paraId="6967531C" w14:textId="77777777" w:rsidR="00371DCD" w:rsidRPr="00371DCD" w:rsidRDefault="00371DCD" w:rsidP="00371DCD">
      <w:pPr>
        <w:spacing w:after="0"/>
      </w:pPr>
    </w:p>
    <w:p w14:paraId="7D809D01" w14:textId="46FDEE45" w:rsidR="003B03FB" w:rsidRDefault="009F00EC" w:rsidP="009F00EC">
      <w:pPr>
        <w:pStyle w:val="Heading2"/>
        <w:rPr>
          <w:rFonts w:eastAsia="Times New Roman"/>
          <w:lang w:eastAsia="en-GB"/>
        </w:rPr>
      </w:pPr>
      <w:bookmarkStart w:id="16" w:name="_6.0_Delivery_model"/>
      <w:bookmarkEnd w:id="16"/>
      <w:r>
        <w:rPr>
          <w:rFonts w:eastAsia="Times New Roman"/>
          <w:lang w:eastAsia="en-GB"/>
        </w:rPr>
        <w:t>6.0</w:t>
      </w:r>
      <w:r>
        <w:rPr>
          <w:rFonts w:eastAsia="Times New Roman"/>
          <w:lang w:eastAsia="en-GB"/>
        </w:rPr>
        <w:tab/>
      </w:r>
      <w:r w:rsidR="00D04DB6">
        <w:rPr>
          <w:rFonts w:eastAsia="Times New Roman"/>
          <w:lang w:eastAsia="en-GB"/>
        </w:rPr>
        <w:t xml:space="preserve">Delivery </w:t>
      </w:r>
      <w:r w:rsidR="00BD070F">
        <w:rPr>
          <w:rFonts w:eastAsia="Times New Roman"/>
          <w:lang w:eastAsia="en-GB"/>
        </w:rPr>
        <w:t>m</w:t>
      </w:r>
      <w:r w:rsidR="00D04DB6">
        <w:rPr>
          <w:rFonts w:eastAsia="Times New Roman"/>
          <w:lang w:eastAsia="en-GB"/>
        </w:rPr>
        <w:t xml:space="preserve">odel </w:t>
      </w:r>
    </w:p>
    <w:p w14:paraId="6F497A34" w14:textId="2E274CDD" w:rsidR="00787591" w:rsidRDefault="00AF7EE9" w:rsidP="6B98021B">
      <w:pPr>
        <w:spacing w:before="100" w:beforeAutospacing="1" w:after="100" w:afterAutospacing="1" w:line="240" w:lineRule="auto"/>
        <w:rPr>
          <w:rFonts w:eastAsia="Times New Roman"/>
          <w:lang w:eastAsia="en-GB"/>
        </w:rPr>
      </w:pPr>
      <w:r w:rsidRPr="6B98021B">
        <w:rPr>
          <w:rFonts w:eastAsia="Times New Roman"/>
          <w:lang w:eastAsia="en-GB"/>
        </w:rPr>
        <w:t>I</w:t>
      </w:r>
      <w:r w:rsidR="00DB7F0F" w:rsidRPr="6B98021B">
        <w:rPr>
          <w:rFonts w:eastAsia="Times New Roman"/>
          <w:lang w:eastAsia="en-GB"/>
        </w:rPr>
        <w:t xml:space="preserve">n scoping </w:t>
      </w:r>
      <w:r w:rsidRPr="6B98021B">
        <w:rPr>
          <w:rFonts w:eastAsia="Times New Roman"/>
          <w:lang w:eastAsia="en-GB"/>
        </w:rPr>
        <w:t xml:space="preserve">out </w:t>
      </w:r>
      <w:r w:rsidR="00DB7F0F" w:rsidRPr="6B98021B">
        <w:rPr>
          <w:rFonts w:eastAsia="Times New Roman"/>
          <w:lang w:eastAsia="en-GB"/>
        </w:rPr>
        <w:t>the delivery model for the C</w:t>
      </w:r>
      <w:r w:rsidR="00371DCD" w:rsidRPr="6B98021B">
        <w:rPr>
          <w:rFonts w:eastAsia="Times New Roman"/>
          <w:lang w:eastAsia="en-GB"/>
        </w:rPr>
        <w:t>RF</w:t>
      </w:r>
      <w:r w:rsidRPr="6B98021B">
        <w:rPr>
          <w:rFonts w:eastAsia="Times New Roman"/>
          <w:lang w:eastAsia="en-GB"/>
        </w:rPr>
        <w:t xml:space="preserve">, WECA has </w:t>
      </w:r>
      <w:r w:rsidR="00CB6EF7" w:rsidRPr="6B98021B">
        <w:rPr>
          <w:rFonts w:eastAsia="Times New Roman"/>
          <w:lang w:eastAsia="en-GB"/>
        </w:rPr>
        <w:t xml:space="preserve">undertaken </w:t>
      </w:r>
      <w:r w:rsidRPr="6B98021B">
        <w:rPr>
          <w:rFonts w:eastAsia="Times New Roman"/>
          <w:lang w:eastAsia="en-GB"/>
        </w:rPr>
        <w:t>consul</w:t>
      </w:r>
      <w:r w:rsidR="00CB6EF7" w:rsidRPr="6B98021B">
        <w:rPr>
          <w:rFonts w:eastAsia="Times New Roman"/>
          <w:lang w:eastAsia="en-GB"/>
        </w:rPr>
        <w:t>tation</w:t>
      </w:r>
      <w:r w:rsidR="00EC26D5" w:rsidRPr="6B98021B">
        <w:rPr>
          <w:rFonts w:eastAsia="Times New Roman"/>
          <w:lang w:eastAsia="en-GB"/>
        </w:rPr>
        <w:t>s</w:t>
      </w:r>
      <w:r w:rsidR="00CB6EF7" w:rsidRPr="6B98021B">
        <w:rPr>
          <w:rFonts w:eastAsia="Times New Roman"/>
          <w:lang w:eastAsia="en-GB"/>
        </w:rPr>
        <w:t xml:space="preserve"> </w:t>
      </w:r>
      <w:r w:rsidRPr="6B98021B">
        <w:rPr>
          <w:rFonts w:eastAsia="Times New Roman"/>
          <w:lang w:eastAsia="en-GB"/>
        </w:rPr>
        <w:t>with other M</w:t>
      </w:r>
      <w:r w:rsidR="22E1E548" w:rsidRPr="6B98021B">
        <w:rPr>
          <w:rFonts w:eastAsia="Times New Roman"/>
          <w:lang w:eastAsia="en-GB"/>
        </w:rPr>
        <w:t xml:space="preserve">ayoral Combined Authorities (MCAs) </w:t>
      </w:r>
      <w:r w:rsidRPr="6B98021B">
        <w:rPr>
          <w:rFonts w:eastAsia="Times New Roman"/>
          <w:lang w:eastAsia="en-GB"/>
        </w:rPr>
        <w:t>in the UK</w:t>
      </w:r>
      <w:r w:rsidR="002101EE" w:rsidRPr="6B98021B">
        <w:rPr>
          <w:rFonts w:eastAsia="Times New Roman"/>
          <w:lang w:eastAsia="en-GB"/>
        </w:rPr>
        <w:t xml:space="preserve">.  Many of the larger MCAs have </w:t>
      </w:r>
      <w:r w:rsidR="00AC7071" w:rsidRPr="6B98021B">
        <w:rPr>
          <w:rFonts w:eastAsia="Times New Roman"/>
          <w:lang w:eastAsia="en-GB"/>
        </w:rPr>
        <w:t>pre-</w:t>
      </w:r>
      <w:r w:rsidR="00FC67AC" w:rsidRPr="6B98021B">
        <w:rPr>
          <w:rFonts w:eastAsia="Times New Roman"/>
          <w:lang w:eastAsia="en-GB"/>
        </w:rPr>
        <w:t>existing</w:t>
      </w:r>
      <w:r w:rsidR="00AC7071" w:rsidRPr="6B98021B">
        <w:rPr>
          <w:rFonts w:eastAsia="Times New Roman"/>
          <w:lang w:eastAsia="en-GB"/>
        </w:rPr>
        <w:t xml:space="preserve"> and well-established</w:t>
      </w:r>
      <w:r w:rsidR="00FC67AC" w:rsidRPr="6B98021B">
        <w:rPr>
          <w:rFonts w:eastAsia="Times New Roman"/>
          <w:lang w:eastAsia="en-GB"/>
        </w:rPr>
        <w:t xml:space="preserve"> Community Fund schemes </w:t>
      </w:r>
      <w:r w:rsidR="00AC7071" w:rsidRPr="6B98021B">
        <w:rPr>
          <w:rFonts w:eastAsia="Times New Roman"/>
          <w:lang w:eastAsia="en-GB"/>
        </w:rPr>
        <w:t xml:space="preserve">operating across their </w:t>
      </w:r>
      <w:r w:rsidR="00F8067A" w:rsidRPr="6B98021B">
        <w:rPr>
          <w:rFonts w:eastAsia="Times New Roman"/>
          <w:lang w:eastAsia="en-GB"/>
        </w:rPr>
        <w:t>M</w:t>
      </w:r>
      <w:r w:rsidR="00AC7071" w:rsidRPr="6B98021B">
        <w:rPr>
          <w:rFonts w:eastAsia="Times New Roman"/>
          <w:lang w:eastAsia="en-GB"/>
        </w:rPr>
        <w:t>CA area</w:t>
      </w:r>
      <w:r w:rsidR="006C1F25" w:rsidRPr="6B98021B">
        <w:rPr>
          <w:rFonts w:eastAsia="Times New Roman"/>
          <w:lang w:eastAsia="en-GB"/>
        </w:rPr>
        <w:t>(s)</w:t>
      </w:r>
      <w:r w:rsidR="00BA6147" w:rsidRPr="6B98021B">
        <w:rPr>
          <w:rFonts w:eastAsia="Times New Roman"/>
          <w:lang w:eastAsia="en-GB"/>
        </w:rPr>
        <w:t>.</w:t>
      </w:r>
    </w:p>
    <w:p w14:paraId="1B1746E8" w14:textId="7B9C8B53" w:rsidR="007827E1" w:rsidRPr="000523B5" w:rsidRDefault="00E63AA0" w:rsidP="6B98021B">
      <w:pPr>
        <w:spacing w:before="100" w:beforeAutospacing="1" w:after="100" w:afterAutospacing="1" w:line="240" w:lineRule="auto"/>
        <w:rPr>
          <w:rFonts w:eastAsia="Times New Roman"/>
          <w:lang w:eastAsia="en-GB"/>
        </w:rPr>
      </w:pPr>
      <w:r w:rsidRPr="6B98021B">
        <w:rPr>
          <w:rFonts w:eastAsia="Times New Roman"/>
          <w:lang w:eastAsia="en-GB"/>
        </w:rPr>
        <w:t xml:space="preserve">Although these </w:t>
      </w:r>
      <w:r w:rsidR="00787591" w:rsidRPr="6B98021B">
        <w:rPr>
          <w:rFonts w:eastAsia="Times New Roman"/>
          <w:lang w:eastAsia="en-GB"/>
        </w:rPr>
        <w:t xml:space="preserve">schemes have evolved </w:t>
      </w:r>
      <w:r w:rsidR="00FC67AC" w:rsidRPr="6B98021B">
        <w:rPr>
          <w:rFonts w:eastAsia="Times New Roman"/>
          <w:lang w:eastAsia="en-GB"/>
        </w:rPr>
        <w:t>as a result of Covid</w:t>
      </w:r>
      <w:r w:rsidRPr="6B98021B">
        <w:rPr>
          <w:rFonts w:eastAsia="Times New Roman"/>
          <w:lang w:eastAsia="en-GB"/>
        </w:rPr>
        <w:t xml:space="preserve">, the delivery models have remained the same and </w:t>
      </w:r>
      <w:r w:rsidR="00BA67A4" w:rsidRPr="6B98021B">
        <w:rPr>
          <w:rFonts w:eastAsia="Times New Roman"/>
          <w:lang w:eastAsia="en-GB"/>
        </w:rPr>
        <w:t xml:space="preserve">thus </w:t>
      </w:r>
      <w:r w:rsidRPr="6B98021B">
        <w:rPr>
          <w:rFonts w:eastAsia="Times New Roman"/>
          <w:lang w:eastAsia="en-GB"/>
        </w:rPr>
        <w:t xml:space="preserve">have several rounds of proven </w:t>
      </w:r>
      <w:r w:rsidR="00BA67A4" w:rsidRPr="6B98021B">
        <w:rPr>
          <w:rFonts w:eastAsia="Times New Roman"/>
          <w:lang w:eastAsia="en-GB"/>
        </w:rPr>
        <w:t xml:space="preserve">delivery and </w:t>
      </w:r>
      <w:r w:rsidR="00D8201B" w:rsidRPr="6B98021B">
        <w:rPr>
          <w:rFonts w:eastAsia="Times New Roman"/>
          <w:lang w:eastAsia="en-GB"/>
        </w:rPr>
        <w:t xml:space="preserve">evaluated </w:t>
      </w:r>
      <w:r w:rsidRPr="6B98021B">
        <w:rPr>
          <w:rFonts w:eastAsia="Times New Roman"/>
          <w:lang w:eastAsia="en-GB"/>
        </w:rPr>
        <w:t>benefits</w:t>
      </w:r>
      <w:r w:rsidR="001D6F7B" w:rsidRPr="6B98021B">
        <w:rPr>
          <w:rFonts w:eastAsia="Times New Roman"/>
          <w:lang w:eastAsia="en-GB"/>
        </w:rPr>
        <w:t>.</w:t>
      </w:r>
      <w:r w:rsidR="00D8201B" w:rsidRPr="6B98021B">
        <w:rPr>
          <w:rFonts w:eastAsia="Times New Roman"/>
          <w:lang w:eastAsia="en-GB"/>
        </w:rPr>
        <w:t xml:space="preserve"> WECA has </w:t>
      </w:r>
      <w:r w:rsidR="006C1F25" w:rsidRPr="6B98021B">
        <w:rPr>
          <w:rFonts w:eastAsia="Times New Roman"/>
          <w:lang w:eastAsia="en-GB"/>
        </w:rPr>
        <w:t xml:space="preserve">therefore </w:t>
      </w:r>
      <w:r w:rsidR="00D8201B" w:rsidRPr="6B98021B">
        <w:rPr>
          <w:rFonts w:eastAsia="Times New Roman"/>
          <w:lang w:eastAsia="en-GB"/>
        </w:rPr>
        <w:t xml:space="preserve">based the </w:t>
      </w:r>
      <w:r w:rsidR="00CA469C" w:rsidRPr="6B98021B">
        <w:rPr>
          <w:rFonts w:eastAsia="Times New Roman"/>
          <w:lang w:eastAsia="en-GB"/>
        </w:rPr>
        <w:t xml:space="preserve">design of the </w:t>
      </w:r>
      <w:r w:rsidR="00BA6147" w:rsidRPr="6B98021B">
        <w:rPr>
          <w:rFonts w:eastAsia="Times New Roman"/>
          <w:lang w:eastAsia="en-GB"/>
        </w:rPr>
        <w:t>CRF delivery model</w:t>
      </w:r>
      <w:r w:rsidR="00CA469C" w:rsidRPr="6B98021B">
        <w:rPr>
          <w:rFonts w:eastAsia="Times New Roman"/>
          <w:lang w:eastAsia="en-GB"/>
        </w:rPr>
        <w:t xml:space="preserve"> on</w:t>
      </w:r>
      <w:r w:rsidR="001735D3" w:rsidRPr="6B98021B">
        <w:rPr>
          <w:rFonts w:eastAsia="Times New Roman"/>
          <w:lang w:eastAsia="en-GB"/>
        </w:rPr>
        <w:t xml:space="preserve"> </w:t>
      </w:r>
      <w:r w:rsidR="009F12BD" w:rsidRPr="6B98021B">
        <w:rPr>
          <w:rFonts w:eastAsia="Times New Roman"/>
          <w:lang w:eastAsia="en-GB"/>
        </w:rPr>
        <w:t>the experience of other</w:t>
      </w:r>
      <w:r w:rsidR="00B003EE" w:rsidRPr="6B98021B">
        <w:rPr>
          <w:rFonts w:eastAsia="Times New Roman"/>
          <w:lang w:eastAsia="en-GB"/>
        </w:rPr>
        <w:t xml:space="preserve"> MCAs</w:t>
      </w:r>
      <w:r w:rsidR="00555B65" w:rsidRPr="6B98021B">
        <w:rPr>
          <w:rFonts w:eastAsia="Times New Roman"/>
          <w:lang w:eastAsia="en-GB"/>
        </w:rPr>
        <w:t xml:space="preserve">, taking on board feedback </w:t>
      </w:r>
      <w:r w:rsidR="00B003EE" w:rsidRPr="6B98021B">
        <w:rPr>
          <w:rFonts w:eastAsia="Times New Roman"/>
          <w:lang w:eastAsia="en-GB"/>
        </w:rPr>
        <w:t xml:space="preserve">regarding </w:t>
      </w:r>
      <w:r w:rsidR="00555B65" w:rsidRPr="6B98021B">
        <w:rPr>
          <w:rFonts w:eastAsia="Times New Roman"/>
          <w:lang w:eastAsia="en-GB"/>
        </w:rPr>
        <w:t>lessons learnt</w:t>
      </w:r>
      <w:r w:rsidR="003F06E9" w:rsidRPr="6B98021B">
        <w:rPr>
          <w:rFonts w:eastAsia="Times New Roman"/>
          <w:lang w:eastAsia="en-GB"/>
        </w:rPr>
        <w:t xml:space="preserve">, </w:t>
      </w:r>
      <w:r w:rsidR="00555B65" w:rsidRPr="6B98021B">
        <w:rPr>
          <w:rFonts w:eastAsia="Times New Roman"/>
          <w:lang w:eastAsia="en-GB"/>
        </w:rPr>
        <w:t xml:space="preserve">what is working well </w:t>
      </w:r>
      <w:r w:rsidR="003F06E9" w:rsidRPr="6B98021B">
        <w:rPr>
          <w:rFonts w:eastAsia="Times New Roman"/>
          <w:lang w:eastAsia="en-GB"/>
        </w:rPr>
        <w:t xml:space="preserve">and examples of best practice from </w:t>
      </w:r>
      <w:r w:rsidR="00555B65" w:rsidRPr="6B98021B">
        <w:rPr>
          <w:rFonts w:eastAsia="Times New Roman"/>
          <w:lang w:eastAsia="en-GB"/>
        </w:rPr>
        <w:t xml:space="preserve">elsewhere </w:t>
      </w:r>
      <w:r w:rsidR="00BC7BD3">
        <w:rPr>
          <w:rFonts w:eastAsia="Times New Roman"/>
          <w:lang w:eastAsia="en-GB"/>
        </w:rPr>
        <w:t>i</w:t>
      </w:r>
      <w:r w:rsidR="00555B65" w:rsidRPr="6B98021B">
        <w:rPr>
          <w:rFonts w:eastAsia="Times New Roman"/>
          <w:lang w:eastAsia="en-GB"/>
        </w:rPr>
        <w:t>n the UK</w:t>
      </w:r>
      <w:r w:rsidR="00BA6147" w:rsidRPr="6B98021B">
        <w:rPr>
          <w:rFonts w:eastAsia="Times New Roman"/>
          <w:lang w:eastAsia="en-GB"/>
        </w:rPr>
        <w:t xml:space="preserve">.  </w:t>
      </w:r>
      <w:r w:rsidR="4E153284" w:rsidRPr="6B98021B">
        <w:rPr>
          <w:rFonts w:eastAsia="Times New Roman"/>
          <w:lang w:eastAsia="en-GB"/>
        </w:rPr>
        <w:t xml:space="preserve">We have also </w:t>
      </w:r>
      <w:r w:rsidR="17BB382E" w:rsidRPr="6B98021B">
        <w:rPr>
          <w:rFonts w:eastAsia="Times New Roman"/>
          <w:lang w:eastAsia="en-GB"/>
        </w:rPr>
        <w:t xml:space="preserve">consulted and </w:t>
      </w:r>
      <w:r w:rsidR="4E153284" w:rsidRPr="6B98021B">
        <w:rPr>
          <w:rFonts w:eastAsia="Times New Roman"/>
          <w:lang w:eastAsia="en-GB"/>
        </w:rPr>
        <w:t>learn</w:t>
      </w:r>
      <w:r w:rsidR="1469DB0E" w:rsidRPr="6B98021B">
        <w:rPr>
          <w:rFonts w:eastAsia="Times New Roman"/>
          <w:lang w:eastAsia="en-GB"/>
        </w:rPr>
        <w:t>ed</w:t>
      </w:r>
      <w:r w:rsidR="4E153284" w:rsidRPr="6B98021B">
        <w:rPr>
          <w:rFonts w:eastAsia="Times New Roman"/>
          <w:lang w:eastAsia="en-GB"/>
        </w:rPr>
        <w:t xml:space="preserve"> from </w:t>
      </w:r>
      <w:r w:rsidR="1F25A4DE" w:rsidRPr="6B98021B">
        <w:rPr>
          <w:rFonts w:eastAsia="Times New Roman"/>
          <w:lang w:eastAsia="en-GB"/>
        </w:rPr>
        <w:t xml:space="preserve">experience gained in similar programmes by our </w:t>
      </w:r>
      <w:r w:rsidR="4E153284" w:rsidRPr="6B98021B">
        <w:rPr>
          <w:rFonts w:eastAsia="Times New Roman"/>
          <w:lang w:eastAsia="en-GB"/>
        </w:rPr>
        <w:t>Unitary Authorities.</w:t>
      </w:r>
    </w:p>
    <w:p w14:paraId="1914BE27" w14:textId="77777777" w:rsidR="00C00909" w:rsidRDefault="3CD59E0A" w:rsidP="6B98021B">
      <w:pPr>
        <w:spacing w:beforeAutospacing="1" w:afterAutospacing="1" w:line="240" w:lineRule="auto"/>
        <w:rPr>
          <w:rFonts w:eastAsia="Times New Roman"/>
          <w:lang w:eastAsia="en-GB"/>
        </w:rPr>
      </w:pPr>
      <w:r w:rsidRPr="6B98021B">
        <w:rPr>
          <w:rFonts w:eastAsia="Times New Roman"/>
          <w:lang w:eastAsia="en-GB"/>
        </w:rPr>
        <w:t xml:space="preserve">The delivery model for these funds has </w:t>
      </w:r>
      <w:r w:rsidR="50D2987F" w:rsidRPr="6B98021B">
        <w:rPr>
          <w:rFonts w:eastAsia="Times New Roman"/>
          <w:lang w:eastAsia="en-GB"/>
        </w:rPr>
        <w:t xml:space="preserve">therefore been </w:t>
      </w:r>
      <w:r w:rsidRPr="6B98021B">
        <w:rPr>
          <w:rFonts w:eastAsia="Times New Roman"/>
          <w:lang w:eastAsia="en-GB"/>
        </w:rPr>
        <w:t xml:space="preserve">developed </w:t>
      </w:r>
      <w:r w:rsidR="592BBC74" w:rsidRPr="6B98021B">
        <w:rPr>
          <w:rFonts w:eastAsia="Times New Roman"/>
          <w:lang w:eastAsia="en-GB"/>
        </w:rPr>
        <w:t>after significant review</w:t>
      </w:r>
      <w:r w:rsidR="00EB61F9">
        <w:rPr>
          <w:rFonts w:eastAsia="Times New Roman"/>
          <w:lang w:eastAsia="en-GB"/>
        </w:rPr>
        <w:t xml:space="preserve"> </w:t>
      </w:r>
      <w:r w:rsidR="00D80443">
        <w:rPr>
          <w:rFonts w:eastAsia="Times New Roman"/>
          <w:lang w:eastAsia="en-GB"/>
        </w:rPr>
        <w:t xml:space="preserve">which also took into account the </w:t>
      </w:r>
      <w:r w:rsidR="0069431C">
        <w:rPr>
          <w:rFonts w:eastAsia="Times New Roman"/>
          <w:lang w:eastAsia="en-GB"/>
        </w:rPr>
        <w:t xml:space="preserve">current capacity </w:t>
      </w:r>
      <w:r w:rsidR="00697384">
        <w:rPr>
          <w:rFonts w:eastAsia="Times New Roman"/>
          <w:lang w:eastAsia="en-GB"/>
        </w:rPr>
        <w:t xml:space="preserve">availability </w:t>
      </w:r>
      <w:r w:rsidR="0069431C">
        <w:rPr>
          <w:rFonts w:eastAsia="Times New Roman"/>
          <w:lang w:eastAsia="en-GB"/>
        </w:rPr>
        <w:t xml:space="preserve">within Unitary and Regional Authorities, </w:t>
      </w:r>
      <w:r w:rsidR="00697384">
        <w:rPr>
          <w:rFonts w:eastAsia="Times New Roman"/>
          <w:lang w:eastAsia="en-GB"/>
        </w:rPr>
        <w:t>the most cost effective model (and economies of scale) and</w:t>
      </w:r>
      <w:r w:rsidR="0069431C">
        <w:rPr>
          <w:rFonts w:eastAsia="Times New Roman"/>
          <w:lang w:eastAsia="en-GB"/>
        </w:rPr>
        <w:t>, most significantly, t</w:t>
      </w:r>
      <w:r w:rsidR="00697384">
        <w:rPr>
          <w:rFonts w:eastAsia="Times New Roman"/>
          <w:lang w:eastAsia="en-GB"/>
        </w:rPr>
        <w:t>he best way to ensure that</w:t>
      </w:r>
      <w:r w:rsidR="006612C9">
        <w:rPr>
          <w:rFonts w:eastAsia="Times New Roman"/>
          <w:lang w:eastAsia="en-GB"/>
        </w:rPr>
        <w:t xml:space="preserve"> whichever partner manages the fund, they are seen as a valued and trusted partner</w:t>
      </w:r>
      <w:r w:rsidR="00A674EA">
        <w:rPr>
          <w:rFonts w:eastAsia="Times New Roman"/>
          <w:lang w:eastAsia="en-GB"/>
        </w:rPr>
        <w:t xml:space="preserve"> for small community</w:t>
      </w:r>
      <w:r w:rsidR="00DB2281">
        <w:rPr>
          <w:rFonts w:eastAsia="Times New Roman"/>
          <w:lang w:eastAsia="en-GB"/>
        </w:rPr>
        <w:t xml:space="preserve"> based organisations.</w:t>
      </w:r>
      <w:r w:rsidR="001E5D8A">
        <w:rPr>
          <w:rFonts w:eastAsia="Times New Roman"/>
          <w:lang w:eastAsia="en-GB"/>
        </w:rPr>
        <w:t xml:space="preserve"> </w:t>
      </w:r>
    </w:p>
    <w:p w14:paraId="71DD08CA" w14:textId="6308210F" w:rsidR="0037589B" w:rsidRPr="002521B4" w:rsidRDefault="001E5D8A" w:rsidP="35DF732C">
      <w:pPr>
        <w:spacing w:beforeAutospacing="1" w:afterAutospacing="1" w:line="240" w:lineRule="auto"/>
        <w:rPr>
          <w:rFonts w:eastAsia="Times New Roman"/>
          <w:b/>
          <w:bCs/>
          <w:lang w:eastAsia="en-GB"/>
        </w:rPr>
      </w:pPr>
      <w:r w:rsidRPr="35DF732C">
        <w:rPr>
          <w:rFonts w:eastAsia="Times New Roman"/>
          <w:lang w:eastAsia="en-GB"/>
        </w:rPr>
        <w:t>It is for this mix of reasons</w:t>
      </w:r>
      <w:r w:rsidR="00C00909" w:rsidRPr="35DF732C">
        <w:rPr>
          <w:rFonts w:eastAsia="Times New Roman"/>
          <w:lang w:eastAsia="en-GB"/>
        </w:rPr>
        <w:t xml:space="preserve"> that WECA will appoint </w:t>
      </w:r>
      <w:r w:rsidRPr="35DF732C">
        <w:rPr>
          <w:rFonts w:eastAsia="Times New Roman"/>
          <w:u w:val="single"/>
          <w:lang w:eastAsia="en-GB"/>
        </w:rPr>
        <w:t xml:space="preserve">one lead </w:t>
      </w:r>
      <w:r w:rsidR="3830900F" w:rsidRPr="35DF732C">
        <w:rPr>
          <w:rFonts w:eastAsia="Times New Roman"/>
          <w:u w:val="single"/>
          <w:lang w:eastAsia="en-GB"/>
        </w:rPr>
        <w:t xml:space="preserve">VCS </w:t>
      </w:r>
      <w:r w:rsidR="00A3797F" w:rsidRPr="35DF732C">
        <w:rPr>
          <w:rFonts w:eastAsia="Times New Roman"/>
          <w:u w:val="single"/>
          <w:lang w:eastAsia="en-GB"/>
        </w:rPr>
        <w:t>organisation</w:t>
      </w:r>
      <w:r w:rsidR="00EE54D6" w:rsidRPr="35DF732C">
        <w:rPr>
          <w:rFonts w:eastAsia="Times New Roman"/>
          <w:u w:val="single"/>
          <w:lang w:eastAsia="en-GB"/>
        </w:rPr>
        <w:t xml:space="preserve"> (a ‘managing partner’)</w:t>
      </w:r>
      <w:r w:rsidR="00A3797F" w:rsidRPr="35DF732C">
        <w:rPr>
          <w:rFonts w:eastAsia="Times New Roman"/>
          <w:u w:val="single"/>
          <w:lang w:eastAsia="en-GB"/>
        </w:rPr>
        <w:t xml:space="preserve"> </w:t>
      </w:r>
      <w:r w:rsidR="00C00909" w:rsidRPr="35DF732C">
        <w:rPr>
          <w:rFonts w:eastAsia="Times New Roman"/>
          <w:u w:val="single"/>
          <w:lang w:eastAsia="en-GB"/>
        </w:rPr>
        <w:t xml:space="preserve">who </w:t>
      </w:r>
      <w:r w:rsidR="00A3797F" w:rsidRPr="35DF732C">
        <w:rPr>
          <w:rFonts w:eastAsia="Times New Roman"/>
          <w:u w:val="single"/>
          <w:lang w:eastAsia="en-GB"/>
        </w:rPr>
        <w:t>will deliver the programme in the region</w:t>
      </w:r>
      <w:r w:rsidR="00F2619B" w:rsidRPr="35DF732C">
        <w:rPr>
          <w:rFonts w:eastAsia="Times New Roman"/>
          <w:u w:val="single"/>
          <w:lang w:eastAsia="en-GB"/>
        </w:rPr>
        <w:t xml:space="preserve"> on our behalf</w:t>
      </w:r>
      <w:r w:rsidR="00A3797F" w:rsidRPr="35DF732C">
        <w:rPr>
          <w:rFonts w:eastAsia="Times New Roman"/>
          <w:u w:val="single"/>
          <w:lang w:eastAsia="en-GB"/>
        </w:rPr>
        <w:t xml:space="preserve">, working with and seeking out the range of smaller projects </w:t>
      </w:r>
      <w:r w:rsidR="00F2619B" w:rsidRPr="35DF732C">
        <w:rPr>
          <w:rFonts w:eastAsia="Times New Roman"/>
          <w:u w:val="single"/>
          <w:lang w:eastAsia="en-GB"/>
        </w:rPr>
        <w:t xml:space="preserve">which can address issues at the </w:t>
      </w:r>
      <w:r w:rsidR="005667EA" w:rsidRPr="35DF732C">
        <w:rPr>
          <w:rFonts w:eastAsia="Times New Roman"/>
          <w:u w:val="single"/>
          <w:lang w:eastAsia="en-GB"/>
        </w:rPr>
        <w:t>community level.</w:t>
      </w:r>
      <w:r w:rsidR="002521B4" w:rsidRPr="35DF732C">
        <w:rPr>
          <w:rFonts w:eastAsia="Times New Roman"/>
          <w:lang w:eastAsia="en-GB"/>
        </w:rPr>
        <w:t xml:space="preserve"> It is expected that this partner will bring match to the delivery of this pro</w:t>
      </w:r>
      <w:r w:rsidR="0044405B" w:rsidRPr="35DF732C">
        <w:rPr>
          <w:rFonts w:eastAsia="Times New Roman"/>
          <w:lang w:eastAsia="en-GB"/>
        </w:rPr>
        <w:t>ject</w:t>
      </w:r>
      <w:r w:rsidR="00E90810" w:rsidRPr="35DF732C">
        <w:rPr>
          <w:rFonts w:eastAsia="Times New Roman"/>
          <w:lang w:eastAsia="en-GB"/>
        </w:rPr>
        <w:t>.</w:t>
      </w:r>
      <w:r w:rsidR="112458B1" w:rsidRPr="35DF732C">
        <w:rPr>
          <w:rFonts w:eastAsia="Times New Roman"/>
          <w:lang w:eastAsia="en-GB"/>
        </w:rPr>
        <w:t xml:space="preserve"> </w:t>
      </w:r>
      <w:r w:rsidR="112458B1" w:rsidRPr="35DF732C">
        <w:rPr>
          <w:rFonts w:eastAsiaTheme="minorEastAsia"/>
          <w:lang w:eastAsia="en-GB"/>
        </w:rPr>
        <w:t xml:space="preserve">See VCS Managing Partner Specification Document for further details. </w:t>
      </w:r>
    </w:p>
    <w:p w14:paraId="1E473BCE" w14:textId="208597A7" w:rsidR="00833EAC" w:rsidRPr="000523B5" w:rsidRDefault="005667EA" w:rsidP="00FC5712">
      <w:pPr>
        <w:spacing w:before="100" w:beforeAutospacing="1" w:after="100" w:afterAutospacing="1" w:line="240" w:lineRule="auto"/>
        <w:rPr>
          <w:rFonts w:eastAsia="Times New Roman" w:cstheme="minorHAnsi"/>
          <w:bCs/>
          <w:lang w:eastAsia="en-GB"/>
        </w:rPr>
      </w:pPr>
      <w:bookmarkStart w:id="17" w:name="_Hlk54198039"/>
      <w:r>
        <w:rPr>
          <w:rFonts w:eastAsia="Times New Roman" w:cstheme="minorHAnsi"/>
          <w:bCs/>
          <w:lang w:eastAsia="en-GB"/>
        </w:rPr>
        <w:t>It is essential (</w:t>
      </w:r>
      <w:r w:rsidR="00890F8F" w:rsidRPr="000523B5">
        <w:rPr>
          <w:rFonts w:eastAsia="Times New Roman" w:cstheme="minorHAnsi"/>
          <w:bCs/>
          <w:lang w:eastAsia="en-GB"/>
        </w:rPr>
        <w:t>as detailed in 4.1 above</w:t>
      </w:r>
      <w:r>
        <w:rPr>
          <w:rFonts w:eastAsia="Times New Roman" w:cstheme="minorHAnsi"/>
          <w:bCs/>
          <w:lang w:eastAsia="en-GB"/>
        </w:rPr>
        <w:t xml:space="preserve">) that </w:t>
      </w:r>
      <w:r w:rsidR="00890F8F" w:rsidRPr="000523B5">
        <w:rPr>
          <w:rFonts w:eastAsia="Times New Roman" w:cstheme="minorHAnsi"/>
          <w:bCs/>
          <w:lang w:eastAsia="en-GB"/>
        </w:rPr>
        <w:t>the CRF does not sit in isolation to other programmes</w:t>
      </w:r>
      <w:r w:rsidR="00072A48" w:rsidRPr="000523B5">
        <w:rPr>
          <w:rFonts w:eastAsia="Times New Roman" w:cstheme="minorHAnsi"/>
          <w:bCs/>
          <w:lang w:eastAsia="en-GB"/>
        </w:rPr>
        <w:t xml:space="preserve"> and areas of delivery</w:t>
      </w:r>
      <w:r w:rsidR="00890F8F" w:rsidRPr="000523B5">
        <w:rPr>
          <w:rFonts w:eastAsia="Times New Roman" w:cstheme="minorHAnsi"/>
          <w:bCs/>
          <w:lang w:eastAsia="en-GB"/>
        </w:rPr>
        <w:t xml:space="preserve">, and that this ‘grass-roots’ </w:t>
      </w:r>
      <w:r w:rsidR="009018F9" w:rsidRPr="000523B5">
        <w:rPr>
          <w:rFonts w:eastAsia="Times New Roman" w:cstheme="minorHAnsi"/>
          <w:bCs/>
          <w:lang w:eastAsia="en-GB"/>
        </w:rPr>
        <w:t>intervention</w:t>
      </w:r>
      <w:r w:rsidR="00890F8F" w:rsidRPr="000523B5">
        <w:rPr>
          <w:rFonts w:eastAsia="Times New Roman" w:cstheme="minorHAnsi"/>
          <w:bCs/>
          <w:lang w:eastAsia="en-GB"/>
        </w:rPr>
        <w:t xml:space="preserve"> establishe</w:t>
      </w:r>
      <w:r w:rsidR="00553D8A" w:rsidRPr="000523B5">
        <w:rPr>
          <w:rFonts w:eastAsia="Times New Roman" w:cstheme="minorHAnsi"/>
          <w:bCs/>
          <w:lang w:eastAsia="en-GB"/>
        </w:rPr>
        <w:t>s</w:t>
      </w:r>
      <w:r w:rsidR="009018F9" w:rsidRPr="000523B5">
        <w:rPr>
          <w:rFonts w:eastAsia="Times New Roman" w:cstheme="minorHAnsi"/>
          <w:bCs/>
          <w:lang w:eastAsia="en-GB"/>
        </w:rPr>
        <w:t xml:space="preserve"> </w:t>
      </w:r>
      <w:r w:rsidR="00833EAC" w:rsidRPr="000523B5">
        <w:rPr>
          <w:rFonts w:eastAsia="Times New Roman" w:cstheme="minorHAnsi"/>
          <w:bCs/>
          <w:lang w:eastAsia="en-GB"/>
        </w:rPr>
        <w:t>progression routes for individuals</w:t>
      </w:r>
      <w:r w:rsidR="005E7451" w:rsidRPr="000523B5">
        <w:rPr>
          <w:rFonts w:eastAsia="Times New Roman" w:cstheme="minorHAnsi"/>
          <w:bCs/>
          <w:lang w:eastAsia="en-GB"/>
        </w:rPr>
        <w:t>, into training, education employment and/or career progression</w:t>
      </w:r>
      <w:r w:rsidR="00833EAC" w:rsidRPr="000523B5">
        <w:rPr>
          <w:rFonts w:eastAsia="Times New Roman" w:cstheme="minorHAnsi"/>
          <w:bCs/>
          <w:lang w:eastAsia="en-GB"/>
        </w:rPr>
        <w:t>.</w:t>
      </w:r>
      <w:r w:rsidR="005E7451" w:rsidRPr="000523B5">
        <w:rPr>
          <w:rFonts w:eastAsia="Times New Roman" w:cstheme="minorHAnsi"/>
          <w:bCs/>
          <w:lang w:eastAsia="en-GB"/>
        </w:rPr>
        <w:t xml:space="preserve">  These </w:t>
      </w:r>
      <w:r w:rsidR="002F2328" w:rsidRPr="000523B5">
        <w:rPr>
          <w:rFonts w:eastAsia="Times New Roman" w:cstheme="minorHAnsi"/>
          <w:bCs/>
          <w:lang w:eastAsia="en-GB"/>
        </w:rPr>
        <w:t>progression pathways</w:t>
      </w:r>
      <w:r w:rsidR="005A6843" w:rsidRPr="000523B5">
        <w:rPr>
          <w:rFonts w:eastAsia="Times New Roman" w:cstheme="minorHAnsi"/>
          <w:bCs/>
          <w:lang w:eastAsia="en-GB"/>
        </w:rPr>
        <w:t xml:space="preserve"> </w:t>
      </w:r>
      <w:r w:rsidR="002F2328" w:rsidRPr="000523B5">
        <w:rPr>
          <w:rFonts w:eastAsia="Times New Roman" w:cstheme="minorHAnsi"/>
          <w:bCs/>
          <w:lang w:eastAsia="en-GB"/>
        </w:rPr>
        <w:t xml:space="preserve">will help to ensure that the </w:t>
      </w:r>
      <w:r w:rsidR="005A6843" w:rsidRPr="000523B5">
        <w:rPr>
          <w:rFonts w:eastAsia="Times New Roman" w:cstheme="minorHAnsi"/>
          <w:bCs/>
          <w:lang w:eastAsia="en-GB"/>
        </w:rPr>
        <w:t>CRF has a legacy impact</w:t>
      </w:r>
      <w:r w:rsidR="00C46B83" w:rsidRPr="000523B5">
        <w:rPr>
          <w:rFonts w:eastAsia="Times New Roman" w:cstheme="minorHAnsi"/>
          <w:bCs/>
          <w:lang w:eastAsia="en-GB"/>
        </w:rPr>
        <w:t xml:space="preserve"> within communities, helping t</w:t>
      </w:r>
      <w:r w:rsidR="00DA0B6F" w:rsidRPr="000523B5">
        <w:rPr>
          <w:rFonts w:eastAsia="Times New Roman" w:cstheme="minorHAnsi"/>
          <w:bCs/>
          <w:lang w:eastAsia="en-GB"/>
        </w:rPr>
        <w:t>o mitigate against the long-term impact of Covid-19 on these communities.</w:t>
      </w:r>
    </w:p>
    <w:p w14:paraId="2A3D7C4B" w14:textId="5713EF81" w:rsidR="005961F4" w:rsidRPr="000523B5" w:rsidRDefault="00FB35AC" w:rsidP="6B98021B">
      <w:pPr>
        <w:spacing w:before="100" w:beforeAutospacing="1" w:after="100" w:afterAutospacing="1" w:line="240" w:lineRule="auto"/>
        <w:rPr>
          <w:rFonts w:eastAsia="Times New Roman"/>
          <w:lang w:eastAsia="en-GB"/>
        </w:rPr>
      </w:pPr>
      <w:r w:rsidRPr="6B98021B">
        <w:rPr>
          <w:rFonts w:eastAsia="Times New Roman"/>
          <w:lang w:eastAsia="en-GB"/>
        </w:rPr>
        <w:t xml:space="preserve">To ensure that the CRF </w:t>
      </w:r>
      <w:r w:rsidR="00970E4E" w:rsidRPr="6B98021B">
        <w:rPr>
          <w:rFonts w:eastAsia="Times New Roman"/>
          <w:lang w:eastAsia="en-GB"/>
        </w:rPr>
        <w:t xml:space="preserve">feeds </w:t>
      </w:r>
      <w:r w:rsidRPr="6B98021B">
        <w:rPr>
          <w:rFonts w:eastAsia="Times New Roman"/>
          <w:lang w:eastAsia="en-GB"/>
        </w:rPr>
        <w:t xml:space="preserve">into </w:t>
      </w:r>
      <w:r w:rsidR="00181B28" w:rsidRPr="6B98021B">
        <w:rPr>
          <w:rFonts w:eastAsia="Times New Roman"/>
          <w:lang w:eastAsia="en-GB"/>
        </w:rPr>
        <w:t xml:space="preserve">a) </w:t>
      </w:r>
      <w:r w:rsidRPr="6B98021B">
        <w:rPr>
          <w:rFonts w:eastAsia="Times New Roman"/>
          <w:lang w:eastAsia="en-GB"/>
        </w:rPr>
        <w:t>other</w:t>
      </w:r>
      <w:r w:rsidR="00970E4E" w:rsidRPr="6B98021B">
        <w:rPr>
          <w:rFonts w:eastAsia="Times New Roman"/>
          <w:lang w:eastAsia="en-GB"/>
        </w:rPr>
        <w:t xml:space="preserve"> critical</w:t>
      </w:r>
      <w:r w:rsidRPr="6B98021B">
        <w:rPr>
          <w:rFonts w:eastAsia="Times New Roman"/>
          <w:lang w:eastAsia="en-GB"/>
        </w:rPr>
        <w:t xml:space="preserve"> areas of delivery (see 4.1 above),</w:t>
      </w:r>
      <w:r w:rsidR="00810425" w:rsidRPr="6B98021B">
        <w:rPr>
          <w:rFonts w:eastAsia="Times New Roman"/>
          <w:lang w:eastAsia="en-GB"/>
        </w:rPr>
        <w:t xml:space="preserve"> </w:t>
      </w:r>
      <w:r w:rsidR="00181B28" w:rsidRPr="6B98021B">
        <w:rPr>
          <w:rFonts w:eastAsia="Times New Roman"/>
          <w:lang w:eastAsia="en-GB"/>
        </w:rPr>
        <w:t xml:space="preserve">b) </w:t>
      </w:r>
      <w:r w:rsidR="001D51CF" w:rsidRPr="6B98021B">
        <w:rPr>
          <w:rFonts w:eastAsia="Times New Roman"/>
          <w:lang w:eastAsia="en-GB"/>
        </w:rPr>
        <w:t xml:space="preserve">emerging </w:t>
      </w:r>
      <w:r w:rsidR="005A5D2D" w:rsidRPr="6B98021B">
        <w:rPr>
          <w:rFonts w:eastAsia="Times New Roman"/>
          <w:lang w:eastAsia="en-GB"/>
        </w:rPr>
        <w:t>recovery fund projects,</w:t>
      </w:r>
      <w:r w:rsidR="00181B28" w:rsidRPr="6B98021B">
        <w:rPr>
          <w:rFonts w:eastAsia="Times New Roman"/>
          <w:lang w:eastAsia="en-GB"/>
        </w:rPr>
        <w:t xml:space="preserve"> c)</w:t>
      </w:r>
      <w:r w:rsidR="005A5D2D" w:rsidRPr="6B98021B">
        <w:rPr>
          <w:rFonts w:eastAsia="Times New Roman"/>
          <w:lang w:eastAsia="en-GB"/>
        </w:rPr>
        <w:t xml:space="preserve"> </w:t>
      </w:r>
      <w:r w:rsidR="00EA6DB5" w:rsidRPr="6B98021B">
        <w:rPr>
          <w:rFonts w:eastAsia="Times New Roman"/>
          <w:lang w:eastAsia="en-GB"/>
        </w:rPr>
        <w:t xml:space="preserve">LA services and </w:t>
      </w:r>
      <w:r w:rsidR="00181B28" w:rsidRPr="6B98021B">
        <w:rPr>
          <w:rFonts w:eastAsia="Times New Roman"/>
          <w:lang w:eastAsia="en-GB"/>
        </w:rPr>
        <w:t xml:space="preserve">d) </w:t>
      </w:r>
      <w:r w:rsidR="00EA6DB5" w:rsidRPr="6B98021B">
        <w:rPr>
          <w:rFonts w:eastAsia="Times New Roman"/>
          <w:lang w:eastAsia="en-GB"/>
        </w:rPr>
        <w:t xml:space="preserve">delivery and </w:t>
      </w:r>
      <w:r w:rsidR="001D51CF" w:rsidRPr="6B98021B">
        <w:rPr>
          <w:rFonts w:eastAsia="Times New Roman"/>
          <w:lang w:eastAsia="en-GB"/>
        </w:rPr>
        <w:t xml:space="preserve">the various </w:t>
      </w:r>
      <w:r w:rsidR="00EA6DB5" w:rsidRPr="6B98021B">
        <w:rPr>
          <w:rFonts w:eastAsia="Times New Roman"/>
          <w:lang w:eastAsia="en-GB"/>
        </w:rPr>
        <w:t>mainstream</w:t>
      </w:r>
      <w:r w:rsidR="001D51CF" w:rsidRPr="6B98021B">
        <w:rPr>
          <w:rFonts w:eastAsia="Times New Roman"/>
          <w:lang w:eastAsia="en-GB"/>
        </w:rPr>
        <w:t xml:space="preserve"> programmes which are both currently available and emerging from Government in response to Covid-19</w:t>
      </w:r>
      <w:r w:rsidR="00EA6DB5" w:rsidRPr="6B98021B">
        <w:rPr>
          <w:rFonts w:eastAsia="Times New Roman"/>
          <w:lang w:eastAsia="en-GB"/>
        </w:rPr>
        <w:t xml:space="preserve">, </w:t>
      </w:r>
      <w:r w:rsidR="004A039F">
        <w:rPr>
          <w:rFonts w:eastAsia="Times New Roman"/>
          <w:lang w:eastAsia="en-GB"/>
        </w:rPr>
        <w:t xml:space="preserve">a </w:t>
      </w:r>
      <w:r w:rsidR="004C17C6" w:rsidRPr="6B98021B">
        <w:rPr>
          <w:rFonts w:eastAsia="Times New Roman"/>
          <w:lang w:eastAsia="en-GB"/>
        </w:rPr>
        <w:t xml:space="preserve">Project Manager </w:t>
      </w:r>
      <w:r w:rsidR="009B1D5F" w:rsidRPr="6B98021B">
        <w:rPr>
          <w:rFonts w:eastAsia="Times New Roman"/>
          <w:lang w:eastAsia="en-GB"/>
        </w:rPr>
        <w:t>(PM)</w:t>
      </w:r>
      <w:r w:rsidR="009535D9" w:rsidRPr="6B98021B">
        <w:rPr>
          <w:rFonts w:eastAsia="Times New Roman"/>
          <w:lang w:eastAsia="en-GB"/>
        </w:rPr>
        <w:t xml:space="preserve"> </w:t>
      </w:r>
      <w:r w:rsidR="0063193C" w:rsidRPr="6B98021B">
        <w:rPr>
          <w:rFonts w:eastAsia="Times New Roman"/>
          <w:lang w:eastAsia="en-GB"/>
        </w:rPr>
        <w:t>will be employed by WECA</w:t>
      </w:r>
      <w:r w:rsidR="002F32A1" w:rsidRPr="6B98021B">
        <w:rPr>
          <w:rFonts w:eastAsia="Times New Roman"/>
          <w:lang w:eastAsia="en-GB"/>
        </w:rPr>
        <w:t>.  The</w:t>
      </w:r>
      <w:r w:rsidR="003F15FB">
        <w:rPr>
          <w:rFonts w:eastAsia="Times New Roman"/>
          <w:lang w:eastAsia="en-GB"/>
        </w:rPr>
        <w:t xml:space="preserve"> PM </w:t>
      </w:r>
      <w:r w:rsidR="002F32A1" w:rsidRPr="6B98021B">
        <w:rPr>
          <w:rFonts w:eastAsia="Times New Roman"/>
          <w:lang w:eastAsia="en-GB"/>
        </w:rPr>
        <w:t xml:space="preserve">will </w:t>
      </w:r>
      <w:r w:rsidR="23186866" w:rsidRPr="6B98021B">
        <w:rPr>
          <w:rFonts w:eastAsia="Times New Roman"/>
          <w:lang w:eastAsia="en-GB"/>
        </w:rPr>
        <w:t xml:space="preserve">provide the </w:t>
      </w:r>
      <w:r w:rsidR="005D47D0" w:rsidRPr="6B98021B">
        <w:rPr>
          <w:rFonts w:eastAsia="Times New Roman"/>
          <w:lang w:eastAsia="en-GB"/>
        </w:rPr>
        <w:t xml:space="preserve">strategic oversight of CRF </w:t>
      </w:r>
      <w:r w:rsidR="0F38440E" w:rsidRPr="6B98021B">
        <w:rPr>
          <w:rFonts w:eastAsia="Times New Roman"/>
          <w:lang w:eastAsia="en-GB"/>
        </w:rPr>
        <w:t>(</w:t>
      </w:r>
      <w:r w:rsidR="005D47D0" w:rsidRPr="6B98021B">
        <w:rPr>
          <w:rFonts w:eastAsia="Times New Roman"/>
          <w:lang w:eastAsia="en-GB"/>
        </w:rPr>
        <w:t xml:space="preserve">and the Digital Skills proposal </w:t>
      </w:r>
      <w:r w:rsidR="00507BE1" w:rsidRPr="6B98021B">
        <w:rPr>
          <w:rFonts w:eastAsia="Times New Roman"/>
          <w:lang w:eastAsia="en-GB"/>
        </w:rPr>
        <w:t xml:space="preserve">- </w:t>
      </w:r>
      <w:r w:rsidR="005D47D0" w:rsidRPr="6B98021B">
        <w:rPr>
          <w:rFonts w:eastAsia="Times New Roman"/>
          <w:lang w:eastAsia="en-GB"/>
        </w:rPr>
        <w:t>another Recovery Fund project)</w:t>
      </w:r>
      <w:r w:rsidR="003A1541" w:rsidRPr="6B98021B">
        <w:rPr>
          <w:rFonts w:eastAsia="Times New Roman"/>
          <w:lang w:eastAsia="en-GB"/>
        </w:rPr>
        <w:t xml:space="preserve"> and be responsible for ensuring that all appropriate links are made between these programmes and the wider employment and skills landscape.</w:t>
      </w:r>
      <w:r w:rsidR="0095353E" w:rsidRPr="6B98021B">
        <w:rPr>
          <w:rFonts w:eastAsia="Times New Roman"/>
          <w:lang w:eastAsia="en-GB"/>
        </w:rPr>
        <w:t xml:space="preserve"> </w:t>
      </w:r>
      <w:r w:rsidR="004A039F">
        <w:rPr>
          <w:rFonts w:eastAsia="Times New Roman"/>
          <w:lang w:eastAsia="en-GB"/>
        </w:rPr>
        <w:t>The Project Manager will work closely (on a daily basis) with the Managing Partner to ensure that management of the fund is as streamlined and effective as possible, to ensure full accountability and visibility of all aspects of delivery, and to support the Managing Partner with linkage to other initiatives and all partners</w:t>
      </w:r>
      <w:r w:rsidR="003F15FB">
        <w:rPr>
          <w:rFonts w:eastAsia="Times New Roman"/>
          <w:lang w:eastAsia="en-GB"/>
        </w:rPr>
        <w:t xml:space="preserve"> who can contribute to the success of this project.</w:t>
      </w:r>
    </w:p>
    <w:p w14:paraId="15486CEB" w14:textId="77777777" w:rsidR="00B75D77" w:rsidRPr="000523B5" w:rsidRDefault="0009751D" w:rsidP="00FC5712">
      <w:pPr>
        <w:spacing w:before="100" w:beforeAutospacing="1" w:after="100" w:afterAutospacing="1" w:line="240" w:lineRule="auto"/>
        <w:rPr>
          <w:rFonts w:eastAsia="Times New Roman" w:cstheme="minorHAnsi"/>
          <w:bCs/>
          <w:lang w:eastAsia="en-GB"/>
        </w:rPr>
      </w:pPr>
      <w:r w:rsidRPr="000523B5">
        <w:rPr>
          <w:rFonts w:eastAsia="Times New Roman" w:cstheme="minorHAnsi"/>
          <w:bCs/>
          <w:lang w:eastAsia="en-GB"/>
        </w:rPr>
        <w:t>W</w:t>
      </w:r>
      <w:r w:rsidR="00357F50" w:rsidRPr="000523B5">
        <w:rPr>
          <w:rFonts w:eastAsia="Times New Roman" w:cstheme="minorHAnsi"/>
          <w:bCs/>
          <w:lang w:eastAsia="en-GB"/>
        </w:rPr>
        <w:t>ork</w:t>
      </w:r>
      <w:r w:rsidRPr="000523B5">
        <w:rPr>
          <w:rFonts w:eastAsia="Times New Roman" w:cstheme="minorHAnsi"/>
          <w:bCs/>
          <w:lang w:eastAsia="en-GB"/>
        </w:rPr>
        <w:t>ing</w:t>
      </w:r>
      <w:r w:rsidR="00357F50" w:rsidRPr="000523B5">
        <w:rPr>
          <w:rFonts w:eastAsia="Times New Roman" w:cstheme="minorHAnsi"/>
          <w:bCs/>
          <w:lang w:eastAsia="en-GB"/>
        </w:rPr>
        <w:t xml:space="preserve"> across the Digital Skills and CRF projects</w:t>
      </w:r>
      <w:r w:rsidRPr="000523B5">
        <w:rPr>
          <w:rFonts w:eastAsia="Times New Roman" w:cstheme="minorHAnsi"/>
          <w:bCs/>
          <w:lang w:eastAsia="en-GB"/>
        </w:rPr>
        <w:t>, the PM will</w:t>
      </w:r>
      <w:r w:rsidR="00357F50" w:rsidRPr="000523B5">
        <w:rPr>
          <w:rFonts w:eastAsia="Times New Roman" w:cstheme="minorHAnsi"/>
          <w:bCs/>
          <w:lang w:eastAsia="en-GB"/>
        </w:rPr>
        <w:t xml:space="preserve"> ensure that the grass roots interventions delivered by CRF a</w:t>
      </w:r>
      <w:r w:rsidR="003A1541" w:rsidRPr="000523B5">
        <w:rPr>
          <w:rFonts w:eastAsia="Times New Roman" w:cstheme="minorHAnsi"/>
          <w:bCs/>
          <w:lang w:eastAsia="en-GB"/>
        </w:rPr>
        <w:t>re</w:t>
      </w:r>
      <w:r w:rsidR="00357F50" w:rsidRPr="000523B5">
        <w:rPr>
          <w:rFonts w:eastAsia="Times New Roman" w:cstheme="minorHAnsi"/>
          <w:bCs/>
          <w:lang w:eastAsia="en-GB"/>
        </w:rPr>
        <w:t xml:space="preserve"> linked to the </w:t>
      </w:r>
      <w:r w:rsidR="00E66826" w:rsidRPr="000523B5">
        <w:rPr>
          <w:rFonts w:eastAsia="Times New Roman" w:cstheme="minorHAnsi"/>
          <w:bCs/>
          <w:lang w:eastAsia="en-GB"/>
        </w:rPr>
        <w:t xml:space="preserve">progression routes being delivered through AEB funded </w:t>
      </w:r>
      <w:r w:rsidR="006B4B2E" w:rsidRPr="000523B5">
        <w:rPr>
          <w:rFonts w:eastAsia="Times New Roman" w:cstheme="minorHAnsi"/>
          <w:bCs/>
          <w:lang w:eastAsia="en-GB"/>
        </w:rPr>
        <w:t>delivery</w:t>
      </w:r>
      <w:r w:rsidR="00E66826" w:rsidRPr="000523B5">
        <w:rPr>
          <w:rFonts w:eastAsia="Times New Roman" w:cstheme="minorHAnsi"/>
          <w:bCs/>
          <w:lang w:eastAsia="en-GB"/>
        </w:rPr>
        <w:t xml:space="preserve">, the Digital projects and other </w:t>
      </w:r>
      <w:r w:rsidR="006B4B2E" w:rsidRPr="000523B5">
        <w:rPr>
          <w:rFonts w:eastAsia="Times New Roman" w:cstheme="minorHAnsi"/>
          <w:bCs/>
          <w:lang w:eastAsia="en-GB"/>
        </w:rPr>
        <w:t>programmes and services (including LA</w:t>
      </w:r>
      <w:r w:rsidR="009554BD" w:rsidRPr="000523B5">
        <w:rPr>
          <w:rFonts w:eastAsia="Times New Roman" w:cstheme="minorHAnsi"/>
          <w:bCs/>
          <w:lang w:eastAsia="en-GB"/>
        </w:rPr>
        <w:t xml:space="preserve">, </w:t>
      </w:r>
      <w:r w:rsidR="006B4B2E" w:rsidRPr="000523B5">
        <w:rPr>
          <w:rFonts w:eastAsia="Times New Roman" w:cstheme="minorHAnsi"/>
          <w:bCs/>
          <w:lang w:eastAsia="en-GB"/>
        </w:rPr>
        <w:t>WECA</w:t>
      </w:r>
      <w:r w:rsidR="009554BD" w:rsidRPr="000523B5">
        <w:rPr>
          <w:rFonts w:eastAsia="Times New Roman" w:cstheme="minorHAnsi"/>
          <w:bCs/>
          <w:lang w:eastAsia="en-GB"/>
        </w:rPr>
        <w:t xml:space="preserve"> and mainstream – supported by the Employability &amp; Skills Portal </w:t>
      </w:r>
      <w:hyperlink r:id="rId27" w:history="1">
        <w:r w:rsidR="00B75D77" w:rsidRPr="000523B5">
          <w:rPr>
            <w:rStyle w:val="Hyperlink"/>
            <w:rFonts w:eastAsia="Times New Roman" w:cstheme="minorHAnsi"/>
            <w:bCs/>
            <w:lang w:eastAsia="en-GB"/>
          </w:rPr>
          <w:t>www.westofengland-ca.gov.uk/skills/employment-skills-portal/</w:t>
        </w:r>
      </w:hyperlink>
      <w:r w:rsidR="00B75D77" w:rsidRPr="000523B5">
        <w:rPr>
          <w:rFonts w:eastAsia="Times New Roman" w:cstheme="minorHAnsi"/>
          <w:bCs/>
          <w:lang w:eastAsia="en-GB"/>
        </w:rPr>
        <w:t xml:space="preserve"> </w:t>
      </w:r>
      <w:r w:rsidR="006B4B2E" w:rsidRPr="000523B5">
        <w:rPr>
          <w:rFonts w:eastAsia="Times New Roman" w:cstheme="minorHAnsi"/>
          <w:bCs/>
          <w:lang w:eastAsia="en-GB"/>
        </w:rPr>
        <w:t>)</w:t>
      </w:r>
      <w:r w:rsidR="00E66826" w:rsidRPr="000523B5">
        <w:rPr>
          <w:rFonts w:eastAsia="Times New Roman" w:cstheme="minorHAnsi"/>
          <w:bCs/>
          <w:lang w:eastAsia="en-GB"/>
        </w:rPr>
        <w:t xml:space="preserve">. </w:t>
      </w:r>
      <w:r w:rsidR="0063193C" w:rsidRPr="000523B5">
        <w:rPr>
          <w:rFonts w:eastAsia="Times New Roman" w:cstheme="minorHAnsi"/>
          <w:bCs/>
          <w:lang w:eastAsia="en-GB"/>
        </w:rPr>
        <w:t xml:space="preserve">  </w:t>
      </w:r>
    </w:p>
    <w:p w14:paraId="63E6BB3F" w14:textId="3D75559A" w:rsidR="00EB5C49" w:rsidRDefault="0063193C" w:rsidP="6B98021B">
      <w:pPr>
        <w:spacing w:before="100" w:beforeAutospacing="1" w:after="100" w:afterAutospacing="1" w:line="240" w:lineRule="auto"/>
        <w:rPr>
          <w:rFonts w:eastAsia="Times New Roman"/>
          <w:lang w:eastAsia="en-GB"/>
        </w:rPr>
      </w:pPr>
      <w:r w:rsidRPr="6B98021B">
        <w:rPr>
          <w:rFonts w:eastAsia="Times New Roman"/>
          <w:lang w:eastAsia="en-GB"/>
        </w:rPr>
        <w:t xml:space="preserve">The </w:t>
      </w:r>
      <w:r w:rsidR="000846D8">
        <w:rPr>
          <w:rFonts w:eastAsia="Times New Roman"/>
          <w:lang w:eastAsia="en-GB"/>
        </w:rPr>
        <w:t xml:space="preserve">PM and the Managing Partner </w:t>
      </w:r>
      <w:r w:rsidRPr="6B98021B">
        <w:rPr>
          <w:rFonts w:eastAsia="Times New Roman"/>
          <w:lang w:eastAsia="en-GB"/>
        </w:rPr>
        <w:t xml:space="preserve">will </w:t>
      </w:r>
      <w:r w:rsidR="000846D8">
        <w:rPr>
          <w:rFonts w:eastAsia="Times New Roman"/>
          <w:lang w:eastAsia="en-GB"/>
        </w:rPr>
        <w:t xml:space="preserve">together </w:t>
      </w:r>
      <w:r w:rsidR="000B38FA">
        <w:rPr>
          <w:rFonts w:eastAsia="Times New Roman"/>
          <w:lang w:eastAsia="en-GB"/>
        </w:rPr>
        <w:t xml:space="preserve">work with </w:t>
      </w:r>
      <w:r w:rsidR="00001983">
        <w:rPr>
          <w:rFonts w:eastAsia="Times New Roman"/>
          <w:lang w:eastAsia="en-GB"/>
        </w:rPr>
        <w:t xml:space="preserve">Local Authorities (as </w:t>
      </w:r>
      <w:r w:rsidR="00B0765E" w:rsidRPr="6B98021B">
        <w:rPr>
          <w:rFonts w:eastAsia="Times New Roman"/>
          <w:lang w:eastAsia="en-GB"/>
        </w:rPr>
        <w:t>detailed in section 7.0 below</w:t>
      </w:r>
      <w:r w:rsidR="00001983">
        <w:rPr>
          <w:rFonts w:eastAsia="Times New Roman"/>
          <w:lang w:eastAsia="en-GB"/>
        </w:rPr>
        <w:t>)</w:t>
      </w:r>
      <w:r w:rsidR="00B0765E" w:rsidRPr="6B98021B">
        <w:rPr>
          <w:rFonts w:eastAsia="Times New Roman"/>
          <w:lang w:eastAsia="en-GB"/>
        </w:rPr>
        <w:t xml:space="preserve">, </w:t>
      </w:r>
      <w:r w:rsidR="00087D6F" w:rsidRPr="6B98021B">
        <w:rPr>
          <w:rFonts w:eastAsia="Times New Roman"/>
          <w:lang w:eastAsia="en-GB"/>
        </w:rPr>
        <w:t xml:space="preserve">to </w:t>
      </w:r>
      <w:r w:rsidR="00502714" w:rsidRPr="6B98021B">
        <w:rPr>
          <w:rFonts w:eastAsia="Times New Roman"/>
          <w:lang w:eastAsia="en-GB"/>
        </w:rPr>
        <w:t xml:space="preserve">add capacity </w:t>
      </w:r>
      <w:r w:rsidR="00087D6F" w:rsidRPr="6B98021B">
        <w:rPr>
          <w:rFonts w:eastAsia="Times New Roman"/>
          <w:lang w:eastAsia="en-GB"/>
        </w:rPr>
        <w:t xml:space="preserve">to overstretched teams/services </w:t>
      </w:r>
      <w:r w:rsidR="00502714" w:rsidRPr="6B98021B">
        <w:rPr>
          <w:rFonts w:eastAsia="Times New Roman"/>
          <w:lang w:eastAsia="en-GB"/>
        </w:rPr>
        <w:t xml:space="preserve">by </w:t>
      </w:r>
      <w:r w:rsidR="00921363">
        <w:rPr>
          <w:rFonts w:eastAsia="Times New Roman"/>
          <w:lang w:eastAsia="en-GB"/>
        </w:rPr>
        <w:t xml:space="preserve">either </w:t>
      </w:r>
      <w:r w:rsidR="00E4441F" w:rsidRPr="6B98021B">
        <w:rPr>
          <w:rFonts w:eastAsia="Times New Roman"/>
          <w:lang w:eastAsia="en-GB"/>
        </w:rPr>
        <w:t>lead</w:t>
      </w:r>
      <w:r w:rsidR="003B0E57" w:rsidRPr="6B98021B">
        <w:rPr>
          <w:rFonts w:eastAsia="Times New Roman"/>
          <w:lang w:eastAsia="en-GB"/>
        </w:rPr>
        <w:t>ing</w:t>
      </w:r>
      <w:r w:rsidR="00E4441F" w:rsidRPr="6B98021B">
        <w:rPr>
          <w:rFonts w:eastAsia="Times New Roman"/>
          <w:lang w:eastAsia="en-GB"/>
        </w:rPr>
        <w:t xml:space="preserve"> </w:t>
      </w:r>
      <w:r w:rsidR="00087D6F" w:rsidRPr="6B98021B">
        <w:rPr>
          <w:rFonts w:eastAsia="Times New Roman"/>
          <w:lang w:eastAsia="en-GB"/>
        </w:rPr>
        <w:t xml:space="preserve">on </w:t>
      </w:r>
      <w:r w:rsidR="00E4441F" w:rsidRPr="6B98021B">
        <w:rPr>
          <w:rFonts w:eastAsia="Times New Roman"/>
          <w:lang w:eastAsia="en-GB"/>
        </w:rPr>
        <w:t>and/or support</w:t>
      </w:r>
      <w:r w:rsidR="003B0E57" w:rsidRPr="6B98021B">
        <w:rPr>
          <w:rFonts w:eastAsia="Times New Roman"/>
          <w:lang w:eastAsia="en-GB"/>
        </w:rPr>
        <w:t>ing</w:t>
      </w:r>
      <w:r w:rsidR="00EB5C49" w:rsidRPr="6B98021B">
        <w:rPr>
          <w:rFonts w:eastAsia="Times New Roman"/>
          <w:lang w:eastAsia="en-GB"/>
        </w:rPr>
        <w:t xml:space="preserve"> with key tasks</w:t>
      </w:r>
      <w:r w:rsidR="003B0E57" w:rsidRPr="6B98021B">
        <w:rPr>
          <w:rFonts w:eastAsia="Times New Roman"/>
          <w:lang w:eastAsia="en-GB"/>
        </w:rPr>
        <w:t xml:space="preserve"> including</w:t>
      </w:r>
      <w:r w:rsidR="00EB5C49" w:rsidRPr="6B98021B">
        <w:rPr>
          <w:rFonts w:eastAsia="Times New Roman"/>
          <w:lang w:eastAsia="en-GB"/>
        </w:rPr>
        <w:t>:</w:t>
      </w:r>
    </w:p>
    <w:p w14:paraId="11563ECE" w14:textId="5CBB859E" w:rsidR="00EB5C49" w:rsidRDefault="00E4441F" w:rsidP="00444D2D">
      <w:pPr>
        <w:pStyle w:val="ListParagraph"/>
        <w:numPr>
          <w:ilvl w:val="0"/>
          <w:numId w:val="22"/>
        </w:numPr>
        <w:spacing w:before="100" w:beforeAutospacing="1" w:after="100" w:afterAutospacing="1" w:line="240" w:lineRule="auto"/>
        <w:rPr>
          <w:rFonts w:eastAsia="Times New Roman" w:cstheme="minorHAnsi"/>
          <w:bCs/>
          <w:lang w:eastAsia="en-GB"/>
        </w:rPr>
      </w:pPr>
      <w:r w:rsidRPr="00EB5C49">
        <w:rPr>
          <w:rFonts w:eastAsia="Times New Roman" w:cstheme="minorHAnsi"/>
          <w:bCs/>
          <w:lang w:eastAsia="en-GB"/>
        </w:rPr>
        <w:t xml:space="preserve">LA engagement with </w:t>
      </w:r>
      <w:r w:rsidR="00EB5C49">
        <w:rPr>
          <w:rFonts w:eastAsia="Times New Roman" w:cstheme="minorHAnsi"/>
          <w:bCs/>
          <w:lang w:eastAsia="en-GB"/>
        </w:rPr>
        <w:t xml:space="preserve">community </w:t>
      </w:r>
      <w:r w:rsidRPr="00EB5C49">
        <w:rPr>
          <w:rFonts w:eastAsia="Times New Roman" w:cstheme="minorHAnsi"/>
          <w:bCs/>
          <w:lang w:eastAsia="en-GB"/>
        </w:rPr>
        <w:t>groups</w:t>
      </w:r>
      <w:r w:rsidR="00EB5C49">
        <w:rPr>
          <w:rFonts w:eastAsia="Times New Roman" w:cstheme="minorHAnsi"/>
          <w:bCs/>
          <w:lang w:eastAsia="en-GB"/>
        </w:rPr>
        <w:t xml:space="preserve">, </w:t>
      </w:r>
      <w:r w:rsidRPr="00EB5C49">
        <w:rPr>
          <w:rFonts w:eastAsia="Times New Roman" w:cstheme="minorHAnsi"/>
          <w:bCs/>
          <w:lang w:eastAsia="en-GB"/>
        </w:rPr>
        <w:t>projects</w:t>
      </w:r>
      <w:r w:rsidR="00EB5C49">
        <w:rPr>
          <w:rFonts w:eastAsia="Times New Roman" w:cstheme="minorHAnsi"/>
          <w:bCs/>
          <w:lang w:eastAsia="en-GB"/>
        </w:rPr>
        <w:t xml:space="preserve"> and proposals;</w:t>
      </w:r>
    </w:p>
    <w:p w14:paraId="2101E65E" w14:textId="73E1B2CC" w:rsidR="00B40299" w:rsidRDefault="00B40299" w:rsidP="00444D2D">
      <w:pPr>
        <w:pStyle w:val="ListParagraph"/>
        <w:numPr>
          <w:ilvl w:val="0"/>
          <w:numId w:val="22"/>
        </w:numPr>
        <w:spacing w:before="100" w:beforeAutospacing="1" w:after="100" w:afterAutospacing="1" w:line="240" w:lineRule="auto"/>
        <w:rPr>
          <w:rFonts w:eastAsia="Times New Roman" w:cstheme="minorHAnsi"/>
          <w:bCs/>
          <w:lang w:eastAsia="en-GB"/>
        </w:rPr>
      </w:pPr>
      <w:r>
        <w:rPr>
          <w:rFonts w:eastAsia="Times New Roman" w:cstheme="minorHAnsi"/>
          <w:bCs/>
          <w:lang w:eastAsia="en-GB"/>
        </w:rPr>
        <w:t xml:space="preserve">Act as a centralised contact between the CRF project, other services and programmes and the selected VCS </w:t>
      </w:r>
      <w:r w:rsidR="00087D6F">
        <w:rPr>
          <w:rFonts w:eastAsia="Times New Roman" w:cstheme="minorHAnsi"/>
          <w:bCs/>
          <w:lang w:eastAsia="en-GB"/>
        </w:rPr>
        <w:t>partner</w:t>
      </w:r>
      <w:r>
        <w:rPr>
          <w:rFonts w:eastAsia="Times New Roman" w:cstheme="minorHAnsi"/>
          <w:bCs/>
          <w:lang w:eastAsia="en-GB"/>
        </w:rPr>
        <w:t xml:space="preserve">.  This will ensure </w:t>
      </w:r>
      <w:r w:rsidR="00A50DD4">
        <w:rPr>
          <w:rFonts w:eastAsia="Times New Roman" w:cstheme="minorHAnsi"/>
          <w:bCs/>
          <w:lang w:eastAsia="en-GB"/>
        </w:rPr>
        <w:t>a strategic oversight and cross-referral into other programmes such as WfTF, Ways2Work, Future</w:t>
      </w:r>
      <w:r w:rsidR="00BB2BC6">
        <w:rPr>
          <w:rFonts w:eastAsia="Times New Roman" w:cstheme="minorHAnsi"/>
          <w:bCs/>
          <w:lang w:eastAsia="en-GB"/>
        </w:rPr>
        <w:t xml:space="preserve"> </w:t>
      </w:r>
      <w:r w:rsidR="00A50DD4">
        <w:rPr>
          <w:rFonts w:eastAsia="Times New Roman" w:cstheme="minorHAnsi"/>
          <w:bCs/>
          <w:lang w:eastAsia="en-GB"/>
        </w:rPr>
        <w:t xml:space="preserve">Bright, Digital </w:t>
      </w:r>
      <w:r w:rsidR="00190CFA">
        <w:rPr>
          <w:rFonts w:eastAsia="Times New Roman" w:cstheme="minorHAnsi"/>
          <w:bCs/>
          <w:lang w:eastAsia="en-GB"/>
        </w:rPr>
        <w:t>Funds etc;</w:t>
      </w:r>
    </w:p>
    <w:p w14:paraId="6C822EBD" w14:textId="4BC9774A" w:rsidR="00190CFA" w:rsidRDefault="00190CFA" w:rsidP="00444D2D">
      <w:pPr>
        <w:pStyle w:val="ListParagraph"/>
        <w:numPr>
          <w:ilvl w:val="0"/>
          <w:numId w:val="22"/>
        </w:numPr>
        <w:spacing w:before="100" w:beforeAutospacing="1" w:after="100" w:afterAutospacing="1" w:line="240" w:lineRule="auto"/>
        <w:rPr>
          <w:rFonts w:eastAsia="Times New Roman" w:cstheme="minorHAnsi"/>
          <w:bCs/>
          <w:lang w:eastAsia="en-GB"/>
        </w:rPr>
      </w:pPr>
      <w:r>
        <w:rPr>
          <w:rFonts w:eastAsia="Times New Roman" w:cstheme="minorHAnsi"/>
          <w:bCs/>
          <w:lang w:eastAsia="en-GB"/>
        </w:rPr>
        <w:t>Organise the Assessment panels, circulate paperwork</w:t>
      </w:r>
      <w:r w:rsidR="004923A3">
        <w:rPr>
          <w:rFonts w:eastAsia="Times New Roman" w:cstheme="minorHAnsi"/>
          <w:bCs/>
          <w:lang w:eastAsia="en-GB"/>
        </w:rPr>
        <w:t xml:space="preserve">, take notes and provide minutes; </w:t>
      </w:r>
    </w:p>
    <w:p w14:paraId="122FA27A" w14:textId="07A11340" w:rsidR="00EB5C49" w:rsidRDefault="00087D6F" w:rsidP="00444D2D">
      <w:pPr>
        <w:pStyle w:val="ListParagraph"/>
        <w:numPr>
          <w:ilvl w:val="0"/>
          <w:numId w:val="22"/>
        </w:numPr>
        <w:spacing w:before="100" w:beforeAutospacing="1" w:after="100" w:afterAutospacing="1" w:line="240" w:lineRule="auto"/>
        <w:rPr>
          <w:rFonts w:eastAsia="Times New Roman" w:cstheme="minorHAnsi"/>
          <w:bCs/>
          <w:lang w:eastAsia="en-GB"/>
        </w:rPr>
      </w:pPr>
      <w:r>
        <w:rPr>
          <w:rFonts w:eastAsia="Times New Roman" w:cstheme="minorHAnsi"/>
          <w:bCs/>
          <w:lang w:eastAsia="en-GB"/>
        </w:rPr>
        <w:t xml:space="preserve">Work closely to </w:t>
      </w:r>
      <w:r w:rsidR="00FF5F41">
        <w:rPr>
          <w:rFonts w:eastAsia="Times New Roman" w:cstheme="minorHAnsi"/>
          <w:bCs/>
          <w:lang w:eastAsia="en-GB"/>
        </w:rPr>
        <w:t>m</w:t>
      </w:r>
      <w:r w:rsidR="00EB5C49">
        <w:rPr>
          <w:rFonts w:eastAsia="Times New Roman" w:cstheme="minorHAnsi"/>
          <w:bCs/>
          <w:lang w:eastAsia="en-GB"/>
        </w:rPr>
        <w:t xml:space="preserve">onitor progress of approved </w:t>
      </w:r>
      <w:r w:rsidR="00152D5F" w:rsidRPr="00EB5C49">
        <w:rPr>
          <w:rFonts w:eastAsia="Times New Roman" w:cstheme="minorHAnsi"/>
          <w:bCs/>
          <w:lang w:eastAsia="en-GB"/>
        </w:rPr>
        <w:t>proposals and schemes</w:t>
      </w:r>
      <w:r w:rsidR="00EB5C49">
        <w:rPr>
          <w:rFonts w:eastAsia="Times New Roman" w:cstheme="minorHAnsi"/>
          <w:bCs/>
          <w:lang w:eastAsia="en-GB"/>
        </w:rPr>
        <w:t>;</w:t>
      </w:r>
    </w:p>
    <w:p w14:paraId="35E6CBEB" w14:textId="1D6E9A49" w:rsidR="00720F29" w:rsidRDefault="004923A3" w:rsidP="2EE7B020">
      <w:pPr>
        <w:pStyle w:val="ListParagraph"/>
        <w:numPr>
          <w:ilvl w:val="0"/>
          <w:numId w:val="22"/>
        </w:numPr>
        <w:spacing w:before="100" w:beforeAutospacing="1" w:after="100" w:afterAutospacing="1" w:line="240" w:lineRule="auto"/>
        <w:rPr>
          <w:rFonts w:eastAsia="Times New Roman"/>
          <w:lang w:eastAsia="en-GB"/>
        </w:rPr>
      </w:pPr>
      <w:r w:rsidRPr="2EE7B020">
        <w:rPr>
          <w:rFonts w:eastAsia="Times New Roman"/>
          <w:lang w:eastAsia="en-GB"/>
        </w:rPr>
        <w:t xml:space="preserve">Working to </w:t>
      </w:r>
      <w:r w:rsidR="00252D8D" w:rsidRPr="2EE7B020">
        <w:rPr>
          <w:rFonts w:eastAsia="Times New Roman"/>
          <w:lang w:eastAsia="en-GB"/>
        </w:rPr>
        <w:t xml:space="preserve">coordinate and produce the </w:t>
      </w:r>
      <w:r w:rsidR="00EB5C49" w:rsidRPr="2EE7B020">
        <w:rPr>
          <w:rFonts w:eastAsia="Times New Roman"/>
          <w:lang w:eastAsia="en-GB"/>
        </w:rPr>
        <w:t xml:space="preserve">evaluation </w:t>
      </w:r>
      <w:r w:rsidR="00252D8D" w:rsidRPr="2EE7B020">
        <w:rPr>
          <w:rFonts w:eastAsia="Times New Roman"/>
          <w:lang w:eastAsia="en-GB"/>
        </w:rPr>
        <w:t xml:space="preserve">report for the </w:t>
      </w:r>
      <w:r w:rsidR="00EB5C49" w:rsidRPr="2EE7B020">
        <w:rPr>
          <w:rFonts w:eastAsia="Times New Roman"/>
          <w:lang w:eastAsia="en-GB"/>
        </w:rPr>
        <w:t xml:space="preserve">scheme. </w:t>
      </w:r>
      <w:r w:rsidR="00152D5F" w:rsidRPr="2EE7B020">
        <w:rPr>
          <w:rFonts w:eastAsia="Times New Roman"/>
          <w:lang w:eastAsia="en-GB"/>
        </w:rPr>
        <w:t xml:space="preserve"> </w:t>
      </w:r>
    </w:p>
    <w:p w14:paraId="751A1CF9" w14:textId="03AEE5E6" w:rsidR="00C11FEA" w:rsidRDefault="009D2875" w:rsidP="003D2F4A">
      <w:pPr>
        <w:pStyle w:val="ListParagraph"/>
        <w:spacing w:before="100" w:beforeAutospacing="1" w:after="100" w:afterAutospacing="1" w:line="240" w:lineRule="auto"/>
        <w:rPr>
          <w:rFonts w:eastAsia="Times New Roman" w:cstheme="minorHAnsi"/>
          <w:bCs/>
          <w:lang w:eastAsia="en-GB"/>
        </w:rPr>
      </w:pPr>
      <w:r>
        <w:rPr>
          <w:noProof/>
        </w:rPr>
        <w:drawing>
          <wp:anchor distT="0" distB="0" distL="114300" distR="114300" simplePos="0" relativeHeight="251658264" behindDoc="0" locked="0" layoutInCell="1" allowOverlap="1" wp14:anchorId="4045103B" wp14:editId="7AB757F4">
            <wp:simplePos x="0" y="0"/>
            <wp:positionH relativeFrom="margin">
              <wp:align>right</wp:align>
            </wp:positionH>
            <wp:positionV relativeFrom="paragraph">
              <wp:posOffset>194310</wp:posOffset>
            </wp:positionV>
            <wp:extent cx="5943600" cy="1929765"/>
            <wp:effectExtent l="0" t="0" r="0" b="0"/>
            <wp:wrapThrough wrapText="bothSides">
              <wp:wrapPolygon edited="0">
                <wp:start x="0" y="0"/>
                <wp:lineTo x="0" y="21323"/>
                <wp:lineTo x="21531" y="21323"/>
                <wp:lineTo x="2153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943600" cy="1929765"/>
                    </a:xfrm>
                    <a:prstGeom prst="rect">
                      <a:avLst/>
                    </a:prstGeom>
                  </pic:spPr>
                </pic:pic>
              </a:graphicData>
            </a:graphic>
            <wp14:sizeRelH relativeFrom="page">
              <wp14:pctWidth>0</wp14:pctWidth>
            </wp14:sizeRelH>
            <wp14:sizeRelV relativeFrom="page">
              <wp14:pctHeight>0</wp14:pctHeight>
            </wp14:sizeRelV>
          </wp:anchor>
        </w:drawing>
      </w:r>
    </w:p>
    <w:p w14:paraId="00A026F7" w14:textId="11578D3A" w:rsidR="00CE68C2" w:rsidRDefault="00E376D4" w:rsidP="00FC5712">
      <w:pPr>
        <w:spacing w:before="100" w:beforeAutospacing="1" w:after="100" w:afterAutospacing="1" w:line="240" w:lineRule="auto"/>
        <w:rPr>
          <w:rFonts w:eastAsia="Times New Roman" w:cstheme="minorHAnsi"/>
          <w:bCs/>
          <w:lang w:eastAsia="en-GB"/>
        </w:rPr>
      </w:pPr>
      <w:r>
        <w:rPr>
          <w:rFonts w:eastAsia="Times New Roman" w:cstheme="minorHAnsi"/>
          <w:bCs/>
          <w:lang w:eastAsia="en-GB"/>
        </w:rPr>
        <w:t>As identified during the consultation discussions</w:t>
      </w:r>
      <w:r w:rsidR="00EB6E59">
        <w:rPr>
          <w:rFonts w:eastAsia="Times New Roman" w:cstheme="minorHAnsi"/>
          <w:bCs/>
          <w:lang w:eastAsia="en-GB"/>
        </w:rPr>
        <w:t xml:space="preserve"> with other MCAs and the LAs, the</w:t>
      </w:r>
      <w:r w:rsidR="000D333F">
        <w:rPr>
          <w:rFonts w:eastAsia="Times New Roman" w:cstheme="minorHAnsi"/>
          <w:bCs/>
          <w:lang w:eastAsia="en-GB"/>
        </w:rPr>
        <w:t xml:space="preserve"> </w:t>
      </w:r>
      <w:r w:rsidR="00502714">
        <w:rPr>
          <w:rFonts w:eastAsia="Times New Roman" w:cstheme="minorHAnsi"/>
          <w:bCs/>
          <w:lang w:eastAsia="en-GB"/>
        </w:rPr>
        <w:t xml:space="preserve">fundamental </w:t>
      </w:r>
      <w:r w:rsidR="00CE68C2">
        <w:rPr>
          <w:rFonts w:eastAsia="Times New Roman" w:cstheme="minorHAnsi"/>
          <w:bCs/>
          <w:lang w:eastAsia="en-GB"/>
        </w:rPr>
        <w:t xml:space="preserve">benefits of this delivery model </w:t>
      </w:r>
      <w:r w:rsidR="00502714">
        <w:rPr>
          <w:rFonts w:eastAsia="Times New Roman" w:cstheme="minorHAnsi"/>
          <w:bCs/>
          <w:lang w:eastAsia="en-GB"/>
        </w:rPr>
        <w:t>are:</w:t>
      </w:r>
    </w:p>
    <w:p w14:paraId="4A2B386B" w14:textId="759877CA" w:rsidR="003B0E57" w:rsidRDefault="0025266B" w:rsidP="00444D2D">
      <w:pPr>
        <w:pStyle w:val="ListParagraph"/>
        <w:numPr>
          <w:ilvl w:val="0"/>
          <w:numId w:val="23"/>
        </w:numPr>
        <w:spacing w:before="100" w:beforeAutospacing="1" w:after="100" w:afterAutospacing="1" w:line="240" w:lineRule="auto"/>
        <w:rPr>
          <w:rFonts w:eastAsia="Times New Roman" w:cstheme="minorHAnsi"/>
          <w:bCs/>
          <w:lang w:eastAsia="en-GB"/>
        </w:rPr>
      </w:pPr>
      <w:r>
        <w:rPr>
          <w:rFonts w:eastAsia="Times New Roman" w:cstheme="minorHAnsi"/>
          <w:bCs/>
          <w:lang w:eastAsia="en-GB"/>
        </w:rPr>
        <w:t>Creation of a system which f</w:t>
      </w:r>
      <w:r w:rsidR="000E146C" w:rsidRPr="00502714">
        <w:rPr>
          <w:rFonts w:eastAsia="Times New Roman" w:cstheme="minorHAnsi"/>
          <w:bCs/>
          <w:lang w:eastAsia="en-GB"/>
        </w:rPr>
        <w:t>acilitate</w:t>
      </w:r>
      <w:r>
        <w:rPr>
          <w:rFonts w:eastAsia="Times New Roman" w:cstheme="minorHAnsi"/>
          <w:bCs/>
          <w:lang w:eastAsia="en-GB"/>
        </w:rPr>
        <w:t>s</w:t>
      </w:r>
      <w:r w:rsidR="001F3D2D" w:rsidRPr="00502714">
        <w:rPr>
          <w:rFonts w:eastAsia="Times New Roman" w:cstheme="minorHAnsi"/>
          <w:bCs/>
          <w:lang w:eastAsia="en-GB"/>
        </w:rPr>
        <w:t xml:space="preserve"> link</w:t>
      </w:r>
      <w:r>
        <w:rPr>
          <w:rFonts w:eastAsia="Times New Roman" w:cstheme="minorHAnsi"/>
          <w:bCs/>
          <w:lang w:eastAsia="en-GB"/>
        </w:rPr>
        <w:t xml:space="preserve">s and </w:t>
      </w:r>
      <w:r w:rsidR="009E5B96">
        <w:rPr>
          <w:rFonts w:eastAsia="Times New Roman" w:cstheme="minorHAnsi"/>
          <w:bCs/>
          <w:lang w:eastAsia="en-GB"/>
        </w:rPr>
        <w:t>progression pathways</w:t>
      </w:r>
      <w:r w:rsidR="00F2589C" w:rsidRPr="00502714">
        <w:rPr>
          <w:rFonts w:eastAsia="Times New Roman" w:cstheme="minorHAnsi"/>
          <w:bCs/>
          <w:lang w:eastAsia="en-GB"/>
        </w:rPr>
        <w:t xml:space="preserve"> </w:t>
      </w:r>
      <w:r w:rsidR="001F3D2D" w:rsidRPr="00502714">
        <w:rPr>
          <w:rFonts w:eastAsia="Times New Roman" w:cstheme="minorHAnsi"/>
          <w:bCs/>
          <w:lang w:eastAsia="en-GB"/>
        </w:rPr>
        <w:t xml:space="preserve">between community projects and other areas of delivery </w:t>
      </w:r>
      <w:r w:rsidR="007960F8" w:rsidRPr="00502714">
        <w:rPr>
          <w:rFonts w:eastAsia="Times New Roman" w:cstheme="minorHAnsi"/>
          <w:bCs/>
          <w:lang w:eastAsia="en-GB"/>
        </w:rPr>
        <w:t xml:space="preserve">such as </w:t>
      </w:r>
      <w:r w:rsidR="00DD2EF4">
        <w:rPr>
          <w:rFonts w:eastAsia="Times New Roman" w:cstheme="minorHAnsi"/>
          <w:bCs/>
          <w:lang w:eastAsia="en-GB"/>
        </w:rPr>
        <w:t xml:space="preserve">AEB funded skills and employability </w:t>
      </w:r>
      <w:r w:rsidR="00B919FF">
        <w:rPr>
          <w:rFonts w:eastAsia="Times New Roman" w:cstheme="minorHAnsi"/>
          <w:bCs/>
          <w:lang w:eastAsia="en-GB"/>
        </w:rPr>
        <w:t xml:space="preserve">provision, </w:t>
      </w:r>
      <w:r w:rsidR="007960F8" w:rsidRPr="00502714">
        <w:rPr>
          <w:rFonts w:eastAsia="Times New Roman" w:cstheme="minorHAnsi"/>
          <w:bCs/>
          <w:lang w:eastAsia="en-GB"/>
        </w:rPr>
        <w:t>WFTF, Future Bright, Careers Hub</w:t>
      </w:r>
      <w:r w:rsidR="00CE561B" w:rsidRPr="00502714">
        <w:rPr>
          <w:rFonts w:eastAsia="Times New Roman" w:cstheme="minorHAnsi"/>
          <w:bCs/>
          <w:lang w:eastAsia="en-GB"/>
        </w:rPr>
        <w:t xml:space="preserve">, Growth Hub </w:t>
      </w:r>
      <w:r w:rsidR="007960F8" w:rsidRPr="00502714">
        <w:rPr>
          <w:rFonts w:eastAsia="Times New Roman" w:cstheme="minorHAnsi"/>
          <w:bCs/>
          <w:lang w:eastAsia="en-GB"/>
        </w:rPr>
        <w:t>and Employabil</w:t>
      </w:r>
      <w:r w:rsidR="00CE561B" w:rsidRPr="00502714">
        <w:rPr>
          <w:rFonts w:eastAsia="Times New Roman" w:cstheme="minorHAnsi"/>
          <w:bCs/>
          <w:lang w:eastAsia="en-GB"/>
        </w:rPr>
        <w:t>ity and Skills portal</w:t>
      </w:r>
      <w:r w:rsidR="003B0E57">
        <w:rPr>
          <w:rFonts w:eastAsia="Times New Roman" w:cstheme="minorHAnsi"/>
          <w:bCs/>
          <w:lang w:eastAsia="en-GB"/>
        </w:rPr>
        <w:t>;</w:t>
      </w:r>
    </w:p>
    <w:p w14:paraId="712A46BE" w14:textId="64601034" w:rsidR="004A5303" w:rsidRDefault="001037E9" w:rsidP="00444D2D">
      <w:pPr>
        <w:pStyle w:val="ListParagraph"/>
        <w:numPr>
          <w:ilvl w:val="0"/>
          <w:numId w:val="23"/>
        </w:numPr>
        <w:spacing w:before="100" w:beforeAutospacing="1" w:after="100" w:afterAutospacing="1" w:line="240" w:lineRule="auto"/>
        <w:rPr>
          <w:rFonts w:eastAsia="Times New Roman" w:cstheme="minorHAnsi"/>
          <w:bCs/>
          <w:lang w:eastAsia="en-GB"/>
        </w:rPr>
      </w:pPr>
      <w:r>
        <w:rPr>
          <w:rFonts w:eastAsia="Times New Roman" w:cstheme="minorHAnsi"/>
          <w:bCs/>
          <w:lang w:eastAsia="en-GB"/>
        </w:rPr>
        <w:t>E</w:t>
      </w:r>
      <w:r w:rsidR="00CE561B" w:rsidRPr="003B0E57">
        <w:rPr>
          <w:rFonts w:eastAsia="Times New Roman" w:cstheme="minorHAnsi"/>
          <w:bCs/>
          <w:lang w:eastAsia="en-GB"/>
        </w:rPr>
        <w:t>nsur</w:t>
      </w:r>
      <w:r w:rsidR="003B0E57">
        <w:rPr>
          <w:rFonts w:eastAsia="Times New Roman" w:cstheme="minorHAnsi"/>
          <w:bCs/>
          <w:lang w:eastAsia="en-GB"/>
        </w:rPr>
        <w:t>ing</w:t>
      </w:r>
      <w:r w:rsidR="00CE561B" w:rsidRPr="003B0E57">
        <w:rPr>
          <w:rFonts w:eastAsia="Times New Roman" w:cstheme="minorHAnsi"/>
          <w:bCs/>
          <w:lang w:eastAsia="en-GB"/>
        </w:rPr>
        <w:t xml:space="preserve"> that </w:t>
      </w:r>
      <w:r w:rsidR="008A16FB" w:rsidRPr="003B0E57">
        <w:rPr>
          <w:rFonts w:eastAsia="Times New Roman" w:cstheme="minorHAnsi"/>
          <w:bCs/>
          <w:lang w:eastAsia="en-GB"/>
        </w:rPr>
        <w:t xml:space="preserve">the </w:t>
      </w:r>
      <w:r w:rsidR="00350766" w:rsidRPr="003B0E57">
        <w:rPr>
          <w:rFonts w:eastAsia="Times New Roman" w:cstheme="minorHAnsi"/>
          <w:bCs/>
          <w:lang w:eastAsia="en-GB"/>
        </w:rPr>
        <w:t xml:space="preserve">CRF </w:t>
      </w:r>
      <w:r w:rsidR="00CE561B" w:rsidRPr="003B0E57">
        <w:rPr>
          <w:rFonts w:eastAsia="Times New Roman" w:cstheme="minorHAnsi"/>
          <w:bCs/>
          <w:lang w:eastAsia="en-GB"/>
        </w:rPr>
        <w:t xml:space="preserve">projects </w:t>
      </w:r>
      <w:r w:rsidR="00350766" w:rsidRPr="003B0E57">
        <w:rPr>
          <w:rFonts w:eastAsia="Times New Roman" w:cstheme="minorHAnsi"/>
          <w:bCs/>
          <w:lang w:eastAsia="en-GB"/>
        </w:rPr>
        <w:t xml:space="preserve">link </w:t>
      </w:r>
      <w:r w:rsidR="007C3540" w:rsidRPr="003B0E57">
        <w:rPr>
          <w:rFonts w:eastAsia="Times New Roman" w:cstheme="minorHAnsi"/>
          <w:bCs/>
          <w:lang w:eastAsia="en-GB"/>
        </w:rPr>
        <w:t>in</w:t>
      </w:r>
      <w:r w:rsidR="00350766" w:rsidRPr="003B0E57">
        <w:rPr>
          <w:rFonts w:eastAsia="Times New Roman" w:cstheme="minorHAnsi"/>
          <w:bCs/>
          <w:lang w:eastAsia="en-GB"/>
        </w:rPr>
        <w:t xml:space="preserve">to </w:t>
      </w:r>
      <w:r w:rsidR="00757711" w:rsidRPr="003B0E57">
        <w:rPr>
          <w:rFonts w:eastAsia="Times New Roman" w:cstheme="minorHAnsi"/>
          <w:bCs/>
          <w:lang w:eastAsia="en-GB"/>
        </w:rPr>
        <w:t xml:space="preserve">and </w:t>
      </w:r>
      <w:r w:rsidR="008A16FB" w:rsidRPr="003B0E57">
        <w:rPr>
          <w:rFonts w:eastAsia="Times New Roman" w:cstheme="minorHAnsi"/>
          <w:bCs/>
          <w:lang w:eastAsia="en-GB"/>
        </w:rPr>
        <w:t xml:space="preserve">benefit </w:t>
      </w:r>
      <w:r w:rsidR="00947459" w:rsidRPr="003B0E57">
        <w:rPr>
          <w:rFonts w:eastAsia="Times New Roman" w:cstheme="minorHAnsi"/>
          <w:bCs/>
          <w:lang w:eastAsia="en-GB"/>
        </w:rPr>
        <w:t xml:space="preserve">from </w:t>
      </w:r>
      <w:r w:rsidR="008A16FB" w:rsidRPr="003B0E57">
        <w:rPr>
          <w:rFonts w:eastAsia="Times New Roman" w:cstheme="minorHAnsi"/>
          <w:bCs/>
          <w:lang w:eastAsia="en-GB"/>
        </w:rPr>
        <w:t xml:space="preserve">(where applicable) other </w:t>
      </w:r>
      <w:r w:rsidR="007C3540" w:rsidRPr="003B0E57">
        <w:rPr>
          <w:rFonts w:eastAsia="Times New Roman" w:cstheme="minorHAnsi"/>
          <w:bCs/>
          <w:lang w:eastAsia="en-GB"/>
        </w:rPr>
        <w:t xml:space="preserve">work streams and </w:t>
      </w:r>
      <w:r w:rsidR="00B04C32" w:rsidRPr="003B0E57">
        <w:rPr>
          <w:rFonts w:eastAsia="Times New Roman" w:cstheme="minorHAnsi"/>
          <w:bCs/>
          <w:lang w:eastAsia="en-GB"/>
        </w:rPr>
        <w:t>funded programmes</w:t>
      </w:r>
      <w:r w:rsidR="00B750F8">
        <w:rPr>
          <w:rFonts w:eastAsia="Times New Roman" w:cstheme="minorHAnsi"/>
          <w:bCs/>
          <w:lang w:eastAsia="en-GB"/>
        </w:rPr>
        <w:t>;</w:t>
      </w:r>
    </w:p>
    <w:p w14:paraId="0501E276" w14:textId="704CD80C" w:rsidR="00AE2356" w:rsidRDefault="001037E9" w:rsidP="00304A36">
      <w:pPr>
        <w:pStyle w:val="ListParagraph"/>
        <w:numPr>
          <w:ilvl w:val="0"/>
          <w:numId w:val="23"/>
        </w:numPr>
        <w:spacing w:after="0"/>
      </w:pPr>
      <w:r>
        <w:t xml:space="preserve">Creation of a ‘trusted partner’ in the Managing Partner who is able to </w:t>
      </w:r>
      <w:r w:rsidR="00664659">
        <w:t xml:space="preserve">engage with and support a range of VCS projects </w:t>
      </w:r>
      <w:r w:rsidR="00304A36">
        <w:t>directed</w:t>
      </w:r>
      <w:r w:rsidR="00AE2356">
        <w:t xml:space="preserve"> towards</w:t>
      </w:r>
      <w:r w:rsidR="00304A36">
        <w:t xml:space="preserve"> </w:t>
      </w:r>
      <w:r w:rsidR="00AE2356">
        <w:t xml:space="preserve">communities and groups which the LAs and WECA may not have links with; </w:t>
      </w:r>
    </w:p>
    <w:p w14:paraId="687A11EC" w14:textId="2F4AD4A6" w:rsidR="00304A36" w:rsidRPr="00AD2137" w:rsidRDefault="00F4146E" w:rsidP="00AD2137">
      <w:pPr>
        <w:pStyle w:val="ListParagraph"/>
        <w:numPr>
          <w:ilvl w:val="0"/>
          <w:numId w:val="23"/>
        </w:numPr>
        <w:spacing w:after="0"/>
      </w:pPr>
      <w:r>
        <w:t>F</w:t>
      </w:r>
      <w:r w:rsidR="00304A36">
        <w:t xml:space="preserve">acilitate philanthropy </w:t>
      </w:r>
      <w:r w:rsidR="00AD2137">
        <w:t xml:space="preserve">and match (via the VCS partner), thus </w:t>
      </w:r>
      <w:r w:rsidR="00304A36">
        <w:t>increas</w:t>
      </w:r>
      <w:r w:rsidR="00AD2137">
        <w:t>ing</w:t>
      </w:r>
      <w:r w:rsidR="00304A36">
        <w:t xml:space="preserve"> the value</w:t>
      </w:r>
      <w:r w:rsidR="00AD2137">
        <w:t>, impact and benefits</w:t>
      </w:r>
      <w:r w:rsidR="00304A36">
        <w:t xml:space="preserve"> of the </w:t>
      </w:r>
      <w:r w:rsidR="00AD2137">
        <w:t>CFR;</w:t>
      </w:r>
    </w:p>
    <w:p w14:paraId="51DBEB94" w14:textId="26A14BDC" w:rsidR="00252D8D" w:rsidRDefault="008253FB" w:rsidP="00444D2D">
      <w:pPr>
        <w:pStyle w:val="ListParagraph"/>
        <w:numPr>
          <w:ilvl w:val="0"/>
          <w:numId w:val="23"/>
        </w:numPr>
        <w:spacing w:before="100" w:beforeAutospacing="1" w:after="100" w:afterAutospacing="1" w:line="240" w:lineRule="auto"/>
        <w:rPr>
          <w:rFonts w:eastAsia="Times New Roman" w:cstheme="minorHAnsi"/>
          <w:bCs/>
          <w:lang w:eastAsia="en-GB"/>
        </w:rPr>
      </w:pPr>
      <w:r>
        <w:rPr>
          <w:rFonts w:eastAsia="Times New Roman" w:cstheme="minorHAnsi"/>
          <w:bCs/>
          <w:lang w:eastAsia="en-GB"/>
        </w:rPr>
        <w:t>E</w:t>
      </w:r>
      <w:r w:rsidR="00252D8D">
        <w:rPr>
          <w:rFonts w:eastAsia="Times New Roman" w:cstheme="minorHAnsi"/>
          <w:bCs/>
          <w:lang w:eastAsia="en-GB"/>
        </w:rPr>
        <w:t xml:space="preserve">nsuring that the VCS partner is </w:t>
      </w:r>
      <w:r w:rsidR="00B750F8">
        <w:rPr>
          <w:rFonts w:eastAsia="Times New Roman" w:cstheme="minorHAnsi"/>
          <w:bCs/>
          <w:lang w:eastAsia="en-GB"/>
        </w:rPr>
        <w:t>fully informed of other programmes, provision and services and is referring into these;</w:t>
      </w:r>
    </w:p>
    <w:p w14:paraId="368F2EEE" w14:textId="25C3BB6B" w:rsidR="004A5303" w:rsidRDefault="008253FB" w:rsidP="00444D2D">
      <w:pPr>
        <w:pStyle w:val="ListParagraph"/>
        <w:numPr>
          <w:ilvl w:val="0"/>
          <w:numId w:val="23"/>
        </w:numPr>
        <w:spacing w:before="100" w:beforeAutospacing="1" w:after="100" w:afterAutospacing="1" w:line="240" w:lineRule="auto"/>
        <w:rPr>
          <w:rFonts w:eastAsia="Times New Roman" w:cstheme="minorHAnsi"/>
          <w:bCs/>
          <w:lang w:eastAsia="en-GB"/>
        </w:rPr>
      </w:pPr>
      <w:r>
        <w:rPr>
          <w:rFonts w:eastAsia="Times New Roman" w:cstheme="minorHAnsi"/>
          <w:bCs/>
          <w:lang w:eastAsia="en-GB"/>
        </w:rPr>
        <w:t>A</w:t>
      </w:r>
      <w:r w:rsidR="00A35CA2" w:rsidRPr="003B0E57">
        <w:rPr>
          <w:rFonts w:eastAsia="Times New Roman" w:cstheme="minorHAnsi"/>
          <w:bCs/>
          <w:lang w:eastAsia="en-GB"/>
        </w:rPr>
        <w:t>ligning the overall objectives of the CRF with other programmes</w:t>
      </w:r>
      <w:r w:rsidR="00B750F8">
        <w:rPr>
          <w:rFonts w:eastAsia="Times New Roman" w:cstheme="minorHAnsi"/>
          <w:bCs/>
          <w:lang w:eastAsia="en-GB"/>
        </w:rPr>
        <w:t>;</w:t>
      </w:r>
    </w:p>
    <w:p w14:paraId="231248FB" w14:textId="6970B5FD" w:rsidR="004A5303" w:rsidRDefault="008253FB" w:rsidP="00444D2D">
      <w:pPr>
        <w:pStyle w:val="ListParagraph"/>
        <w:numPr>
          <w:ilvl w:val="0"/>
          <w:numId w:val="23"/>
        </w:numPr>
        <w:spacing w:before="100" w:beforeAutospacing="1" w:after="100" w:afterAutospacing="1" w:line="240" w:lineRule="auto"/>
        <w:rPr>
          <w:rFonts w:eastAsia="Times New Roman" w:cstheme="minorHAnsi"/>
          <w:bCs/>
          <w:lang w:eastAsia="en-GB"/>
        </w:rPr>
      </w:pPr>
      <w:r>
        <w:rPr>
          <w:rFonts w:eastAsia="Times New Roman" w:cstheme="minorHAnsi"/>
          <w:bCs/>
          <w:lang w:eastAsia="en-GB"/>
        </w:rPr>
        <w:t>E</w:t>
      </w:r>
      <w:r w:rsidR="00004C2D" w:rsidRPr="003B0E57">
        <w:rPr>
          <w:rFonts w:eastAsia="Times New Roman" w:cstheme="minorHAnsi"/>
          <w:bCs/>
          <w:lang w:eastAsia="en-GB"/>
        </w:rPr>
        <w:t xml:space="preserve">nsuring </w:t>
      </w:r>
      <w:r w:rsidR="00A35CA2" w:rsidRPr="003B0E57">
        <w:rPr>
          <w:rFonts w:eastAsia="Times New Roman" w:cstheme="minorHAnsi"/>
          <w:bCs/>
          <w:lang w:eastAsia="en-GB"/>
        </w:rPr>
        <w:t>that individuals and groups can access wider support available to them</w:t>
      </w:r>
      <w:r w:rsidR="00B750F8">
        <w:rPr>
          <w:rFonts w:eastAsia="Times New Roman" w:cstheme="minorHAnsi"/>
          <w:bCs/>
          <w:lang w:eastAsia="en-GB"/>
        </w:rPr>
        <w:t xml:space="preserve"> – thus encouraging progression; </w:t>
      </w:r>
      <w:r w:rsidR="008A16FB" w:rsidRPr="003B0E57">
        <w:rPr>
          <w:rFonts w:eastAsia="Times New Roman" w:cstheme="minorHAnsi"/>
          <w:bCs/>
          <w:lang w:eastAsia="en-GB"/>
        </w:rPr>
        <w:t xml:space="preserve">  </w:t>
      </w:r>
    </w:p>
    <w:p w14:paraId="68FBE625" w14:textId="1140D931" w:rsidR="00AE3B5F" w:rsidRDefault="008253FB" w:rsidP="00444D2D">
      <w:pPr>
        <w:pStyle w:val="ListParagraph"/>
        <w:numPr>
          <w:ilvl w:val="0"/>
          <w:numId w:val="23"/>
        </w:numPr>
        <w:spacing w:before="100" w:beforeAutospacing="1" w:after="100" w:afterAutospacing="1" w:line="240" w:lineRule="auto"/>
        <w:rPr>
          <w:rFonts w:eastAsia="Times New Roman" w:cstheme="minorHAnsi"/>
          <w:bCs/>
          <w:lang w:eastAsia="en-GB"/>
        </w:rPr>
      </w:pPr>
      <w:r>
        <w:rPr>
          <w:rFonts w:eastAsia="Times New Roman" w:cstheme="minorHAnsi"/>
          <w:bCs/>
          <w:lang w:eastAsia="en-GB"/>
        </w:rPr>
        <w:t>I</w:t>
      </w:r>
      <w:r w:rsidR="004A5303">
        <w:rPr>
          <w:rFonts w:eastAsia="Times New Roman" w:cstheme="minorHAnsi"/>
          <w:bCs/>
          <w:lang w:eastAsia="en-GB"/>
        </w:rPr>
        <w:t xml:space="preserve">dentifying where </w:t>
      </w:r>
      <w:r w:rsidR="00F2589C" w:rsidRPr="004A5303">
        <w:rPr>
          <w:rFonts w:eastAsia="Times New Roman" w:cstheme="minorHAnsi"/>
          <w:bCs/>
          <w:lang w:eastAsia="en-GB"/>
        </w:rPr>
        <w:t>individual community proposals</w:t>
      </w:r>
      <w:r w:rsidR="008A16FB" w:rsidRPr="004A5303">
        <w:rPr>
          <w:rFonts w:eastAsia="Times New Roman" w:cstheme="minorHAnsi"/>
          <w:bCs/>
          <w:lang w:eastAsia="en-GB"/>
        </w:rPr>
        <w:t xml:space="preserve"> may act as potential referral routes into </w:t>
      </w:r>
      <w:r w:rsidR="009071C9" w:rsidRPr="004A5303">
        <w:rPr>
          <w:rFonts w:eastAsia="Times New Roman" w:cstheme="minorHAnsi"/>
          <w:bCs/>
          <w:lang w:eastAsia="en-GB"/>
        </w:rPr>
        <w:t>other work streams</w:t>
      </w:r>
      <w:r w:rsidR="004A5303">
        <w:rPr>
          <w:rFonts w:eastAsia="Times New Roman" w:cstheme="minorHAnsi"/>
          <w:bCs/>
          <w:lang w:eastAsia="en-GB"/>
        </w:rPr>
        <w:t xml:space="preserve"> </w:t>
      </w:r>
      <w:r w:rsidR="00E15447" w:rsidRPr="004A5303">
        <w:rPr>
          <w:rFonts w:eastAsia="Times New Roman" w:cstheme="minorHAnsi"/>
          <w:bCs/>
          <w:lang w:eastAsia="en-GB"/>
        </w:rPr>
        <w:t>(where applicable)</w:t>
      </w:r>
      <w:r w:rsidR="00D04AE2">
        <w:rPr>
          <w:rFonts w:eastAsia="Times New Roman" w:cstheme="minorHAnsi"/>
          <w:bCs/>
          <w:lang w:eastAsia="en-GB"/>
        </w:rPr>
        <w:t>;</w:t>
      </w:r>
    </w:p>
    <w:p w14:paraId="0A9A9C32" w14:textId="3D37FFF1" w:rsidR="00C1176C" w:rsidRDefault="008253FB" w:rsidP="002C59BB">
      <w:pPr>
        <w:pStyle w:val="ListParagraph"/>
        <w:numPr>
          <w:ilvl w:val="0"/>
          <w:numId w:val="23"/>
        </w:numPr>
        <w:spacing w:before="100" w:beforeAutospacing="1" w:after="100" w:afterAutospacing="1" w:line="240" w:lineRule="auto"/>
        <w:rPr>
          <w:rFonts w:eastAsia="Times New Roman" w:cstheme="minorHAnsi"/>
          <w:bCs/>
          <w:lang w:eastAsia="en-GB"/>
        </w:rPr>
      </w:pPr>
      <w:r>
        <w:rPr>
          <w:rFonts w:eastAsia="Times New Roman" w:cstheme="minorHAnsi"/>
          <w:bCs/>
          <w:lang w:eastAsia="en-GB"/>
        </w:rPr>
        <w:t>H</w:t>
      </w:r>
      <w:r w:rsidR="004A5303" w:rsidRPr="00AE3B5F">
        <w:rPr>
          <w:rFonts w:eastAsia="Times New Roman" w:cstheme="minorHAnsi"/>
          <w:bCs/>
          <w:lang w:eastAsia="en-GB"/>
        </w:rPr>
        <w:t xml:space="preserve">aving oversight of the </w:t>
      </w:r>
      <w:r w:rsidR="00247C15" w:rsidRPr="00AE3B5F">
        <w:rPr>
          <w:rFonts w:eastAsia="Times New Roman" w:cstheme="minorHAnsi"/>
          <w:bCs/>
          <w:lang w:eastAsia="en-GB"/>
        </w:rPr>
        <w:t>fund</w:t>
      </w:r>
      <w:r w:rsidR="00C1176C" w:rsidRPr="00AE3B5F">
        <w:rPr>
          <w:rFonts w:eastAsia="Times New Roman" w:cstheme="minorHAnsi"/>
          <w:bCs/>
          <w:lang w:eastAsia="en-GB"/>
        </w:rPr>
        <w:t xml:space="preserve">, thus </w:t>
      </w:r>
      <w:r w:rsidR="005B4FA3" w:rsidRPr="00AE3B5F">
        <w:rPr>
          <w:rFonts w:eastAsia="Times New Roman" w:cstheme="minorHAnsi"/>
          <w:bCs/>
          <w:lang w:eastAsia="en-GB"/>
        </w:rPr>
        <w:t>produc</w:t>
      </w:r>
      <w:r w:rsidR="00C1176C" w:rsidRPr="00AE3B5F">
        <w:rPr>
          <w:rFonts w:eastAsia="Times New Roman" w:cstheme="minorHAnsi"/>
          <w:bCs/>
          <w:lang w:eastAsia="en-GB"/>
        </w:rPr>
        <w:t>ing</w:t>
      </w:r>
      <w:r w:rsidR="005B4FA3" w:rsidRPr="00AE3B5F">
        <w:rPr>
          <w:rFonts w:eastAsia="Times New Roman" w:cstheme="minorHAnsi"/>
          <w:bCs/>
          <w:lang w:eastAsia="en-GB"/>
        </w:rPr>
        <w:t xml:space="preserve"> regular progress </w:t>
      </w:r>
      <w:r w:rsidR="003676C0" w:rsidRPr="00AE3B5F">
        <w:rPr>
          <w:rFonts w:eastAsia="Times New Roman" w:cstheme="minorHAnsi"/>
          <w:bCs/>
          <w:lang w:eastAsia="en-GB"/>
        </w:rPr>
        <w:t xml:space="preserve">management reports for </w:t>
      </w:r>
      <w:r w:rsidR="008E582C" w:rsidRPr="00AE3B5F">
        <w:rPr>
          <w:rFonts w:eastAsia="Times New Roman" w:cstheme="minorHAnsi"/>
          <w:bCs/>
          <w:lang w:eastAsia="en-GB"/>
        </w:rPr>
        <w:t xml:space="preserve">circulation to People and Skills Team (WECA), </w:t>
      </w:r>
      <w:r w:rsidR="003676C0" w:rsidRPr="00AE3B5F">
        <w:rPr>
          <w:rFonts w:eastAsia="Times New Roman" w:cstheme="minorHAnsi"/>
          <w:bCs/>
          <w:lang w:eastAsia="en-GB"/>
        </w:rPr>
        <w:t>the SOG</w:t>
      </w:r>
      <w:r w:rsidR="000C43FD" w:rsidRPr="00AE3B5F">
        <w:rPr>
          <w:rFonts w:eastAsia="Times New Roman" w:cstheme="minorHAnsi"/>
          <w:bCs/>
          <w:lang w:eastAsia="en-GB"/>
        </w:rPr>
        <w:t xml:space="preserve">, </w:t>
      </w:r>
      <w:r w:rsidR="003676C0" w:rsidRPr="00AE3B5F">
        <w:rPr>
          <w:rFonts w:eastAsia="Times New Roman" w:cstheme="minorHAnsi"/>
          <w:bCs/>
          <w:lang w:eastAsia="en-GB"/>
        </w:rPr>
        <w:t>CRF Task and Finish Group</w:t>
      </w:r>
      <w:r w:rsidR="000C43FD" w:rsidRPr="00AE3B5F">
        <w:rPr>
          <w:rFonts w:eastAsia="Times New Roman" w:cstheme="minorHAnsi"/>
          <w:bCs/>
          <w:lang w:eastAsia="en-GB"/>
        </w:rPr>
        <w:t xml:space="preserve"> and Regional Recovery Task Force</w:t>
      </w:r>
      <w:r w:rsidR="003676C0" w:rsidRPr="00AE3B5F">
        <w:rPr>
          <w:rFonts w:eastAsia="Times New Roman" w:cstheme="minorHAnsi"/>
          <w:bCs/>
          <w:lang w:eastAsia="en-GB"/>
        </w:rPr>
        <w:t xml:space="preserve">. </w:t>
      </w:r>
    </w:p>
    <w:p w14:paraId="5F2F287D" w14:textId="77777777" w:rsidR="00AD2137" w:rsidRPr="00AD2137" w:rsidRDefault="00AD2137" w:rsidP="00AD2137">
      <w:pPr>
        <w:pStyle w:val="ListParagraph"/>
        <w:spacing w:before="100" w:beforeAutospacing="1" w:after="100" w:afterAutospacing="1" w:line="240" w:lineRule="auto"/>
        <w:rPr>
          <w:rFonts w:eastAsia="Times New Roman" w:cstheme="minorHAnsi"/>
          <w:bCs/>
          <w:lang w:eastAsia="en-GB"/>
        </w:rPr>
      </w:pPr>
    </w:p>
    <w:p w14:paraId="354F23D6" w14:textId="22E17BE1" w:rsidR="00837050" w:rsidRDefault="009F00EC" w:rsidP="009F00EC">
      <w:pPr>
        <w:pStyle w:val="Heading2"/>
        <w:rPr>
          <w:rFonts w:eastAsia="Times New Roman"/>
          <w:lang w:eastAsia="en-GB"/>
        </w:rPr>
      </w:pPr>
      <w:bookmarkStart w:id="18" w:name="_7.0_Key_roles"/>
      <w:bookmarkEnd w:id="18"/>
      <w:r w:rsidRPr="000523B5">
        <w:rPr>
          <w:rFonts w:eastAsia="Times New Roman"/>
          <w:lang w:eastAsia="en-GB"/>
        </w:rPr>
        <w:t>7.0</w:t>
      </w:r>
      <w:r w:rsidRPr="000523B5">
        <w:rPr>
          <w:rFonts w:eastAsia="Times New Roman"/>
          <w:lang w:eastAsia="en-GB"/>
        </w:rPr>
        <w:tab/>
      </w:r>
      <w:bookmarkStart w:id="19" w:name="_Hlk57640885"/>
      <w:r w:rsidR="00501FFB" w:rsidRPr="000523B5">
        <w:rPr>
          <w:rFonts w:eastAsia="Times New Roman"/>
          <w:lang w:eastAsia="en-GB"/>
        </w:rPr>
        <w:t xml:space="preserve">Key </w:t>
      </w:r>
      <w:r w:rsidR="00BD070F" w:rsidRPr="000523B5">
        <w:rPr>
          <w:rFonts w:eastAsia="Times New Roman"/>
          <w:lang w:eastAsia="en-GB"/>
        </w:rPr>
        <w:t>r</w:t>
      </w:r>
      <w:r w:rsidR="00837050" w:rsidRPr="000523B5">
        <w:rPr>
          <w:rFonts w:eastAsia="Times New Roman"/>
          <w:lang w:eastAsia="en-GB"/>
        </w:rPr>
        <w:t xml:space="preserve">oles and </w:t>
      </w:r>
      <w:r w:rsidR="00BD070F" w:rsidRPr="000523B5">
        <w:rPr>
          <w:rFonts w:eastAsia="Times New Roman"/>
          <w:lang w:eastAsia="en-GB"/>
        </w:rPr>
        <w:t>r</w:t>
      </w:r>
      <w:r w:rsidR="00837050" w:rsidRPr="000523B5">
        <w:rPr>
          <w:rFonts w:eastAsia="Times New Roman"/>
          <w:lang w:eastAsia="en-GB"/>
        </w:rPr>
        <w:t>esponsibilities</w:t>
      </w:r>
      <w:r w:rsidR="00B00A82">
        <w:rPr>
          <w:rFonts w:eastAsia="Times New Roman"/>
          <w:lang w:eastAsia="en-GB"/>
        </w:rPr>
        <w:t xml:space="preserve"> </w:t>
      </w:r>
      <w:bookmarkEnd w:id="19"/>
    </w:p>
    <w:p w14:paraId="4ED4C51C" w14:textId="77777777" w:rsidR="009F00EC" w:rsidRPr="009F00EC" w:rsidRDefault="009F00EC" w:rsidP="009F00EC">
      <w:pPr>
        <w:rPr>
          <w:lang w:eastAsia="en-GB"/>
        </w:rPr>
      </w:pPr>
    </w:p>
    <w:tbl>
      <w:tblPr>
        <w:tblStyle w:val="TableGrid"/>
        <w:tblW w:w="0" w:type="auto"/>
        <w:tblLook w:val="04A0" w:firstRow="1" w:lastRow="0" w:firstColumn="1" w:lastColumn="0" w:noHBand="0" w:noVBand="1"/>
      </w:tblPr>
      <w:tblGrid>
        <w:gridCol w:w="9016"/>
      </w:tblGrid>
      <w:tr w:rsidR="00240706" w14:paraId="32B86EF9" w14:textId="77777777" w:rsidTr="0D893F58">
        <w:tc>
          <w:tcPr>
            <w:tcW w:w="9016" w:type="dxa"/>
          </w:tcPr>
          <w:p w14:paraId="2D4E5FA8" w14:textId="64CD9C3C" w:rsidR="00240706" w:rsidRDefault="00B00A82" w:rsidP="00FC5712">
            <w:pPr>
              <w:spacing w:before="100" w:beforeAutospacing="1" w:after="100" w:afterAutospacing="1"/>
              <w:rPr>
                <w:rFonts w:eastAsia="Times New Roman" w:cstheme="minorHAnsi"/>
                <w:b/>
                <w:bCs/>
                <w:lang w:eastAsia="en-GB"/>
              </w:rPr>
            </w:pPr>
            <w:r>
              <w:rPr>
                <w:rFonts w:eastAsia="Times New Roman" w:cstheme="minorHAnsi"/>
                <w:b/>
                <w:bCs/>
                <w:lang w:eastAsia="en-GB"/>
              </w:rPr>
              <w:t>WECA</w:t>
            </w:r>
          </w:p>
        </w:tc>
      </w:tr>
      <w:tr w:rsidR="00240706" w14:paraId="7A24F136" w14:textId="77777777" w:rsidTr="0D893F58">
        <w:tc>
          <w:tcPr>
            <w:tcW w:w="9016" w:type="dxa"/>
          </w:tcPr>
          <w:p w14:paraId="5CE61825" w14:textId="3A8B2B91" w:rsidR="00240706" w:rsidRDefault="005E4593" w:rsidP="00444D2D">
            <w:pPr>
              <w:pStyle w:val="ListParagraph"/>
              <w:numPr>
                <w:ilvl w:val="0"/>
                <w:numId w:val="16"/>
              </w:numPr>
              <w:spacing w:before="100" w:beforeAutospacing="1" w:after="100" w:afterAutospacing="1"/>
              <w:ind w:left="318" w:hanging="261"/>
              <w:rPr>
                <w:rFonts w:eastAsia="Times New Roman" w:cstheme="minorHAnsi"/>
                <w:bCs/>
                <w:lang w:eastAsia="en-GB"/>
              </w:rPr>
            </w:pPr>
            <w:r>
              <w:rPr>
                <w:rFonts w:eastAsia="Times New Roman" w:cstheme="minorHAnsi"/>
                <w:bCs/>
                <w:lang w:eastAsia="en-GB"/>
              </w:rPr>
              <w:t>Prepar</w:t>
            </w:r>
            <w:r w:rsidR="0069049C">
              <w:rPr>
                <w:rFonts w:eastAsia="Times New Roman" w:cstheme="minorHAnsi"/>
                <w:bCs/>
                <w:lang w:eastAsia="en-GB"/>
              </w:rPr>
              <w:t>e</w:t>
            </w:r>
            <w:r>
              <w:rPr>
                <w:rFonts w:eastAsia="Times New Roman" w:cstheme="minorHAnsi"/>
                <w:bCs/>
                <w:lang w:eastAsia="en-GB"/>
              </w:rPr>
              <w:t xml:space="preserve"> the</w:t>
            </w:r>
            <w:r w:rsidR="0069049C">
              <w:rPr>
                <w:rFonts w:eastAsia="Times New Roman" w:cstheme="minorHAnsi"/>
                <w:bCs/>
                <w:lang w:eastAsia="en-GB"/>
              </w:rPr>
              <w:t xml:space="preserve"> CRF</w:t>
            </w:r>
            <w:r>
              <w:rPr>
                <w:rFonts w:eastAsia="Times New Roman" w:cstheme="minorHAnsi"/>
                <w:bCs/>
                <w:lang w:eastAsia="en-GB"/>
              </w:rPr>
              <w:t xml:space="preserve"> </w:t>
            </w:r>
            <w:r w:rsidR="00950AC7" w:rsidRPr="00950AC7">
              <w:rPr>
                <w:rFonts w:eastAsia="Times New Roman" w:cstheme="minorHAnsi"/>
                <w:bCs/>
                <w:lang w:eastAsia="en-GB"/>
              </w:rPr>
              <w:t>Full Business Case</w:t>
            </w:r>
            <w:r w:rsidR="0069049C">
              <w:rPr>
                <w:rFonts w:eastAsia="Times New Roman" w:cstheme="minorHAnsi"/>
                <w:bCs/>
                <w:lang w:eastAsia="en-GB"/>
              </w:rPr>
              <w:t xml:space="preserve"> (early 2021)</w:t>
            </w:r>
            <w:r w:rsidR="00950AC7">
              <w:rPr>
                <w:rFonts w:eastAsia="Times New Roman" w:cstheme="minorHAnsi"/>
                <w:bCs/>
                <w:lang w:eastAsia="en-GB"/>
              </w:rPr>
              <w:t>;</w:t>
            </w:r>
          </w:p>
          <w:p w14:paraId="08132701" w14:textId="7B8A77D0" w:rsidR="00EB5B6A" w:rsidRDefault="00EB5B6A" w:rsidP="00444D2D">
            <w:pPr>
              <w:pStyle w:val="ListParagraph"/>
              <w:numPr>
                <w:ilvl w:val="0"/>
                <w:numId w:val="16"/>
              </w:numPr>
              <w:spacing w:before="100" w:beforeAutospacing="1" w:after="100" w:afterAutospacing="1"/>
              <w:ind w:left="318" w:hanging="261"/>
              <w:rPr>
                <w:rFonts w:eastAsia="Times New Roman" w:cstheme="minorHAnsi"/>
                <w:bCs/>
                <w:lang w:eastAsia="en-GB"/>
              </w:rPr>
            </w:pPr>
            <w:r>
              <w:rPr>
                <w:rFonts w:eastAsia="Times New Roman" w:cstheme="minorHAnsi"/>
                <w:bCs/>
                <w:lang w:eastAsia="en-GB"/>
              </w:rPr>
              <w:t xml:space="preserve">Take the business case through the various stages of the approval process; </w:t>
            </w:r>
          </w:p>
          <w:p w14:paraId="79621546" w14:textId="5AA6256A" w:rsidR="0027416A" w:rsidRDefault="0027416A" w:rsidP="00444D2D">
            <w:pPr>
              <w:pStyle w:val="ListParagraph"/>
              <w:numPr>
                <w:ilvl w:val="0"/>
                <w:numId w:val="16"/>
              </w:numPr>
              <w:spacing w:before="100" w:beforeAutospacing="1" w:after="100" w:afterAutospacing="1"/>
              <w:ind w:left="318" w:hanging="261"/>
              <w:rPr>
                <w:rFonts w:eastAsia="Times New Roman" w:cstheme="minorHAnsi"/>
                <w:bCs/>
                <w:lang w:eastAsia="en-GB"/>
              </w:rPr>
            </w:pPr>
            <w:r>
              <w:rPr>
                <w:rFonts w:eastAsia="Times New Roman" w:cstheme="minorHAnsi"/>
                <w:bCs/>
                <w:lang w:eastAsia="en-GB"/>
              </w:rPr>
              <w:t xml:space="preserve">Provide LMI and </w:t>
            </w:r>
            <w:r w:rsidR="0069049C">
              <w:rPr>
                <w:rFonts w:eastAsia="Times New Roman" w:cstheme="minorHAnsi"/>
                <w:bCs/>
                <w:lang w:eastAsia="en-GB"/>
              </w:rPr>
              <w:t>lists of services/</w:t>
            </w:r>
            <w:r>
              <w:rPr>
                <w:rFonts w:eastAsia="Times New Roman" w:cstheme="minorHAnsi"/>
                <w:bCs/>
                <w:lang w:eastAsia="en-GB"/>
              </w:rPr>
              <w:t>provision</w:t>
            </w:r>
            <w:r w:rsidR="0069049C">
              <w:rPr>
                <w:rFonts w:eastAsia="Times New Roman" w:cstheme="minorHAnsi"/>
                <w:bCs/>
                <w:lang w:eastAsia="en-GB"/>
              </w:rPr>
              <w:t xml:space="preserve"> (mapping) to provide context to proposals;</w:t>
            </w:r>
            <w:r>
              <w:rPr>
                <w:rFonts w:eastAsia="Times New Roman" w:cstheme="minorHAnsi"/>
                <w:bCs/>
                <w:lang w:eastAsia="en-GB"/>
              </w:rPr>
              <w:t xml:space="preserve"> </w:t>
            </w:r>
          </w:p>
          <w:p w14:paraId="691736DB" w14:textId="22A0E09E" w:rsidR="00950AC7" w:rsidRDefault="002D3911" w:rsidP="00444D2D">
            <w:pPr>
              <w:pStyle w:val="ListParagraph"/>
              <w:numPr>
                <w:ilvl w:val="0"/>
                <w:numId w:val="16"/>
              </w:numPr>
              <w:spacing w:before="100" w:beforeAutospacing="1" w:after="100" w:afterAutospacing="1"/>
              <w:ind w:left="318" w:hanging="261"/>
              <w:rPr>
                <w:rFonts w:eastAsia="Times New Roman" w:cstheme="minorHAnsi"/>
                <w:bCs/>
                <w:lang w:eastAsia="en-GB"/>
              </w:rPr>
            </w:pPr>
            <w:r>
              <w:rPr>
                <w:rFonts w:eastAsia="Times New Roman" w:cstheme="minorHAnsi"/>
                <w:bCs/>
                <w:lang w:eastAsia="en-GB"/>
              </w:rPr>
              <w:t>Recruitment of PM and PSO to work across the LA’s and WECA;</w:t>
            </w:r>
          </w:p>
          <w:p w14:paraId="10D5D688" w14:textId="4A23481B" w:rsidR="00A05BBD" w:rsidRDefault="00A05BBD" w:rsidP="00444D2D">
            <w:pPr>
              <w:pStyle w:val="ListParagraph"/>
              <w:numPr>
                <w:ilvl w:val="0"/>
                <w:numId w:val="16"/>
              </w:numPr>
              <w:spacing w:before="100" w:beforeAutospacing="1" w:after="100" w:afterAutospacing="1"/>
              <w:ind w:left="318" w:hanging="261"/>
              <w:rPr>
                <w:rFonts w:eastAsia="Times New Roman" w:cstheme="minorHAnsi"/>
                <w:bCs/>
                <w:lang w:eastAsia="en-GB"/>
              </w:rPr>
            </w:pPr>
            <w:r>
              <w:rPr>
                <w:rFonts w:eastAsia="Times New Roman" w:cstheme="minorHAnsi"/>
                <w:bCs/>
                <w:lang w:eastAsia="en-GB"/>
              </w:rPr>
              <w:t xml:space="preserve">Lead on the call for </w:t>
            </w:r>
            <w:r w:rsidR="00B3016F">
              <w:rPr>
                <w:rFonts w:eastAsia="Times New Roman" w:cstheme="minorHAnsi"/>
                <w:bCs/>
                <w:lang w:eastAsia="en-GB"/>
              </w:rPr>
              <w:t xml:space="preserve">the </w:t>
            </w:r>
            <w:r>
              <w:rPr>
                <w:rFonts w:eastAsia="Times New Roman" w:cstheme="minorHAnsi"/>
                <w:bCs/>
                <w:lang w:eastAsia="en-GB"/>
              </w:rPr>
              <w:t xml:space="preserve">VCS </w:t>
            </w:r>
            <w:r w:rsidR="00B3016F">
              <w:rPr>
                <w:rFonts w:eastAsia="Times New Roman" w:cstheme="minorHAnsi"/>
                <w:bCs/>
                <w:lang w:eastAsia="en-GB"/>
              </w:rPr>
              <w:t>Managing P</w:t>
            </w:r>
            <w:r>
              <w:rPr>
                <w:rFonts w:eastAsia="Times New Roman" w:cstheme="minorHAnsi"/>
                <w:bCs/>
                <w:lang w:eastAsia="en-GB"/>
              </w:rPr>
              <w:t xml:space="preserve">artner – working with the LAs to select </w:t>
            </w:r>
            <w:r w:rsidR="00B3016F">
              <w:rPr>
                <w:rFonts w:eastAsia="Times New Roman" w:cstheme="minorHAnsi"/>
                <w:bCs/>
                <w:lang w:eastAsia="en-GB"/>
              </w:rPr>
              <w:t xml:space="preserve">the </w:t>
            </w:r>
            <w:r>
              <w:rPr>
                <w:rFonts w:eastAsia="Times New Roman" w:cstheme="minorHAnsi"/>
                <w:bCs/>
                <w:lang w:eastAsia="en-GB"/>
              </w:rPr>
              <w:t xml:space="preserve">preferred </w:t>
            </w:r>
            <w:r w:rsidR="00B3016F">
              <w:rPr>
                <w:rFonts w:eastAsia="Times New Roman" w:cstheme="minorHAnsi"/>
                <w:bCs/>
                <w:lang w:eastAsia="en-GB"/>
              </w:rPr>
              <w:t>applicant</w:t>
            </w:r>
            <w:r>
              <w:rPr>
                <w:rFonts w:eastAsia="Times New Roman" w:cstheme="minorHAnsi"/>
                <w:bCs/>
                <w:lang w:eastAsia="en-GB"/>
              </w:rPr>
              <w:t>;</w:t>
            </w:r>
          </w:p>
          <w:p w14:paraId="46223123" w14:textId="6C2CC642" w:rsidR="002D3911" w:rsidRDefault="00351F99" w:rsidP="00444D2D">
            <w:pPr>
              <w:pStyle w:val="ListParagraph"/>
              <w:numPr>
                <w:ilvl w:val="0"/>
                <w:numId w:val="16"/>
              </w:numPr>
              <w:spacing w:before="100" w:beforeAutospacing="1" w:after="100" w:afterAutospacing="1"/>
              <w:ind w:left="318" w:hanging="261"/>
              <w:rPr>
                <w:rFonts w:eastAsia="Times New Roman" w:cstheme="minorHAnsi"/>
                <w:bCs/>
                <w:lang w:eastAsia="en-GB"/>
              </w:rPr>
            </w:pPr>
            <w:r>
              <w:rPr>
                <w:rFonts w:eastAsia="Times New Roman" w:cstheme="minorHAnsi"/>
                <w:bCs/>
                <w:lang w:eastAsia="en-GB"/>
              </w:rPr>
              <w:t xml:space="preserve">Support with the </w:t>
            </w:r>
            <w:r w:rsidR="00B40C9C">
              <w:rPr>
                <w:rFonts w:eastAsia="Times New Roman" w:cstheme="minorHAnsi"/>
                <w:bCs/>
                <w:lang w:eastAsia="en-GB"/>
              </w:rPr>
              <w:t xml:space="preserve">call for proposals, </w:t>
            </w:r>
            <w:r w:rsidR="004268EB">
              <w:rPr>
                <w:rFonts w:eastAsia="Times New Roman" w:cstheme="minorHAnsi"/>
                <w:bCs/>
                <w:lang w:eastAsia="en-GB"/>
              </w:rPr>
              <w:t>assessment of individual proposals</w:t>
            </w:r>
            <w:r w:rsidR="00B40C9C">
              <w:rPr>
                <w:rFonts w:eastAsia="Times New Roman" w:cstheme="minorHAnsi"/>
                <w:bCs/>
                <w:lang w:eastAsia="en-GB"/>
              </w:rPr>
              <w:t xml:space="preserve"> and initiation of these</w:t>
            </w:r>
            <w:r>
              <w:rPr>
                <w:rFonts w:eastAsia="Times New Roman" w:cstheme="minorHAnsi"/>
                <w:bCs/>
                <w:lang w:eastAsia="en-GB"/>
              </w:rPr>
              <w:t>;</w:t>
            </w:r>
            <w:r w:rsidR="004268EB">
              <w:rPr>
                <w:rFonts w:eastAsia="Times New Roman" w:cstheme="minorHAnsi"/>
                <w:bCs/>
                <w:lang w:eastAsia="en-GB"/>
              </w:rPr>
              <w:t xml:space="preserve"> </w:t>
            </w:r>
          </w:p>
          <w:p w14:paraId="0802C33B" w14:textId="77777777" w:rsidR="00351F99" w:rsidRDefault="00351F99" w:rsidP="00444D2D">
            <w:pPr>
              <w:pStyle w:val="ListParagraph"/>
              <w:numPr>
                <w:ilvl w:val="0"/>
                <w:numId w:val="16"/>
              </w:numPr>
              <w:spacing w:before="100" w:beforeAutospacing="1" w:after="100" w:afterAutospacing="1"/>
              <w:ind w:left="318" w:hanging="261"/>
              <w:rPr>
                <w:rFonts w:eastAsia="Times New Roman" w:cstheme="minorHAnsi"/>
                <w:bCs/>
                <w:lang w:eastAsia="en-GB"/>
              </w:rPr>
            </w:pPr>
            <w:r>
              <w:rPr>
                <w:rFonts w:eastAsia="Times New Roman" w:cstheme="minorHAnsi"/>
                <w:bCs/>
                <w:lang w:eastAsia="en-GB"/>
              </w:rPr>
              <w:t>Report on the progress of the CRF at the SOG</w:t>
            </w:r>
            <w:r w:rsidR="00EF05E5">
              <w:rPr>
                <w:rFonts w:eastAsia="Times New Roman" w:cstheme="minorHAnsi"/>
                <w:bCs/>
                <w:lang w:eastAsia="en-GB"/>
              </w:rPr>
              <w:t xml:space="preserve"> and Regional Recovery Task Force; </w:t>
            </w:r>
          </w:p>
          <w:p w14:paraId="5EE7BA9C" w14:textId="2783A659" w:rsidR="00EF05E5" w:rsidRDefault="00EF05E5" w:rsidP="00444D2D">
            <w:pPr>
              <w:pStyle w:val="ListParagraph"/>
              <w:numPr>
                <w:ilvl w:val="0"/>
                <w:numId w:val="16"/>
              </w:numPr>
              <w:spacing w:before="100" w:beforeAutospacing="1" w:after="100" w:afterAutospacing="1"/>
              <w:ind w:left="318" w:hanging="261"/>
              <w:rPr>
                <w:rFonts w:eastAsia="Times New Roman" w:cstheme="minorHAnsi"/>
                <w:bCs/>
                <w:lang w:eastAsia="en-GB"/>
              </w:rPr>
            </w:pPr>
            <w:r>
              <w:rPr>
                <w:rFonts w:eastAsia="Times New Roman" w:cstheme="minorHAnsi"/>
                <w:bCs/>
                <w:lang w:eastAsia="en-GB"/>
              </w:rPr>
              <w:t>Arrange and manage the CRF Task and Finish Group</w:t>
            </w:r>
            <w:r w:rsidR="00771831">
              <w:rPr>
                <w:rFonts w:eastAsia="Times New Roman" w:cstheme="minorHAnsi"/>
                <w:bCs/>
                <w:lang w:eastAsia="en-GB"/>
              </w:rPr>
              <w:t xml:space="preserve"> </w:t>
            </w:r>
            <w:r w:rsidR="00A67C08">
              <w:rPr>
                <w:rFonts w:eastAsia="Times New Roman" w:cstheme="minorHAnsi"/>
                <w:bCs/>
                <w:lang w:eastAsia="en-GB"/>
              </w:rPr>
              <w:t>&amp; ongoing Steering Groups</w:t>
            </w:r>
          </w:p>
          <w:p w14:paraId="4928BBBA" w14:textId="77777777" w:rsidR="001E4F01" w:rsidRDefault="00EF05E5" w:rsidP="00444D2D">
            <w:pPr>
              <w:pStyle w:val="ListParagraph"/>
              <w:numPr>
                <w:ilvl w:val="0"/>
                <w:numId w:val="16"/>
              </w:numPr>
              <w:spacing w:before="100" w:beforeAutospacing="1" w:after="100" w:afterAutospacing="1"/>
              <w:ind w:left="318" w:hanging="261"/>
              <w:rPr>
                <w:rFonts w:eastAsia="Times New Roman" w:cstheme="minorHAnsi"/>
                <w:bCs/>
                <w:lang w:eastAsia="en-GB"/>
              </w:rPr>
            </w:pPr>
            <w:r>
              <w:rPr>
                <w:rFonts w:eastAsia="Times New Roman" w:cstheme="minorHAnsi"/>
                <w:bCs/>
                <w:lang w:eastAsia="en-GB"/>
              </w:rPr>
              <w:t>Support with</w:t>
            </w:r>
            <w:r w:rsidR="001E4F01">
              <w:rPr>
                <w:rFonts w:eastAsia="Times New Roman" w:cstheme="minorHAnsi"/>
                <w:bCs/>
                <w:lang w:eastAsia="en-GB"/>
              </w:rPr>
              <w:t xml:space="preserve"> the overall </w:t>
            </w:r>
            <w:r>
              <w:rPr>
                <w:rFonts w:eastAsia="Times New Roman" w:cstheme="minorHAnsi"/>
                <w:bCs/>
                <w:lang w:eastAsia="en-GB"/>
              </w:rPr>
              <w:t>end of scheme</w:t>
            </w:r>
            <w:r w:rsidR="0027416A">
              <w:rPr>
                <w:rFonts w:eastAsia="Times New Roman" w:cstheme="minorHAnsi"/>
                <w:bCs/>
                <w:lang w:eastAsia="en-GB"/>
              </w:rPr>
              <w:t xml:space="preserve"> evaluation</w:t>
            </w:r>
            <w:r w:rsidR="001E4F01">
              <w:rPr>
                <w:rFonts w:eastAsia="Times New Roman" w:cstheme="minorHAnsi"/>
                <w:bCs/>
                <w:lang w:eastAsia="en-GB"/>
              </w:rPr>
              <w:t xml:space="preserve"> reporting;</w:t>
            </w:r>
          </w:p>
          <w:p w14:paraId="6886101C" w14:textId="2C6FD333" w:rsidR="00EF05E5" w:rsidRPr="00950AC7" w:rsidRDefault="001E4F01" w:rsidP="00444D2D">
            <w:pPr>
              <w:pStyle w:val="ListParagraph"/>
              <w:numPr>
                <w:ilvl w:val="0"/>
                <w:numId w:val="16"/>
              </w:numPr>
              <w:spacing w:before="100" w:beforeAutospacing="1" w:after="100" w:afterAutospacing="1"/>
              <w:ind w:left="318" w:hanging="261"/>
              <w:rPr>
                <w:rFonts w:eastAsia="Times New Roman" w:cstheme="minorHAnsi"/>
                <w:bCs/>
                <w:lang w:eastAsia="en-GB"/>
              </w:rPr>
            </w:pPr>
            <w:r>
              <w:rPr>
                <w:rFonts w:eastAsia="Times New Roman" w:cstheme="minorHAnsi"/>
                <w:bCs/>
                <w:lang w:eastAsia="en-GB"/>
              </w:rPr>
              <w:t>Promote the fund and linkages to key partners and stakeholders as well as other relevant projects</w:t>
            </w:r>
            <w:r w:rsidR="008B5526">
              <w:rPr>
                <w:rFonts w:eastAsia="Times New Roman" w:cstheme="minorHAnsi"/>
                <w:bCs/>
                <w:lang w:eastAsia="en-GB"/>
              </w:rPr>
              <w:t>.</w:t>
            </w:r>
          </w:p>
        </w:tc>
      </w:tr>
      <w:tr w:rsidR="00240706" w14:paraId="1047915D" w14:textId="77777777" w:rsidTr="0D893F58">
        <w:tc>
          <w:tcPr>
            <w:tcW w:w="9016" w:type="dxa"/>
          </w:tcPr>
          <w:p w14:paraId="7646AC29" w14:textId="307AAFAB" w:rsidR="00240706" w:rsidRDefault="00B00A82" w:rsidP="00FC5712">
            <w:pPr>
              <w:spacing w:before="100" w:beforeAutospacing="1" w:after="100" w:afterAutospacing="1"/>
              <w:rPr>
                <w:rFonts w:eastAsia="Times New Roman" w:cstheme="minorHAnsi"/>
                <w:b/>
                <w:bCs/>
                <w:lang w:eastAsia="en-GB"/>
              </w:rPr>
            </w:pPr>
            <w:r>
              <w:rPr>
                <w:rFonts w:eastAsia="Times New Roman" w:cstheme="minorHAnsi"/>
                <w:b/>
                <w:bCs/>
                <w:lang w:eastAsia="en-GB"/>
              </w:rPr>
              <w:t>PROJECT MANAGER &amp; PROJECT SUPPORT OFFICER</w:t>
            </w:r>
          </w:p>
        </w:tc>
      </w:tr>
      <w:tr w:rsidR="00240706" w14:paraId="38E88156" w14:textId="77777777" w:rsidTr="0D893F58">
        <w:tc>
          <w:tcPr>
            <w:tcW w:w="9016" w:type="dxa"/>
          </w:tcPr>
          <w:p w14:paraId="27F5A021" w14:textId="1434BA0E" w:rsidR="00E17419" w:rsidRDefault="00B15E2F" w:rsidP="00444D2D">
            <w:pPr>
              <w:pStyle w:val="ListParagraph"/>
              <w:numPr>
                <w:ilvl w:val="0"/>
                <w:numId w:val="16"/>
              </w:numPr>
              <w:spacing w:before="100" w:beforeAutospacing="1" w:after="100" w:afterAutospacing="1"/>
              <w:ind w:left="318" w:hanging="261"/>
              <w:rPr>
                <w:rFonts w:eastAsia="Times New Roman" w:cstheme="minorHAnsi"/>
                <w:bCs/>
                <w:lang w:eastAsia="en-GB"/>
              </w:rPr>
            </w:pPr>
            <w:r>
              <w:rPr>
                <w:rFonts w:eastAsia="Times New Roman" w:cstheme="minorHAnsi"/>
                <w:bCs/>
                <w:lang w:eastAsia="en-GB"/>
              </w:rPr>
              <w:t>Work closely with the LA’s</w:t>
            </w:r>
            <w:r w:rsidR="00561455">
              <w:rPr>
                <w:rFonts w:eastAsia="Times New Roman" w:cstheme="minorHAnsi"/>
                <w:bCs/>
                <w:lang w:eastAsia="en-GB"/>
              </w:rPr>
              <w:t xml:space="preserve"> and VCS partner</w:t>
            </w:r>
            <w:r>
              <w:rPr>
                <w:rFonts w:eastAsia="Times New Roman" w:cstheme="minorHAnsi"/>
                <w:bCs/>
                <w:lang w:eastAsia="en-GB"/>
              </w:rPr>
              <w:t xml:space="preserve"> on</w:t>
            </w:r>
            <w:r w:rsidR="00E07185">
              <w:rPr>
                <w:rFonts w:eastAsia="Times New Roman" w:cstheme="minorHAnsi"/>
                <w:bCs/>
                <w:lang w:eastAsia="en-GB"/>
              </w:rPr>
              <w:t xml:space="preserve"> </w:t>
            </w:r>
            <w:r>
              <w:rPr>
                <w:rFonts w:eastAsia="Times New Roman" w:cstheme="minorHAnsi"/>
                <w:bCs/>
                <w:lang w:eastAsia="en-GB"/>
              </w:rPr>
              <w:t xml:space="preserve">the </w:t>
            </w:r>
            <w:r w:rsidR="00662B09">
              <w:rPr>
                <w:rFonts w:eastAsia="Times New Roman" w:cstheme="minorHAnsi"/>
                <w:bCs/>
                <w:lang w:eastAsia="en-GB"/>
              </w:rPr>
              <w:t xml:space="preserve">application </w:t>
            </w:r>
            <w:r w:rsidR="00561455">
              <w:rPr>
                <w:rFonts w:eastAsia="Times New Roman" w:cstheme="minorHAnsi"/>
                <w:bCs/>
                <w:lang w:eastAsia="en-GB"/>
              </w:rPr>
              <w:t xml:space="preserve">and approval </w:t>
            </w:r>
            <w:r w:rsidR="00662B09">
              <w:rPr>
                <w:rFonts w:eastAsia="Times New Roman" w:cstheme="minorHAnsi"/>
                <w:bCs/>
                <w:lang w:eastAsia="en-GB"/>
              </w:rPr>
              <w:t xml:space="preserve">process, initiation of approved projects and </w:t>
            </w:r>
            <w:r w:rsidR="006519E3">
              <w:rPr>
                <w:rFonts w:eastAsia="Times New Roman" w:cstheme="minorHAnsi"/>
                <w:bCs/>
                <w:lang w:eastAsia="en-GB"/>
              </w:rPr>
              <w:t>monitoring the implementation of these;</w:t>
            </w:r>
          </w:p>
          <w:p w14:paraId="375097D5" w14:textId="26EB87A0" w:rsidR="002E3BBA" w:rsidRDefault="649444F7" w:rsidP="0D893F58">
            <w:pPr>
              <w:pStyle w:val="ListParagraph"/>
              <w:numPr>
                <w:ilvl w:val="0"/>
                <w:numId w:val="16"/>
              </w:numPr>
              <w:spacing w:before="100" w:beforeAutospacing="1" w:after="100" w:afterAutospacing="1"/>
              <w:ind w:left="318" w:hanging="261"/>
              <w:rPr>
                <w:rFonts w:eastAsia="Times New Roman"/>
                <w:lang w:eastAsia="en-GB"/>
              </w:rPr>
            </w:pPr>
            <w:r w:rsidRPr="0D893F58">
              <w:rPr>
                <w:rFonts w:eastAsia="Times New Roman"/>
                <w:lang w:eastAsia="en-GB"/>
              </w:rPr>
              <w:t>Co-ordinate and manage</w:t>
            </w:r>
            <w:r w:rsidR="3BFDDBC0" w:rsidRPr="0D893F58">
              <w:rPr>
                <w:rFonts w:eastAsia="Times New Roman"/>
                <w:lang w:eastAsia="en-GB"/>
              </w:rPr>
              <w:t xml:space="preserve"> </w:t>
            </w:r>
            <w:r w:rsidRPr="0D893F58">
              <w:rPr>
                <w:rFonts w:eastAsia="Times New Roman"/>
                <w:lang w:eastAsia="en-GB"/>
              </w:rPr>
              <w:t xml:space="preserve">the </w:t>
            </w:r>
            <w:r w:rsidR="72177F74" w:rsidRPr="0D893F58">
              <w:rPr>
                <w:rFonts w:eastAsia="Times New Roman"/>
                <w:lang w:eastAsia="en-GB"/>
              </w:rPr>
              <w:t xml:space="preserve">assessment panels (made up of the LA’s, VCS </w:t>
            </w:r>
            <w:r w:rsidR="75E4F5BF" w:rsidRPr="0D893F58">
              <w:rPr>
                <w:rFonts w:eastAsia="Times New Roman"/>
                <w:lang w:eastAsia="en-GB"/>
              </w:rPr>
              <w:t>partner and WE</w:t>
            </w:r>
            <w:r w:rsidR="6AD586B3" w:rsidRPr="0D893F58">
              <w:rPr>
                <w:rFonts w:eastAsia="Times New Roman"/>
                <w:lang w:eastAsia="en-GB"/>
              </w:rPr>
              <w:t>C</w:t>
            </w:r>
            <w:r w:rsidR="75E4F5BF" w:rsidRPr="0D893F58">
              <w:rPr>
                <w:rFonts w:eastAsia="Times New Roman"/>
                <w:lang w:eastAsia="en-GB"/>
              </w:rPr>
              <w:t>A;</w:t>
            </w:r>
          </w:p>
          <w:p w14:paraId="2392DA86" w14:textId="104A36AC" w:rsidR="006519E3" w:rsidRDefault="006519E3" w:rsidP="00444D2D">
            <w:pPr>
              <w:pStyle w:val="ListParagraph"/>
              <w:numPr>
                <w:ilvl w:val="0"/>
                <w:numId w:val="16"/>
              </w:numPr>
              <w:spacing w:before="100" w:beforeAutospacing="1" w:after="100" w:afterAutospacing="1"/>
              <w:ind w:left="318" w:hanging="261"/>
              <w:rPr>
                <w:rFonts w:eastAsia="Times New Roman" w:cstheme="minorHAnsi"/>
                <w:bCs/>
                <w:lang w:eastAsia="en-GB"/>
              </w:rPr>
            </w:pPr>
            <w:r>
              <w:rPr>
                <w:rFonts w:eastAsia="Times New Roman" w:cstheme="minorHAnsi"/>
                <w:bCs/>
                <w:lang w:eastAsia="en-GB"/>
              </w:rPr>
              <w:t xml:space="preserve">Work closely with </w:t>
            </w:r>
            <w:r w:rsidR="000128C7">
              <w:rPr>
                <w:rFonts w:eastAsia="Times New Roman" w:cstheme="minorHAnsi"/>
                <w:bCs/>
                <w:lang w:eastAsia="en-GB"/>
              </w:rPr>
              <w:t xml:space="preserve">the VCS </w:t>
            </w:r>
            <w:r w:rsidR="00A73C0A">
              <w:rPr>
                <w:rFonts w:eastAsia="Times New Roman" w:cstheme="minorHAnsi"/>
                <w:bCs/>
                <w:lang w:eastAsia="en-GB"/>
              </w:rPr>
              <w:t>Managing P</w:t>
            </w:r>
            <w:r w:rsidR="000128C7">
              <w:rPr>
                <w:rFonts w:eastAsia="Times New Roman" w:cstheme="minorHAnsi"/>
                <w:bCs/>
                <w:lang w:eastAsia="en-GB"/>
              </w:rPr>
              <w:t xml:space="preserve">artner </w:t>
            </w:r>
            <w:r>
              <w:rPr>
                <w:rFonts w:eastAsia="Times New Roman" w:cstheme="minorHAnsi"/>
                <w:bCs/>
                <w:lang w:eastAsia="en-GB"/>
              </w:rPr>
              <w:t xml:space="preserve">to ensure delivery </w:t>
            </w:r>
            <w:r w:rsidR="00942540">
              <w:rPr>
                <w:rFonts w:eastAsia="Times New Roman" w:cstheme="minorHAnsi"/>
                <w:bCs/>
                <w:lang w:eastAsia="en-GB"/>
              </w:rPr>
              <w:t>meets approved timescales and that the required monitoring and evaluation take</w:t>
            </w:r>
            <w:r w:rsidR="00D567AE">
              <w:rPr>
                <w:rFonts w:eastAsia="Times New Roman" w:cstheme="minorHAnsi"/>
                <w:bCs/>
                <w:lang w:eastAsia="en-GB"/>
              </w:rPr>
              <w:t>s</w:t>
            </w:r>
            <w:r w:rsidR="00942540">
              <w:rPr>
                <w:rFonts w:eastAsia="Times New Roman" w:cstheme="minorHAnsi"/>
                <w:bCs/>
                <w:lang w:eastAsia="en-GB"/>
              </w:rPr>
              <w:t xml:space="preserve"> place</w:t>
            </w:r>
            <w:r w:rsidR="00D567AE">
              <w:rPr>
                <w:rFonts w:eastAsia="Times New Roman" w:cstheme="minorHAnsi"/>
                <w:bCs/>
                <w:lang w:eastAsia="en-GB"/>
              </w:rPr>
              <w:t xml:space="preserve"> throughout the project delivery</w:t>
            </w:r>
            <w:r w:rsidR="00942540">
              <w:rPr>
                <w:rFonts w:eastAsia="Times New Roman" w:cstheme="minorHAnsi"/>
                <w:bCs/>
                <w:lang w:eastAsia="en-GB"/>
              </w:rPr>
              <w:t>;</w:t>
            </w:r>
          </w:p>
          <w:p w14:paraId="15549734" w14:textId="42D130C1" w:rsidR="00942540" w:rsidRDefault="00942540" w:rsidP="00444D2D">
            <w:pPr>
              <w:pStyle w:val="ListParagraph"/>
              <w:numPr>
                <w:ilvl w:val="0"/>
                <w:numId w:val="16"/>
              </w:numPr>
              <w:spacing w:before="100" w:beforeAutospacing="1" w:after="100" w:afterAutospacing="1"/>
              <w:ind w:left="318" w:hanging="261"/>
              <w:rPr>
                <w:rFonts w:eastAsia="Times New Roman" w:cstheme="minorHAnsi"/>
                <w:bCs/>
                <w:lang w:eastAsia="en-GB"/>
              </w:rPr>
            </w:pPr>
            <w:r>
              <w:rPr>
                <w:rFonts w:eastAsia="Times New Roman" w:cstheme="minorHAnsi"/>
                <w:bCs/>
                <w:lang w:eastAsia="en-GB"/>
              </w:rPr>
              <w:t xml:space="preserve">Work closely with a designated point of contact within each LA, to </w:t>
            </w:r>
            <w:r w:rsidR="00471592">
              <w:rPr>
                <w:rFonts w:eastAsia="Times New Roman" w:cstheme="minorHAnsi"/>
                <w:bCs/>
                <w:lang w:eastAsia="en-GB"/>
              </w:rPr>
              <w:t xml:space="preserve">report on progress, flag any issues/risks and also ensure that appropriate links are made to other LA services; </w:t>
            </w:r>
          </w:p>
          <w:p w14:paraId="6E483B58" w14:textId="2E0EBA74" w:rsidR="00D567AE" w:rsidRDefault="00D567AE" w:rsidP="00444D2D">
            <w:pPr>
              <w:pStyle w:val="ListParagraph"/>
              <w:numPr>
                <w:ilvl w:val="0"/>
                <w:numId w:val="16"/>
              </w:numPr>
              <w:spacing w:before="100" w:beforeAutospacing="1" w:after="100" w:afterAutospacing="1"/>
              <w:ind w:left="318" w:hanging="261"/>
              <w:rPr>
                <w:rFonts w:eastAsia="Times New Roman" w:cstheme="minorHAnsi"/>
                <w:bCs/>
                <w:lang w:eastAsia="en-GB"/>
              </w:rPr>
            </w:pPr>
            <w:r>
              <w:rPr>
                <w:rFonts w:eastAsia="Times New Roman" w:cstheme="minorHAnsi"/>
                <w:bCs/>
                <w:lang w:eastAsia="en-GB"/>
              </w:rPr>
              <w:t xml:space="preserve">Act as a link </w:t>
            </w:r>
            <w:r w:rsidR="00EB5F20">
              <w:rPr>
                <w:rFonts w:eastAsia="Times New Roman" w:cstheme="minorHAnsi"/>
                <w:bCs/>
                <w:lang w:eastAsia="en-GB"/>
              </w:rPr>
              <w:t xml:space="preserve">to signpost to other projects and programmes inc WFTF, </w:t>
            </w:r>
            <w:r w:rsidR="00D4660A">
              <w:rPr>
                <w:rFonts w:eastAsia="Times New Roman" w:cstheme="minorHAnsi"/>
                <w:bCs/>
                <w:lang w:eastAsia="en-GB"/>
              </w:rPr>
              <w:t xml:space="preserve">AEB, </w:t>
            </w:r>
            <w:r w:rsidR="00EB5F20">
              <w:rPr>
                <w:rFonts w:eastAsia="Times New Roman" w:cstheme="minorHAnsi"/>
                <w:bCs/>
                <w:lang w:eastAsia="en-GB"/>
              </w:rPr>
              <w:t>mapping, FB, CH etc;</w:t>
            </w:r>
          </w:p>
          <w:p w14:paraId="37AE5C3F" w14:textId="178B6F84" w:rsidR="00471592" w:rsidRDefault="00471592" w:rsidP="00444D2D">
            <w:pPr>
              <w:pStyle w:val="ListParagraph"/>
              <w:numPr>
                <w:ilvl w:val="0"/>
                <w:numId w:val="16"/>
              </w:numPr>
              <w:spacing w:before="100" w:beforeAutospacing="1" w:after="100" w:afterAutospacing="1"/>
              <w:ind w:left="318" w:hanging="261"/>
              <w:rPr>
                <w:rFonts w:eastAsia="Times New Roman" w:cstheme="minorHAnsi"/>
                <w:bCs/>
                <w:lang w:eastAsia="en-GB"/>
              </w:rPr>
            </w:pPr>
            <w:r>
              <w:rPr>
                <w:rFonts w:eastAsia="Times New Roman" w:cstheme="minorHAnsi"/>
                <w:bCs/>
                <w:lang w:eastAsia="en-GB"/>
              </w:rPr>
              <w:t xml:space="preserve">Produce monthly monitoring reports which will be circulated to </w:t>
            </w:r>
            <w:r w:rsidR="000C5637">
              <w:rPr>
                <w:rFonts w:eastAsia="Times New Roman" w:cstheme="minorHAnsi"/>
                <w:bCs/>
                <w:lang w:eastAsia="en-GB"/>
              </w:rPr>
              <w:t xml:space="preserve">Regional Recovery Task Force, </w:t>
            </w:r>
            <w:r w:rsidR="0077662A">
              <w:rPr>
                <w:rFonts w:eastAsia="Times New Roman" w:cstheme="minorHAnsi"/>
                <w:bCs/>
                <w:lang w:eastAsia="en-GB"/>
              </w:rPr>
              <w:t xml:space="preserve">WECA People &amp; Skills </w:t>
            </w:r>
            <w:r w:rsidR="000C5637">
              <w:rPr>
                <w:rFonts w:eastAsia="Times New Roman" w:cstheme="minorHAnsi"/>
                <w:bCs/>
                <w:lang w:eastAsia="en-GB"/>
              </w:rPr>
              <w:t>Managers, SOG and CRF Task and Finish Group</w:t>
            </w:r>
            <w:r w:rsidR="00A6714C">
              <w:rPr>
                <w:rFonts w:eastAsia="Times New Roman" w:cstheme="minorHAnsi"/>
                <w:bCs/>
                <w:lang w:eastAsia="en-GB"/>
              </w:rPr>
              <w:t xml:space="preserve"> and ongoing project Steering Groups</w:t>
            </w:r>
            <w:r w:rsidR="000C5637">
              <w:rPr>
                <w:rFonts w:eastAsia="Times New Roman" w:cstheme="minorHAnsi"/>
                <w:bCs/>
                <w:lang w:eastAsia="en-GB"/>
              </w:rPr>
              <w:t>.</w:t>
            </w:r>
          </w:p>
          <w:p w14:paraId="24A068FD" w14:textId="05043FEA" w:rsidR="00240706" w:rsidRPr="001E4F01" w:rsidRDefault="00240706" w:rsidP="00D67981">
            <w:pPr>
              <w:pStyle w:val="ListParagraph"/>
              <w:spacing w:before="100" w:beforeAutospacing="1" w:after="100" w:afterAutospacing="1"/>
              <w:ind w:left="318"/>
              <w:rPr>
                <w:rFonts w:eastAsia="Times New Roman" w:cstheme="minorHAnsi"/>
                <w:b/>
                <w:bCs/>
                <w:lang w:eastAsia="en-GB"/>
              </w:rPr>
            </w:pPr>
          </w:p>
        </w:tc>
      </w:tr>
      <w:tr w:rsidR="00240706" w14:paraId="579B87D2" w14:textId="77777777" w:rsidTr="0D893F58">
        <w:tc>
          <w:tcPr>
            <w:tcW w:w="9016" w:type="dxa"/>
          </w:tcPr>
          <w:p w14:paraId="4AB68866" w14:textId="134F3824" w:rsidR="00240706" w:rsidRDefault="00B00A82" w:rsidP="00FC5712">
            <w:pPr>
              <w:spacing w:before="100" w:beforeAutospacing="1" w:after="100" w:afterAutospacing="1"/>
              <w:rPr>
                <w:rFonts w:eastAsia="Times New Roman" w:cstheme="minorHAnsi"/>
                <w:b/>
                <w:bCs/>
                <w:lang w:eastAsia="en-GB"/>
              </w:rPr>
            </w:pPr>
            <w:r>
              <w:rPr>
                <w:rFonts w:eastAsia="Times New Roman" w:cstheme="minorHAnsi"/>
                <w:b/>
                <w:bCs/>
                <w:lang w:eastAsia="en-GB"/>
              </w:rPr>
              <w:t>LOCAL AUTHORITIES</w:t>
            </w:r>
          </w:p>
        </w:tc>
      </w:tr>
      <w:tr w:rsidR="00240706" w14:paraId="6513B628" w14:textId="77777777" w:rsidTr="0D893F58">
        <w:tc>
          <w:tcPr>
            <w:tcW w:w="9016" w:type="dxa"/>
          </w:tcPr>
          <w:p w14:paraId="3A696CBC" w14:textId="3B835A84" w:rsidR="00D04AE2" w:rsidRDefault="007D7164" w:rsidP="00444D2D">
            <w:pPr>
              <w:pStyle w:val="ListParagraph"/>
              <w:numPr>
                <w:ilvl w:val="0"/>
                <w:numId w:val="16"/>
              </w:numPr>
              <w:spacing w:before="100" w:beforeAutospacing="1" w:after="100" w:afterAutospacing="1"/>
              <w:ind w:left="318" w:hanging="261"/>
              <w:rPr>
                <w:rFonts w:eastAsia="Times New Roman" w:cstheme="minorHAnsi"/>
                <w:bCs/>
                <w:lang w:eastAsia="en-GB"/>
              </w:rPr>
            </w:pPr>
            <w:r>
              <w:rPr>
                <w:rFonts w:eastAsia="Times New Roman" w:cstheme="minorHAnsi"/>
                <w:bCs/>
                <w:lang w:eastAsia="en-GB"/>
              </w:rPr>
              <w:t xml:space="preserve">Work in partnership with WECA to select the preferred VCS </w:t>
            </w:r>
            <w:r w:rsidR="00D350D8">
              <w:rPr>
                <w:rFonts w:eastAsia="Times New Roman" w:cstheme="minorHAnsi"/>
                <w:bCs/>
                <w:lang w:eastAsia="en-GB"/>
              </w:rPr>
              <w:t>Managing Partner</w:t>
            </w:r>
            <w:r w:rsidR="00A05BBD">
              <w:rPr>
                <w:rFonts w:eastAsia="Times New Roman" w:cstheme="minorHAnsi"/>
                <w:bCs/>
                <w:lang w:eastAsia="en-GB"/>
              </w:rPr>
              <w:t>;</w:t>
            </w:r>
          </w:p>
          <w:p w14:paraId="0D22E5ED" w14:textId="270B3D0C" w:rsidR="00E17419" w:rsidRDefault="00A03EC9" w:rsidP="00444D2D">
            <w:pPr>
              <w:pStyle w:val="ListParagraph"/>
              <w:numPr>
                <w:ilvl w:val="0"/>
                <w:numId w:val="16"/>
              </w:numPr>
              <w:spacing w:before="100" w:beforeAutospacing="1" w:after="100" w:afterAutospacing="1"/>
              <w:ind w:left="318" w:hanging="261"/>
              <w:rPr>
                <w:rFonts w:eastAsia="Times New Roman" w:cstheme="minorHAnsi"/>
                <w:bCs/>
                <w:lang w:eastAsia="en-GB"/>
              </w:rPr>
            </w:pPr>
            <w:r>
              <w:rPr>
                <w:rFonts w:eastAsia="Times New Roman" w:cstheme="minorHAnsi"/>
                <w:bCs/>
                <w:lang w:eastAsia="en-GB"/>
              </w:rPr>
              <w:t>Lea</w:t>
            </w:r>
            <w:r w:rsidR="001262B0">
              <w:rPr>
                <w:rFonts w:eastAsia="Times New Roman" w:cstheme="minorHAnsi"/>
                <w:bCs/>
                <w:lang w:eastAsia="en-GB"/>
              </w:rPr>
              <w:t>d on raising awareness of the scheme in the LA area, encourage</w:t>
            </w:r>
            <w:r>
              <w:rPr>
                <w:rFonts w:eastAsia="Times New Roman" w:cstheme="minorHAnsi"/>
                <w:bCs/>
                <w:lang w:eastAsia="en-GB"/>
              </w:rPr>
              <w:t xml:space="preserve"> </w:t>
            </w:r>
            <w:r w:rsidR="001262B0">
              <w:rPr>
                <w:rFonts w:eastAsia="Times New Roman" w:cstheme="minorHAnsi"/>
                <w:bCs/>
                <w:lang w:eastAsia="en-GB"/>
              </w:rPr>
              <w:t xml:space="preserve">the submission of </w:t>
            </w:r>
            <w:r w:rsidR="00411931">
              <w:rPr>
                <w:rFonts w:eastAsia="Times New Roman" w:cstheme="minorHAnsi"/>
                <w:bCs/>
                <w:lang w:eastAsia="en-GB"/>
              </w:rPr>
              <w:t xml:space="preserve">proposals, </w:t>
            </w:r>
            <w:r w:rsidR="001B3129">
              <w:rPr>
                <w:rFonts w:eastAsia="Times New Roman" w:cstheme="minorHAnsi"/>
                <w:bCs/>
                <w:lang w:eastAsia="en-GB"/>
              </w:rPr>
              <w:t xml:space="preserve">participate in </w:t>
            </w:r>
            <w:r w:rsidR="00867B64">
              <w:rPr>
                <w:rFonts w:eastAsia="Times New Roman" w:cstheme="minorHAnsi"/>
                <w:bCs/>
                <w:lang w:eastAsia="en-GB"/>
              </w:rPr>
              <w:t>A</w:t>
            </w:r>
            <w:r w:rsidR="00411931">
              <w:rPr>
                <w:rFonts w:eastAsia="Times New Roman" w:cstheme="minorHAnsi"/>
                <w:bCs/>
                <w:lang w:eastAsia="en-GB"/>
              </w:rPr>
              <w:t>ssessment</w:t>
            </w:r>
            <w:r w:rsidR="001B3129">
              <w:rPr>
                <w:rFonts w:eastAsia="Times New Roman" w:cstheme="minorHAnsi"/>
                <w:bCs/>
                <w:lang w:eastAsia="en-GB"/>
              </w:rPr>
              <w:t xml:space="preserve"> </w:t>
            </w:r>
            <w:r w:rsidR="00867B64">
              <w:rPr>
                <w:rFonts w:eastAsia="Times New Roman" w:cstheme="minorHAnsi"/>
                <w:bCs/>
                <w:lang w:eastAsia="en-GB"/>
              </w:rPr>
              <w:t>P</w:t>
            </w:r>
            <w:r w:rsidR="001B3129">
              <w:rPr>
                <w:rFonts w:eastAsia="Times New Roman" w:cstheme="minorHAnsi"/>
                <w:bCs/>
                <w:lang w:eastAsia="en-GB"/>
              </w:rPr>
              <w:t xml:space="preserve">anels </w:t>
            </w:r>
            <w:r w:rsidR="005F6B50">
              <w:rPr>
                <w:rFonts w:eastAsia="Times New Roman" w:cstheme="minorHAnsi"/>
                <w:bCs/>
                <w:lang w:eastAsia="en-GB"/>
              </w:rPr>
              <w:t xml:space="preserve">and </w:t>
            </w:r>
            <w:r w:rsidR="00A4283E">
              <w:rPr>
                <w:rFonts w:eastAsia="Times New Roman" w:cstheme="minorHAnsi"/>
                <w:bCs/>
                <w:lang w:eastAsia="en-GB"/>
              </w:rPr>
              <w:t xml:space="preserve">other support for </w:t>
            </w:r>
            <w:r w:rsidR="005F6B50">
              <w:rPr>
                <w:rFonts w:eastAsia="Times New Roman" w:cstheme="minorHAnsi"/>
                <w:bCs/>
                <w:lang w:eastAsia="en-GB"/>
              </w:rPr>
              <w:t>initiation of the scheme</w:t>
            </w:r>
            <w:r w:rsidR="00A05BBD">
              <w:rPr>
                <w:rFonts w:eastAsia="Times New Roman" w:cstheme="minorHAnsi"/>
                <w:bCs/>
                <w:lang w:eastAsia="en-GB"/>
              </w:rPr>
              <w:t>;</w:t>
            </w:r>
            <w:r w:rsidR="005F6B50">
              <w:rPr>
                <w:rFonts w:eastAsia="Times New Roman" w:cstheme="minorHAnsi"/>
                <w:bCs/>
                <w:lang w:eastAsia="en-GB"/>
              </w:rPr>
              <w:t xml:space="preserve"> The PM will offer capacity within existing teams to support with this</w:t>
            </w:r>
            <w:r w:rsidR="008D19EA">
              <w:rPr>
                <w:rFonts w:eastAsia="Times New Roman" w:cstheme="minorHAnsi"/>
                <w:bCs/>
                <w:lang w:eastAsia="en-GB"/>
              </w:rPr>
              <w:t>,</w:t>
            </w:r>
            <w:r w:rsidR="005F6B50">
              <w:rPr>
                <w:rFonts w:eastAsia="Times New Roman" w:cstheme="minorHAnsi"/>
                <w:bCs/>
                <w:lang w:eastAsia="en-GB"/>
              </w:rPr>
              <w:t xml:space="preserve"> but LAs will remain the </w:t>
            </w:r>
            <w:r w:rsidR="004C57C0">
              <w:rPr>
                <w:rFonts w:eastAsia="Times New Roman" w:cstheme="minorHAnsi"/>
                <w:bCs/>
                <w:lang w:eastAsia="en-GB"/>
              </w:rPr>
              <w:t>‘front door’ locally to the CRF</w:t>
            </w:r>
            <w:r w:rsidR="00D934C2">
              <w:rPr>
                <w:rFonts w:eastAsia="Times New Roman" w:cstheme="minorHAnsi"/>
                <w:bCs/>
                <w:lang w:eastAsia="en-GB"/>
              </w:rPr>
              <w:t xml:space="preserve">, encouraging the </w:t>
            </w:r>
            <w:r w:rsidR="004C57C0">
              <w:rPr>
                <w:rFonts w:eastAsia="Times New Roman" w:cstheme="minorHAnsi"/>
                <w:bCs/>
                <w:lang w:eastAsia="en-GB"/>
              </w:rPr>
              <w:t>submission of proposals/applications</w:t>
            </w:r>
            <w:r w:rsidR="00D934C2">
              <w:rPr>
                <w:rFonts w:eastAsia="Times New Roman" w:cstheme="minorHAnsi"/>
                <w:bCs/>
                <w:lang w:eastAsia="en-GB"/>
              </w:rPr>
              <w:t xml:space="preserve"> to the VCS partner</w:t>
            </w:r>
            <w:r w:rsidR="004C57C0">
              <w:rPr>
                <w:rFonts w:eastAsia="Times New Roman" w:cstheme="minorHAnsi"/>
                <w:bCs/>
                <w:lang w:eastAsia="en-GB"/>
              </w:rPr>
              <w:t xml:space="preserve">; </w:t>
            </w:r>
          </w:p>
          <w:p w14:paraId="01EDB886" w14:textId="77777777" w:rsidR="00B4637E" w:rsidRDefault="004C57C0" w:rsidP="00444D2D">
            <w:pPr>
              <w:pStyle w:val="ListParagraph"/>
              <w:numPr>
                <w:ilvl w:val="0"/>
                <w:numId w:val="16"/>
              </w:numPr>
              <w:spacing w:before="100" w:beforeAutospacing="1" w:after="100" w:afterAutospacing="1"/>
              <w:ind w:left="318" w:hanging="261"/>
              <w:rPr>
                <w:rFonts w:eastAsia="Times New Roman" w:cstheme="minorHAnsi"/>
                <w:bCs/>
                <w:lang w:eastAsia="en-GB"/>
              </w:rPr>
            </w:pPr>
            <w:r>
              <w:rPr>
                <w:rFonts w:eastAsia="Times New Roman" w:cstheme="minorHAnsi"/>
                <w:bCs/>
                <w:lang w:eastAsia="en-GB"/>
              </w:rPr>
              <w:t xml:space="preserve">Provide localised intelligence and LMI to support with the assessment of proposals; </w:t>
            </w:r>
          </w:p>
          <w:p w14:paraId="2430FCEA" w14:textId="7291C9AF" w:rsidR="004C57C0" w:rsidRDefault="00B4637E" w:rsidP="00444D2D">
            <w:pPr>
              <w:pStyle w:val="ListParagraph"/>
              <w:numPr>
                <w:ilvl w:val="0"/>
                <w:numId w:val="16"/>
              </w:numPr>
              <w:spacing w:before="100" w:beforeAutospacing="1" w:after="100" w:afterAutospacing="1"/>
              <w:ind w:left="318" w:hanging="261"/>
              <w:rPr>
                <w:rFonts w:eastAsia="Times New Roman" w:cstheme="minorHAnsi"/>
                <w:bCs/>
                <w:lang w:eastAsia="en-GB"/>
              </w:rPr>
            </w:pPr>
            <w:r w:rsidRPr="00B4637E">
              <w:rPr>
                <w:rFonts w:eastAsia="Times New Roman" w:cstheme="minorHAnsi"/>
                <w:bCs/>
                <w:lang w:eastAsia="en-GB"/>
              </w:rPr>
              <w:t>Promote the scheme to their network</w:t>
            </w:r>
            <w:r>
              <w:rPr>
                <w:rFonts w:eastAsia="Times New Roman" w:cstheme="minorHAnsi"/>
                <w:bCs/>
                <w:lang w:eastAsia="en-GB"/>
              </w:rPr>
              <w:t xml:space="preserve">, bringing </w:t>
            </w:r>
            <w:r w:rsidR="00FB4967" w:rsidRPr="00B4637E">
              <w:rPr>
                <w:rFonts w:eastAsia="Times New Roman" w:cstheme="minorHAnsi"/>
                <w:bCs/>
                <w:lang w:eastAsia="en-GB"/>
              </w:rPr>
              <w:t xml:space="preserve">key local projects, groups and organisations into the bidding process </w:t>
            </w:r>
            <w:r w:rsidRPr="00B4637E">
              <w:rPr>
                <w:rFonts w:eastAsia="Times New Roman" w:cstheme="minorHAnsi"/>
                <w:bCs/>
                <w:lang w:eastAsia="en-GB"/>
              </w:rPr>
              <w:t>– based on local knowledge of gaps, issues and areas of need (supported by LMI etc)</w:t>
            </w:r>
            <w:r w:rsidR="00E04998">
              <w:rPr>
                <w:rFonts w:eastAsia="Times New Roman" w:cstheme="minorHAnsi"/>
                <w:bCs/>
                <w:lang w:eastAsia="en-GB"/>
              </w:rPr>
              <w:t xml:space="preserve"> thus encouraging the submission of proposals to the VCS partner</w:t>
            </w:r>
            <w:r w:rsidRPr="00B4637E">
              <w:rPr>
                <w:rFonts w:eastAsia="Times New Roman" w:cstheme="minorHAnsi"/>
                <w:bCs/>
                <w:lang w:eastAsia="en-GB"/>
              </w:rPr>
              <w:t xml:space="preserve">; </w:t>
            </w:r>
          </w:p>
          <w:p w14:paraId="5E9E4318" w14:textId="4E3142F7" w:rsidR="00C5172B" w:rsidRDefault="00C5172B" w:rsidP="00444D2D">
            <w:pPr>
              <w:pStyle w:val="ListParagraph"/>
              <w:numPr>
                <w:ilvl w:val="0"/>
                <w:numId w:val="16"/>
              </w:numPr>
              <w:spacing w:before="100" w:beforeAutospacing="1" w:after="100" w:afterAutospacing="1"/>
              <w:ind w:left="318" w:hanging="261"/>
              <w:rPr>
                <w:rFonts w:eastAsia="Times New Roman" w:cstheme="minorHAnsi"/>
                <w:bCs/>
                <w:lang w:eastAsia="en-GB"/>
              </w:rPr>
            </w:pPr>
            <w:r>
              <w:rPr>
                <w:rFonts w:eastAsia="Times New Roman" w:cstheme="minorHAnsi"/>
                <w:bCs/>
                <w:lang w:eastAsia="en-GB"/>
              </w:rPr>
              <w:t xml:space="preserve">Attend the CRF Task and Finish Group </w:t>
            </w:r>
            <w:r w:rsidR="00A6714C">
              <w:rPr>
                <w:rFonts w:eastAsia="Times New Roman" w:cstheme="minorHAnsi"/>
                <w:bCs/>
                <w:lang w:eastAsia="en-GB"/>
              </w:rPr>
              <w:t xml:space="preserve">and ongoing Steering Group </w:t>
            </w:r>
            <w:r>
              <w:rPr>
                <w:rFonts w:eastAsia="Times New Roman" w:cstheme="minorHAnsi"/>
                <w:bCs/>
                <w:lang w:eastAsia="en-GB"/>
              </w:rPr>
              <w:t xml:space="preserve">meetings to report on the scheme from an LA </w:t>
            </w:r>
            <w:r w:rsidR="005C757C">
              <w:rPr>
                <w:rFonts w:eastAsia="Times New Roman" w:cstheme="minorHAnsi"/>
                <w:bCs/>
                <w:lang w:eastAsia="en-GB"/>
              </w:rPr>
              <w:t>perspective</w:t>
            </w:r>
            <w:r w:rsidR="00D67981">
              <w:rPr>
                <w:rFonts w:eastAsia="Times New Roman" w:cstheme="minorHAnsi"/>
                <w:bCs/>
                <w:lang w:eastAsia="en-GB"/>
              </w:rPr>
              <w:t xml:space="preserve">; </w:t>
            </w:r>
          </w:p>
          <w:p w14:paraId="04B66A2B" w14:textId="2BD69B15" w:rsidR="00240706" w:rsidRPr="00D67981" w:rsidRDefault="00D67981" w:rsidP="00444D2D">
            <w:pPr>
              <w:pStyle w:val="ListParagraph"/>
              <w:numPr>
                <w:ilvl w:val="0"/>
                <w:numId w:val="16"/>
              </w:numPr>
              <w:spacing w:before="100" w:beforeAutospacing="1" w:after="100" w:afterAutospacing="1"/>
              <w:ind w:left="318" w:hanging="261"/>
              <w:rPr>
                <w:rFonts w:eastAsia="Times New Roman" w:cstheme="minorHAnsi"/>
                <w:bCs/>
                <w:lang w:eastAsia="en-GB"/>
              </w:rPr>
            </w:pPr>
            <w:r>
              <w:rPr>
                <w:rFonts w:eastAsia="Times New Roman" w:cstheme="minorHAnsi"/>
                <w:bCs/>
                <w:lang w:eastAsia="en-GB"/>
              </w:rPr>
              <w:t xml:space="preserve">Support the end of </w:t>
            </w:r>
            <w:r w:rsidR="00A05BBD">
              <w:rPr>
                <w:rFonts w:eastAsia="Times New Roman" w:cstheme="minorHAnsi"/>
                <w:bCs/>
                <w:lang w:eastAsia="en-GB"/>
              </w:rPr>
              <w:t xml:space="preserve">scheme </w:t>
            </w:r>
            <w:r>
              <w:rPr>
                <w:rFonts w:eastAsia="Times New Roman" w:cstheme="minorHAnsi"/>
                <w:bCs/>
                <w:lang w:eastAsia="en-GB"/>
              </w:rPr>
              <w:t>evaluation process</w:t>
            </w:r>
            <w:r w:rsidR="00E04998">
              <w:rPr>
                <w:rFonts w:eastAsia="Times New Roman" w:cstheme="minorHAnsi"/>
                <w:bCs/>
                <w:lang w:eastAsia="en-GB"/>
              </w:rPr>
              <w:t xml:space="preserve"> – to be coordinated by the PM and VCS partner</w:t>
            </w:r>
            <w:r w:rsidR="00A05BBD">
              <w:rPr>
                <w:rFonts w:eastAsia="Times New Roman" w:cstheme="minorHAnsi"/>
                <w:bCs/>
                <w:lang w:eastAsia="en-GB"/>
              </w:rPr>
              <w:t>.</w:t>
            </w:r>
            <w:r>
              <w:rPr>
                <w:rFonts w:eastAsia="Times New Roman" w:cstheme="minorHAnsi"/>
                <w:bCs/>
                <w:lang w:eastAsia="en-GB"/>
              </w:rPr>
              <w:t xml:space="preserve"> </w:t>
            </w:r>
          </w:p>
        </w:tc>
      </w:tr>
      <w:tr w:rsidR="00B00A82" w14:paraId="1877204F" w14:textId="77777777" w:rsidTr="0D893F58">
        <w:tc>
          <w:tcPr>
            <w:tcW w:w="9016" w:type="dxa"/>
          </w:tcPr>
          <w:p w14:paraId="6C050AAB" w14:textId="2ACD50A9" w:rsidR="00B00A82" w:rsidRDefault="4E95961D" w:rsidP="484A68FE">
            <w:pPr>
              <w:spacing w:before="100" w:beforeAutospacing="1" w:after="100" w:afterAutospacing="1"/>
              <w:rPr>
                <w:rFonts w:eastAsia="Times New Roman"/>
                <w:b/>
                <w:bCs/>
                <w:lang w:eastAsia="en-GB"/>
              </w:rPr>
            </w:pPr>
            <w:r w:rsidRPr="484A68FE">
              <w:rPr>
                <w:rFonts w:eastAsia="Times New Roman"/>
                <w:b/>
                <w:bCs/>
                <w:lang w:eastAsia="en-GB"/>
              </w:rPr>
              <w:t xml:space="preserve">VCS </w:t>
            </w:r>
            <w:r w:rsidR="460658FE" w:rsidRPr="484A68FE">
              <w:rPr>
                <w:rFonts w:eastAsia="Times New Roman"/>
                <w:b/>
                <w:bCs/>
                <w:lang w:eastAsia="en-GB"/>
              </w:rPr>
              <w:t xml:space="preserve">MANAGING </w:t>
            </w:r>
            <w:r w:rsidRPr="484A68FE">
              <w:rPr>
                <w:rFonts w:eastAsia="Times New Roman"/>
                <w:b/>
                <w:bCs/>
                <w:lang w:eastAsia="en-GB"/>
              </w:rPr>
              <w:t>PARTNER</w:t>
            </w:r>
            <w:r w:rsidR="5F89B609" w:rsidRPr="484A68FE">
              <w:rPr>
                <w:rFonts w:eastAsia="Times New Roman"/>
                <w:b/>
                <w:bCs/>
                <w:lang w:eastAsia="en-GB"/>
              </w:rPr>
              <w:t xml:space="preserve"> (UNDER A GRANT AGREEMENT) – SEE </w:t>
            </w:r>
            <w:r w:rsidR="20D395C1" w:rsidRPr="484A68FE">
              <w:rPr>
                <w:rFonts w:eastAsia="Times New Roman"/>
                <w:b/>
                <w:bCs/>
                <w:lang w:eastAsia="en-GB"/>
              </w:rPr>
              <w:t>VCS MANAGING PARTNER SPECIFICATION</w:t>
            </w:r>
            <w:r w:rsidR="7A49D570" w:rsidRPr="484A68FE">
              <w:rPr>
                <w:rFonts w:eastAsia="Times New Roman"/>
                <w:b/>
                <w:bCs/>
                <w:lang w:eastAsia="en-GB"/>
              </w:rPr>
              <w:t xml:space="preserve"> DOCUMENT</w:t>
            </w:r>
          </w:p>
        </w:tc>
      </w:tr>
      <w:tr w:rsidR="00B00A82" w14:paraId="1FAB8D0F" w14:textId="77777777" w:rsidTr="0D893F58">
        <w:tc>
          <w:tcPr>
            <w:tcW w:w="9016" w:type="dxa"/>
          </w:tcPr>
          <w:p w14:paraId="2E66FD8D" w14:textId="5914CFBD" w:rsidR="005F2A08" w:rsidRDefault="005F2A08" w:rsidP="00444D2D">
            <w:pPr>
              <w:pStyle w:val="ListParagraph"/>
              <w:numPr>
                <w:ilvl w:val="0"/>
                <w:numId w:val="16"/>
              </w:numPr>
              <w:spacing w:before="100" w:beforeAutospacing="1" w:after="100" w:afterAutospacing="1"/>
              <w:ind w:left="318" w:hanging="261"/>
              <w:rPr>
                <w:rFonts w:eastAsia="Times New Roman" w:cstheme="minorHAnsi"/>
                <w:bCs/>
                <w:lang w:eastAsia="en-GB"/>
              </w:rPr>
            </w:pPr>
            <w:r>
              <w:rPr>
                <w:rFonts w:eastAsia="Times New Roman" w:cstheme="minorHAnsi"/>
                <w:bCs/>
                <w:lang w:eastAsia="en-GB"/>
              </w:rPr>
              <w:t xml:space="preserve">Help to raise awareness of the CRF and encourage relevant </w:t>
            </w:r>
            <w:r w:rsidR="006773AC">
              <w:rPr>
                <w:rFonts w:eastAsia="Times New Roman" w:cstheme="minorHAnsi"/>
                <w:bCs/>
                <w:lang w:eastAsia="en-GB"/>
              </w:rPr>
              <w:t xml:space="preserve">proposals </w:t>
            </w:r>
            <w:r w:rsidR="008D2568">
              <w:rPr>
                <w:rFonts w:eastAsia="Times New Roman" w:cstheme="minorHAnsi"/>
                <w:bCs/>
                <w:lang w:eastAsia="en-GB"/>
              </w:rPr>
              <w:t xml:space="preserve">from a range of suitable organisations </w:t>
            </w:r>
            <w:r w:rsidR="006773AC">
              <w:rPr>
                <w:rFonts w:eastAsia="Times New Roman" w:cstheme="minorHAnsi"/>
                <w:bCs/>
                <w:lang w:eastAsia="en-GB"/>
              </w:rPr>
              <w:t xml:space="preserve">to come forward with an application; </w:t>
            </w:r>
          </w:p>
          <w:p w14:paraId="0AB1C4E6" w14:textId="44389483" w:rsidR="00A05BBD" w:rsidRDefault="006773AC" w:rsidP="00444D2D">
            <w:pPr>
              <w:pStyle w:val="ListParagraph"/>
              <w:numPr>
                <w:ilvl w:val="0"/>
                <w:numId w:val="16"/>
              </w:numPr>
              <w:spacing w:before="100" w:beforeAutospacing="1" w:after="100" w:afterAutospacing="1"/>
              <w:ind w:left="318" w:hanging="261"/>
              <w:rPr>
                <w:rFonts w:eastAsia="Times New Roman" w:cstheme="minorHAnsi"/>
                <w:bCs/>
                <w:lang w:eastAsia="en-GB"/>
              </w:rPr>
            </w:pPr>
            <w:r>
              <w:rPr>
                <w:rFonts w:eastAsia="Times New Roman" w:cstheme="minorHAnsi"/>
                <w:bCs/>
                <w:lang w:eastAsia="en-GB"/>
              </w:rPr>
              <w:t>S</w:t>
            </w:r>
            <w:r w:rsidR="005F2A08">
              <w:rPr>
                <w:rFonts w:eastAsia="Times New Roman" w:cstheme="minorHAnsi"/>
                <w:bCs/>
                <w:lang w:eastAsia="en-GB"/>
              </w:rPr>
              <w:t xml:space="preserve">upport community groups with the application process – this may include support with writing applications; </w:t>
            </w:r>
          </w:p>
          <w:p w14:paraId="49A65190" w14:textId="4B456418" w:rsidR="004132AD" w:rsidRDefault="004132AD" w:rsidP="00444D2D">
            <w:pPr>
              <w:pStyle w:val="ListParagraph"/>
              <w:numPr>
                <w:ilvl w:val="0"/>
                <w:numId w:val="16"/>
              </w:numPr>
              <w:spacing w:before="100" w:beforeAutospacing="1" w:after="100" w:afterAutospacing="1"/>
              <w:ind w:left="318" w:hanging="261"/>
              <w:rPr>
                <w:rFonts w:eastAsia="Times New Roman" w:cstheme="minorHAnsi"/>
                <w:bCs/>
                <w:lang w:eastAsia="en-GB"/>
              </w:rPr>
            </w:pPr>
            <w:r>
              <w:rPr>
                <w:rFonts w:eastAsia="Times New Roman" w:cstheme="minorHAnsi"/>
                <w:bCs/>
                <w:lang w:eastAsia="en-GB"/>
              </w:rPr>
              <w:t xml:space="preserve">Co-creation </w:t>
            </w:r>
            <w:r w:rsidR="001B76E5">
              <w:rPr>
                <w:rFonts w:eastAsia="Times New Roman" w:cstheme="minorHAnsi"/>
                <w:bCs/>
                <w:lang w:eastAsia="en-GB"/>
              </w:rPr>
              <w:t xml:space="preserve">of the application forms, monitoring forms and any other paperwork </w:t>
            </w:r>
            <w:r w:rsidR="00BF2387">
              <w:rPr>
                <w:rFonts w:eastAsia="Times New Roman" w:cstheme="minorHAnsi"/>
                <w:bCs/>
                <w:lang w:eastAsia="en-GB"/>
              </w:rPr>
              <w:t xml:space="preserve">needed to establish project delivery </w:t>
            </w:r>
            <w:r w:rsidR="001B76E5">
              <w:rPr>
                <w:rFonts w:eastAsia="Times New Roman" w:cstheme="minorHAnsi"/>
                <w:bCs/>
                <w:lang w:eastAsia="en-GB"/>
              </w:rPr>
              <w:t>as required;</w:t>
            </w:r>
          </w:p>
          <w:p w14:paraId="09917FBD" w14:textId="77777777" w:rsidR="00BB2BC6" w:rsidRDefault="006773AC" w:rsidP="00444D2D">
            <w:pPr>
              <w:pStyle w:val="ListParagraph"/>
              <w:numPr>
                <w:ilvl w:val="0"/>
                <w:numId w:val="16"/>
              </w:numPr>
              <w:spacing w:before="100" w:beforeAutospacing="1" w:after="100" w:afterAutospacing="1"/>
              <w:ind w:left="318" w:hanging="261"/>
              <w:rPr>
                <w:rFonts w:eastAsia="Times New Roman" w:cstheme="minorHAnsi"/>
                <w:bCs/>
                <w:lang w:eastAsia="en-GB"/>
              </w:rPr>
            </w:pPr>
            <w:r>
              <w:rPr>
                <w:rFonts w:eastAsia="Times New Roman" w:cstheme="minorHAnsi"/>
                <w:bCs/>
                <w:lang w:eastAsia="en-GB"/>
              </w:rPr>
              <w:t xml:space="preserve">Lead on the </w:t>
            </w:r>
            <w:r w:rsidR="00FA058A">
              <w:rPr>
                <w:rFonts w:eastAsia="Times New Roman" w:cstheme="minorHAnsi"/>
                <w:bCs/>
                <w:lang w:eastAsia="en-GB"/>
              </w:rPr>
              <w:t>due diligence, project initiation and monitor progress of proposals (once approved)</w:t>
            </w:r>
            <w:r w:rsidR="00BB2BC6">
              <w:rPr>
                <w:rFonts w:eastAsia="Times New Roman" w:cstheme="minorHAnsi"/>
                <w:bCs/>
                <w:lang w:eastAsia="en-GB"/>
              </w:rPr>
              <w:t>;</w:t>
            </w:r>
          </w:p>
          <w:p w14:paraId="7135AC5B" w14:textId="7BC87745" w:rsidR="000438AA" w:rsidRPr="00576FF1" w:rsidRDefault="00BB2BC6" w:rsidP="00444D2D">
            <w:pPr>
              <w:pStyle w:val="ListParagraph"/>
              <w:numPr>
                <w:ilvl w:val="0"/>
                <w:numId w:val="16"/>
              </w:numPr>
              <w:spacing w:before="100" w:beforeAutospacing="1" w:after="100" w:afterAutospacing="1"/>
              <w:ind w:left="318" w:hanging="261"/>
              <w:rPr>
                <w:rFonts w:eastAsia="Times New Roman" w:cstheme="minorHAnsi"/>
                <w:lang w:eastAsia="en-GB"/>
              </w:rPr>
            </w:pPr>
            <w:r w:rsidRPr="00576FF1">
              <w:rPr>
                <w:rFonts w:eastAsia="Times New Roman" w:cstheme="minorHAnsi"/>
                <w:lang w:eastAsia="en-GB"/>
              </w:rPr>
              <w:t>Manage the payment of funds</w:t>
            </w:r>
            <w:r w:rsidR="00576FF1" w:rsidRPr="00576FF1">
              <w:rPr>
                <w:rFonts w:eastAsia="Times New Roman" w:cstheme="minorHAnsi"/>
                <w:lang w:eastAsia="en-GB"/>
              </w:rPr>
              <w:t xml:space="preserve"> (held by WECA)</w:t>
            </w:r>
            <w:r w:rsidRPr="00576FF1">
              <w:rPr>
                <w:rFonts w:eastAsia="Times New Roman" w:cstheme="minorHAnsi"/>
                <w:lang w:eastAsia="en-GB"/>
              </w:rPr>
              <w:t xml:space="preserve"> and monitor </w:t>
            </w:r>
            <w:r w:rsidR="003F7FD3" w:rsidRPr="00576FF1">
              <w:rPr>
                <w:rFonts w:eastAsia="Times New Roman" w:cstheme="minorHAnsi"/>
                <w:lang w:eastAsia="en-GB"/>
              </w:rPr>
              <w:t xml:space="preserve">financial as well as project performance; </w:t>
            </w:r>
            <w:r w:rsidR="00FA058A" w:rsidRPr="00576FF1">
              <w:rPr>
                <w:rFonts w:eastAsia="Times New Roman" w:cstheme="minorHAnsi"/>
                <w:lang w:eastAsia="en-GB"/>
              </w:rPr>
              <w:t xml:space="preserve"> </w:t>
            </w:r>
          </w:p>
          <w:p w14:paraId="687BBFE2" w14:textId="32DC8786" w:rsidR="006773AC" w:rsidRDefault="00FA058A" w:rsidP="00444D2D">
            <w:pPr>
              <w:pStyle w:val="ListParagraph"/>
              <w:numPr>
                <w:ilvl w:val="0"/>
                <w:numId w:val="16"/>
              </w:numPr>
              <w:spacing w:before="100" w:beforeAutospacing="1" w:after="100" w:afterAutospacing="1"/>
              <w:ind w:left="318" w:hanging="261"/>
              <w:rPr>
                <w:rFonts w:eastAsia="Times New Roman" w:cstheme="minorHAnsi"/>
                <w:bCs/>
                <w:lang w:eastAsia="en-GB"/>
              </w:rPr>
            </w:pPr>
            <w:r>
              <w:rPr>
                <w:rFonts w:eastAsia="Times New Roman" w:cstheme="minorHAnsi"/>
                <w:bCs/>
                <w:lang w:eastAsia="en-GB"/>
              </w:rPr>
              <w:t>Support groups</w:t>
            </w:r>
            <w:r w:rsidR="000438AA">
              <w:rPr>
                <w:rFonts w:eastAsia="Times New Roman" w:cstheme="minorHAnsi"/>
                <w:bCs/>
                <w:lang w:eastAsia="en-GB"/>
              </w:rPr>
              <w:t>/</w:t>
            </w:r>
            <w:r w:rsidR="00B219E8">
              <w:rPr>
                <w:rFonts w:eastAsia="Times New Roman" w:cstheme="minorHAnsi"/>
                <w:bCs/>
                <w:lang w:eastAsia="en-GB"/>
              </w:rPr>
              <w:t xml:space="preserve">projects </w:t>
            </w:r>
            <w:r w:rsidR="00DC304C">
              <w:rPr>
                <w:rFonts w:eastAsia="Times New Roman" w:cstheme="minorHAnsi"/>
                <w:bCs/>
                <w:lang w:eastAsia="en-GB"/>
              </w:rPr>
              <w:t xml:space="preserve">approved </w:t>
            </w:r>
            <w:r w:rsidR="000438AA">
              <w:rPr>
                <w:rFonts w:eastAsia="Times New Roman" w:cstheme="minorHAnsi"/>
                <w:bCs/>
                <w:lang w:eastAsia="en-GB"/>
              </w:rPr>
              <w:t xml:space="preserve">facing difficulty </w:t>
            </w:r>
            <w:r w:rsidR="005A442B">
              <w:rPr>
                <w:rFonts w:eastAsia="Times New Roman" w:cstheme="minorHAnsi"/>
                <w:bCs/>
                <w:lang w:eastAsia="en-GB"/>
              </w:rPr>
              <w:t xml:space="preserve">to resolve issues </w:t>
            </w:r>
            <w:r w:rsidR="000438AA">
              <w:rPr>
                <w:rFonts w:eastAsia="Times New Roman" w:cstheme="minorHAnsi"/>
                <w:bCs/>
                <w:lang w:eastAsia="en-GB"/>
              </w:rPr>
              <w:t xml:space="preserve">– thus ensuring that project outcomes are met; </w:t>
            </w:r>
          </w:p>
          <w:p w14:paraId="1FBC95F4" w14:textId="0397B732" w:rsidR="00227A95" w:rsidRDefault="00227A95" w:rsidP="00444D2D">
            <w:pPr>
              <w:pStyle w:val="ListParagraph"/>
              <w:numPr>
                <w:ilvl w:val="0"/>
                <w:numId w:val="16"/>
              </w:numPr>
              <w:spacing w:before="100" w:beforeAutospacing="1" w:after="100" w:afterAutospacing="1"/>
              <w:ind w:left="318" w:hanging="261"/>
              <w:rPr>
                <w:rFonts w:eastAsia="Times New Roman" w:cstheme="minorHAnsi"/>
                <w:bCs/>
                <w:lang w:eastAsia="en-GB"/>
              </w:rPr>
            </w:pPr>
            <w:r>
              <w:rPr>
                <w:rFonts w:eastAsia="Times New Roman" w:cstheme="minorHAnsi"/>
                <w:bCs/>
                <w:lang w:eastAsia="en-GB"/>
              </w:rPr>
              <w:t>Work alongside the LA’s</w:t>
            </w:r>
            <w:r w:rsidR="00DC304C">
              <w:rPr>
                <w:rFonts w:eastAsia="Times New Roman" w:cstheme="minorHAnsi"/>
                <w:bCs/>
                <w:lang w:eastAsia="en-GB"/>
              </w:rPr>
              <w:t xml:space="preserve"> teams and PM providing regular updates on the progress of approved proposals</w:t>
            </w:r>
            <w:r w:rsidR="005012BA">
              <w:rPr>
                <w:rFonts w:eastAsia="Times New Roman" w:cstheme="minorHAnsi"/>
                <w:bCs/>
                <w:lang w:eastAsia="en-GB"/>
              </w:rPr>
              <w:t xml:space="preserve">; </w:t>
            </w:r>
          </w:p>
          <w:p w14:paraId="1C8DF3E1" w14:textId="15C2628E" w:rsidR="004F627D" w:rsidRDefault="004F627D" w:rsidP="00444D2D">
            <w:pPr>
              <w:pStyle w:val="ListParagraph"/>
              <w:numPr>
                <w:ilvl w:val="0"/>
                <w:numId w:val="16"/>
              </w:numPr>
              <w:spacing w:before="100" w:beforeAutospacing="1" w:after="100" w:afterAutospacing="1"/>
              <w:ind w:left="318" w:hanging="261"/>
              <w:rPr>
                <w:rFonts w:eastAsia="Times New Roman" w:cstheme="minorHAnsi"/>
                <w:bCs/>
                <w:lang w:eastAsia="en-GB"/>
              </w:rPr>
            </w:pPr>
            <w:r>
              <w:rPr>
                <w:rFonts w:eastAsia="Times New Roman" w:cstheme="minorHAnsi"/>
                <w:bCs/>
                <w:lang w:eastAsia="en-GB"/>
              </w:rPr>
              <w:t xml:space="preserve">Attend the CRF Task and Finish Group </w:t>
            </w:r>
            <w:r w:rsidR="005A442B">
              <w:rPr>
                <w:rFonts w:eastAsia="Times New Roman" w:cstheme="minorHAnsi"/>
                <w:bCs/>
                <w:lang w:eastAsia="en-GB"/>
              </w:rPr>
              <w:t xml:space="preserve">and Steering Group </w:t>
            </w:r>
            <w:r>
              <w:rPr>
                <w:rFonts w:eastAsia="Times New Roman" w:cstheme="minorHAnsi"/>
                <w:bCs/>
                <w:lang w:eastAsia="en-GB"/>
              </w:rPr>
              <w:t xml:space="preserve">meetings to report on the scheme from a VCS perspective; </w:t>
            </w:r>
          </w:p>
          <w:p w14:paraId="4B79DF5D" w14:textId="797C890C" w:rsidR="008B5526" w:rsidRDefault="008B5526" w:rsidP="00444D2D">
            <w:pPr>
              <w:pStyle w:val="ListParagraph"/>
              <w:numPr>
                <w:ilvl w:val="0"/>
                <w:numId w:val="16"/>
              </w:numPr>
              <w:spacing w:before="100" w:beforeAutospacing="1" w:after="100" w:afterAutospacing="1"/>
              <w:ind w:left="318" w:hanging="261"/>
              <w:rPr>
                <w:rFonts w:eastAsia="Times New Roman" w:cstheme="minorHAnsi"/>
                <w:bCs/>
                <w:lang w:eastAsia="en-GB"/>
              </w:rPr>
            </w:pPr>
            <w:r>
              <w:rPr>
                <w:rFonts w:eastAsia="Times New Roman" w:cstheme="minorHAnsi"/>
                <w:bCs/>
                <w:lang w:eastAsia="en-GB"/>
              </w:rPr>
              <w:t>Act as a link to signpost to other projects</w:t>
            </w:r>
            <w:r w:rsidR="00DC304C">
              <w:rPr>
                <w:rFonts w:eastAsia="Times New Roman" w:cstheme="minorHAnsi"/>
                <w:bCs/>
                <w:lang w:eastAsia="en-GB"/>
              </w:rPr>
              <w:t xml:space="preserve">, </w:t>
            </w:r>
            <w:r>
              <w:rPr>
                <w:rFonts w:eastAsia="Times New Roman" w:cstheme="minorHAnsi"/>
                <w:bCs/>
                <w:lang w:eastAsia="en-GB"/>
              </w:rPr>
              <w:t xml:space="preserve">programmes </w:t>
            </w:r>
            <w:r w:rsidR="00DC304C">
              <w:rPr>
                <w:rFonts w:eastAsia="Times New Roman" w:cstheme="minorHAnsi"/>
                <w:bCs/>
                <w:lang w:eastAsia="en-GB"/>
              </w:rPr>
              <w:t xml:space="preserve">and services </w:t>
            </w:r>
            <w:r>
              <w:rPr>
                <w:rFonts w:eastAsia="Times New Roman" w:cstheme="minorHAnsi"/>
                <w:bCs/>
                <w:lang w:eastAsia="en-GB"/>
              </w:rPr>
              <w:t xml:space="preserve">inc WFTF, AEB, </w:t>
            </w:r>
            <w:r w:rsidR="00DC304C">
              <w:rPr>
                <w:rFonts w:eastAsia="Times New Roman" w:cstheme="minorHAnsi"/>
                <w:bCs/>
                <w:lang w:eastAsia="en-GB"/>
              </w:rPr>
              <w:t xml:space="preserve">Digital Provision, </w:t>
            </w:r>
            <w:r>
              <w:rPr>
                <w:rFonts w:eastAsia="Times New Roman" w:cstheme="minorHAnsi"/>
                <w:bCs/>
                <w:lang w:eastAsia="en-GB"/>
              </w:rPr>
              <w:t>mapping, F</w:t>
            </w:r>
            <w:r w:rsidR="00DC304C">
              <w:rPr>
                <w:rFonts w:eastAsia="Times New Roman" w:cstheme="minorHAnsi"/>
                <w:bCs/>
                <w:lang w:eastAsia="en-GB"/>
              </w:rPr>
              <w:t xml:space="preserve">uture </w:t>
            </w:r>
            <w:r>
              <w:rPr>
                <w:rFonts w:eastAsia="Times New Roman" w:cstheme="minorHAnsi"/>
                <w:bCs/>
                <w:lang w:eastAsia="en-GB"/>
              </w:rPr>
              <w:t>B</w:t>
            </w:r>
            <w:r w:rsidR="00DC304C">
              <w:rPr>
                <w:rFonts w:eastAsia="Times New Roman" w:cstheme="minorHAnsi"/>
                <w:bCs/>
                <w:lang w:eastAsia="en-GB"/>
              </w:rPr>
              <w:t>right</w:t>
            </w:r>
            <w:r>
              <w:rPr>
                <w:rFonts w:eastAsia="Times New Roman" w:cstheme="minorHAnsi"/>
                <w:bCs/>
                <w:lang w:eastAsia="en-GB"/>
              </w:rPr>
              <w:t>, C</w:t>
            </w:r>
            <w:r w:rsidR="00DC304C">
              <w:rPr>
                <w:rFonts w:eastAsia="Times New Roman" w:cstheme="minorHAnsi"/>
                <w:bCs/>
                <w:lang w:eastAsia="en-GB"/>
              </w:rPr>
              <w:t xml:space="preserve">areers </w:t>
            </w:r>
            <w:r>
              <w:rPr>
                <w:rFonts w:eastAsia="Times New Roman" w:cstheme="minorHAnsi"/>
                <w:bCs/>
                <w:lang w:eastAsia="en-GB"/>
              </w:rPr>
              <w:t>H</w:t>
            </w:r>
            <w:r w:rsidR="00DC304C">
              <w:rPr>
                <w:rFonts w:eastAsia="Times New Roman" w:cstheme="minorHAnsi"/>
                <w:bCs/>
                <w:lang w:eastAsia="en-GB"/>
              </w:rPr>
              <w:t>ub, Way2Work</w:t>
            </w:r>
            <w:r>
              <w:rPr>
                <w:rFonts w:eastAsia="Times New Roman" w:cstheme="minorHAnsi"/>
                <w:bCs/>
                <w:lang w:eastAsia="en-GB"/>
              </w:rPr>
              <w:t xml:space="preserve"> etc;</w:t>
            </w:r>
          </w:p>
          <w:p w14:paraId="016FA026" w14:textId="39A27816" w:rsidR="005012BA" w:rsidRDefault="008B5526" w:rsidP="00444D2D">
            <w:pPr>
              <w:pStyle w:val="ListParagraph"/>
              <w:numPr>
                <w:ilvl w:val="0"/>
                <w:numId w:val="16"/>
              </w:numPr>
              <w:spacing w:before="100" w:beforeAutospacing="1" w:after="100" w:afterAutospacing="1"/>
              <w:ind w:left="318" w:hanging="261"/>
              <w:rPr>
                <w:rFonts w:eastAsia="Times New Roman" w:cstheme="minorHAnsi"/>
                <w:bCs/>
                <w:lang w:eastAsia="en-GB"/>
              </w:rPr>
            </w:pPr>
            <w:r>
              <w:rPr>
                <w:rFonts w:eastAsia="Times New Roman" w:cstheme="minorHAnsi"/>
                <w:bCs/>
                <w:lang w:eastAsia="en-GB"/>
              </w:rPr>
              <w:t>Provide localised information, intelligence and data to support grass roots proposals</w:t>
            </w:r>
            <w:r w:rsidR="008A0E00">
              <w:rPr>
                <w:rFonts w:eastAsia="Times New Roman" w:cstheme="minorHAnsi"/>
                <w:bCs/>
                <w:lang w:eastAsia="en-GB"/>
              </w:rPr>
              <w:t>;</w:t>
            </w:r>
          </w:p>
          <w:p w14:paraId="28E5BF08" w14:textId="6E936D83" w:rsidR="00DC304C" w:rsidRDefault="00DC304C" w:rsidP="00444D2D">
            <w:pPr>
              <w:pStyle w:val="ListParagraph"/>
              <w:numPr>
                <w:ilvl w:val="0"/>
                <w:numId w:val="16"/>
              </w:numPr>
              <w:spacing w:before="100" w:beforeAutospacing="1" w:after="100" w:afterAutospacing="1"/>
              <w:ind w:left="318" w:hanging="261"/>
              <w:rPr>
                <w:rFonts w:eastAsia="Times New Roman" w:cstheme="minorHAnsi"/>
                <w:bCs/>
                <w:lang w:eastAsia="en-GB"/>
              </w:rPr>
            </w:pPr>
            <w:r>
              <w:rPr>
                <w:rFonts w:eastAsia="Times New Roman" w:cstheme="minorHAnsi"/>
                <w:bCs/>
                <w:lang w:eastAsia="en-GB"/>
              </w:rPr>
              <w:t>Lead on</w:t>
            </w:r>
            <w:r w:rsidR="004B4B60">
              <w:rPr>
                <w:rFonts w:eastAsia="Times New Roman" w:cstheme="minorHAnsi"/>
                <w:bCs/>
                <w:lang w:eastAsia="en-GB"/>
              </w:rPr>
              <w:t xml:space="preserve"> collating monitoring and evaluation information from approved projects – provide progress reports to the LA’s/WECA and input into the overall programme evaluation. </w:t>
            </w:r>
          </w:p>
          <w:p w14:paraId="217EFC8E" w14:textId="37AC9626" w:rsidR="00B00A82" w:rsidRDefault="00B00A82" w:rsidP="00E17419">
            <w:pPr>
              <w:spacing w:before="100" w:beforeAutospacing="1" w:after="100" w:afterAutospacing="1"/>
              <w:rPr>
                <w:rFonts w:eastAsia="Times New Roman" w:cstheme="minorHAnsi"/>
                <w:b/>
                <w:bCs/>
                <w:lang w:eastAsia="en-GB"/>
              </w:rPr>
            </w:pPr>
          </w:p>
        </w:tc>
      </w:tr>
    </w:tbl>
    <w:p w14:paraId="0A1CF91E" w14:textId="77777777" w:rsidR="009F00EC" w:rsidRDefault="009F00EC" w:rsidP="009F00EC">
      <w:pPr>
        <w:pStyle w:val="Heading2"/>
        <w:rPr>
          <w:rFonts w:eastAsia="Times New Roman"/>
          <w:lang w:eastAsia="en-GB"/>
        </w:rPr>
      </w:pPr>
    </w:p>
    <w:p w14:paraId="0C398C5F" w14:textId="2A28E9B1" w:rsidR="003E0813" w:rsidRPr="00550F4D" w:rsidRDefault="009F00EC" w:rsidP="009F00EC">
      <w:pPr>
        <w:pStyle w:val="Heading2"/>
        <w:rPr>
          <w:rFonts w:eastAsia="Times New Roman"/>
          <w:lang w:eastAsia="en-GB"/>
        </w:rPr>
      </w:pPr>
      <w:bookmarkStart w:id="20" w:name="_8.0_Funding_availability"/>
      <w:bookmarkEnd w:id="20"/>
      <w:r>
        <w:rPr>
          <w:rFonts w:eastAsia="Times New Roman"/>
          <w:lang w:eastAsia="en-GB"/>
        </w:rPr>
        <w:t>8.0</w:t>
      </w:r>
      <w:r>
        <w:rPr>
          <w:rFonts w:eastAsia="Times New Roman"/>
          <w:lang w:eastAsia="en-GB"/>
        </w:rPr>
        <w:tab/>
        <w:t xml:space="preserve">Funding </w:t>
      </w:r>
      <w:r w:rsidR="00BD070F">
        <w:rPr>
          <w:rFonts w:eastAsia="Times New Roman"/>
          <w:lang w:eastAsia="en-GB"/>
        </w:rPr>
        <w:t>a</w:t>
      </w:r>
      <w:r>
        <w:rPr>
          <w:rFonts w:eastAsia="Times New Roman"/>
          <w:lang w:eastAsia="en-GB"/>
        </w:rPr>
        <w:t>vailability</w:t>
      </w:r>
      <w:r w:rsidR="001F199A">
        <w:rPr>
          <w:rFonts w:eastAsia="Times New Roman"/>
          <w:lang w:eastAsia="en-GB"/>
        </w:rPr>
        <w:t xml:space="preserve"> and assessment</w:t>
      </w:r>
    </w:p>
    <w:bookmarkEnd w:id="17"/>
    <w:p w14:paraId="4DBA3F36" w14:textId="57DAE18F" w:rsidR="00A40E45" w:rsidRPr="004577EA" w:rsidRDefault="00A40E45" w:rsidP="00FC5712">
      <w:pPr>
        <w:spacing w:before="100" w:beforeAutospacing="1" w:after="100" w:afterAutospacing="1" w:line="240" w:lineRule="auto"/>
        <w:rPr>
          <w:rFonts w:eastAsia="Times New Roman" w:cstheme="minorHAnsi"/>
          <w:bCs/>
          <w:color w:val="FF0000"/>
          <w:lang w:eastAsia="en-GB"/>
        </w:rPr>
      </w:pPr>
      <w:r w:rsidRPr="000523B5">
        <w:rPr>
          <w:rFonts w:eastAsia="Times New Roman" w:cstheme="minorHAnsi"/>
          <w:bCs/>
          <w:lang w:eastAsia="en-GB"/>
        </w:rPr>
        <w:t>U</w:t>
      </w:r>
      <w:r w:rsidR="001B1C3F" w:rsidRPr="000523B5">
        <w:rPr>
          <w:rFonts w:eastAsia="Times New Roman" w:cstheme="minorHAnsi"/>
          <w:bCs/>
          <w:lang w:eastAsia="en-GB"/>
        </w:rPr>
        <w:t>p to £1.</w:t>
      </w:r>
      <w:r w:rsidR="00841B36" w:rsidRPr="000523B5">
        <w:rPr>
          <w:rFonts w:eastAsia="Times New Roman" w:cstheme="minorHAnsi"/>
          <w:bCs/>
          <w:lang w:eastAsia="en-GB"/>
        </w:rPr>
        <w:t>4 million</w:t>
      </w:r>
      <w:r w:rsidR="00841B36">
        <w:rPr>
          <w:rFonts w:eastAsia="Times New Roman" w:cstheme="minorHAnsi"/>
          <w:bCs/>
          <w:lang w:eastAsia="en-GB"/>
        </w:rPr>
        <w:t xml:space="preserve"> will </w:t>
      </w:r>
      <w:r w:rsidR="001E7375">
        <w:rPr>
          <w:rFonts w:eastAsia="Times New Roman" w:cstheme="minorHAnsi"/>
          <w:bCs/>
          <w:lang w:eastAsia="en-GB"/>
        </w:rPr>
        <w:t xml:space="preserve">be made available for community projects across </w:t>
      </w:r>
      <w:r w:rsidR="001E7375" w:rsidRPr="002C59BB">
        <w:rPr>
          <w:rFonts w:eastAsia="Times New Roman" w:cstheme="minorHAnsi"/>
          <w:bCs/>
          <w:lang w:eastAsia="en-GB"/>
        </w:rPr>
        <w:t xml:space="preserve">Bristol, </w:t>
      </w:r>
      <w:r w:rsidR="00B2517E" w:rsidRPr="002C59BB">
        <w:rPr>
          <w:rFonts w:eastAsia="Times New Roman" w:cstheme="minorHAnsi"/>
          <w:bCs/>
          <w:lang w:eastAsia="en-GB"/>
        </w:rPr>
        <w:t xml:space="preserve">Bath &amp; North East Somerset </w:t>
      </w:r>
      <w:r w:rsidR="001E7375" w:rsidRPr="002C59BB">
        <w:rPr>
          <w:rFonts w:eastAsia="Times New Roman" w:cstheme="minorHAnsi"/>
          <w:bCs/>
          <w:lang w:eastAsia="en-GB"/>
        </w:rPr>
        <w:t xml:space="preserve">and South Gloucestershire. </w:t>
      </w:r>
      <w:r w:rsidR="004577EA" w:rsidRPr="00576FF1">
        <w:rPr>
          <w:rFonts w:eastAsia="Times New Roman" w:cstheme="minorHAnsi"/>
          <w:bCs/>
          <w:lang w:eastAsia="en-GB"/>
        </w:rPr>
        <w:t>An element of this will cover the costs of the VCS Manag</w:t>
      </w:r>
      <w:r w:rsidR="00357E61">
        <w:rPr>
          <w:rFonts w:eastAsia="Times New Roman" w:cstheme="minorHAnsi"/>
          <w:bCs/>
          <w:lang w:eastAsia="en-GB"/>
        </w:rPr>
        <w:t>ing</w:t>
      </w:r>
      <w:r w:rsidR="004577EA" w:rsidRPr="00576FF1">
        <w:rPr>
          <w:rFonts w:eastAsia="Times New Roman" w:cstheme="minorHAnsi"/>
          <w:bCs/>
          <w:lang w:eastAsia="en-GB"/>
        </w:rPr>
        <w:t xml:space="preserve"> Partner, the remainder will go to </w:t>
      </w:r>
      <w:r w:rsidR="00D63607" w:rsidRPr="00576FF1">
        <w:rPr>
          <w:rFonts w:eastAsia="Times New Roman" w:cstheme="minorHAnsi"/>
          <w:bCs/>
          <w:lang w:eastAsia="en-GB"/>
        </w:rPr>
        <w:t>the range of smaller projects that are sought under this proposal.</w:t>
      </w:r>
    </w:p>
    <w:p w14:paraId="5FFA2B41" w14:textId="1A405BD5" w:rsidR="00287A88" w:rsidRDefault="00D63607" w:rsidP="00FC5712">
      <w:pPr>
        <w:spacing w:before="100" w:beforeAutospacing="1" w:after="100" w:afterAutospacing="1" w:line="240" w:lineRule="auto"/>
        <w:rPr>
          <w:rFonts w:eastAsia="Times New Roman" w:cstheme="minorHAnsi"/>
          <w:bCs/>
          <w:lang w:eastAsia="en-GB"/>
        </w:rPr>
      </w:pPr>
      <w:r>
        <w:rPr>
          <w:rFonts w:eastAsia="Times New Roman" w:cstheme="minorHAnsi"/>
          <w:bCs/>
          <w:lang w:eastAsia="en-GB"/>
        </w:rPr>
        <w:t xml:space="preserve">All </w:t>
      </w:r>
      <w:r w:rsidRPr="00357E61">
        <w:rPr>
          <w:rFonts w:eastAsia="Times New Roman" w:cstheme="minorHAnsi"/>
          <w:bCs/>
          <w:lang w:eastAsia="en-GB"/>
        </w:rPr>
        <w:t>p</w:t>
      </w:r>
      <w:r w:rsidR="006F76A8">
        <w:rPr>
          <w:rFonts w:eastAsia="Times New Roman" w:cstheme="minorHAnsi"/>
          <w:bCs/>
          <w:lang w:eastAsia="en-GB"/>
        </w:rPr>
        <w:t xml:space="preserve">roposals submitted under the CRF will </w:t>
      </w:r>
      <w:r w:rsidR="00AA08E2">
        <w:rPr>
          <w:rFonts w:eastAsia="Times New Roman" w:cstheme="minorHAnsi"/>
          <w:bCs/>
          <w:lang w:eastAsia="en-GB"/>
        </w:rPr>
        <w:t xml:space="preserve">need to </w:t>
      </w:r>
      <w:r w:rsidR="00676771">
        <w:rPr>
          <w:rFonts w:eastAsia="Times New Roman" w:cstheme="minorHAnsi"/>
          <w:bCs/>
          <w:lang w:eastAsia="en-GB"/>
        </w:rPr>
        <w:t>demonstrate</w:t>
      </w:r>
      <w:r w:rsidR="008E1E21">
        <w:rPr>
          <w:rFonts w:eastAsia="Times New Roman" w:cstheme="minorHAnsi"/>
          <w:bCs/>
          <w:lang w:eastAsia="en-GB"/>
        </w:rPr>
        <w:t xml:space="preserve"> how they</w:t>
      </w:r>
      <w:r w:rsidR="00812D91">
        <w:rPr>
          <w:rFonts w:eastAsia="Times New Roman" w:cstheme="minorHAnsi"/>
          <w:bCs/>
          <w:lang w:eastAsia="en-GB"/>
        </w:rPr>
        <w:t xml:space="preserve"> </w:t>
      </w:r>
      <w:r w:rsidR="001333AA">
        <w:rPr>
          <w:rFonts w:eastAsia="Times New Roman" w:cstheme="minorHAnsi"/>
          <w:bCs/>
          <w:lang w:eastAsia="en-GB"/>
        </w:rPr>
        <w:t>will</w:t>
      </w:r>
      <w:r w:rsidR="008E1E21">
        <w:rPr>
          <w:rFonts w:eastAsia="Times New Roman" w:cstheme="minorHAnsi"/>
          <w:bCs/>
          <w:lang w:eastAsia="en-GB"/>
        </w:rPr>
        <w:t>:</w:t>
      </w:r>
    </w:p>
    <w:p w14:paraId="1EE8667D" w14:textId="492E5055" w:rsidR="00676CB9" w:rsidRDefault="00812D91" w:rsidP="00444D2D">
      <w:pPr>
        <w:pStyle w:val="ListParagraph"/>
        <w:numPr>
          <w:ilvl w:val="0"/>
          <w:numId w:val="16"/>
        </w:numPr>
        <w:spacing w:before="100" w:beforeAutospacing="1" w:after="100" w:afterAutospacing="1" w:line="240" w:lineRule="auto"/>
        <w:rPr>
          <w:rFonts w:eastAsia="Times New Roman" w:cstheme="minorHAnsi"/>
          <w:bCs/>
          <w:lang w:eastAsia="en-GB"/>
        </w:rPr>
      </w:pPr>
      <w:r w:rsidRPr="002C59BB">
        <w:rPr>
          <w:rFonts w:eastAsia="Times New Roman" w:cstheme="minorHAnsi"/>
          <w:bCs/>
          <w:lang w:eastAsia="en-GB"/>
        </w:rPr>
        <w:t xml:space="preserve">Align with </w:t>
      </w:r>
      <w:r w:rsidR="004D4A59" w:rsidRPr="002C59BB">
        <w:rPr>
          <w:rFonts w:eastAsia="Times New Roman" w:cstheme="minorHAnsi"/>
          <w:bCs/>
          <w:lang w:eastAsia="en-GB"/>
        </w:rPr>
        <w:t xml:space="preserve">and deliver against </w:t>
      </w:r>
      <w:r w:rsidRPr="002C59BB">
        <w:rPr>
          <w:rFonts w:eastAsia="Times New Roman" w:cstheme="minorHAnsi"/>
          <w:bCs/>
          <w:lang w:eastAsia="en-GB"/>
        </w:rPr>
        <w:t xml:space="preserve">strategic and recovery </w:t>
      </w:r>
      <w:r w:rsidR="004D4A59" w:rsidRPr="002C59BB">
        <w:rPr>
          <w:rFonts w:eastAsia="Times New Roman" w:cstheme="minorHAnsi"/>
          <w:bCs/>
          <w:lang w:eastAsia="en-GB"/>
        </w:rPr>
        <w:t>plan objectives</w:t>
      </w:r>
      <w:r w:rsidR="00D02F5B">
        <w:rPr>
          <w:rFonts w:eastAsia="Times New Roman" w:cstheme="minorHAnsi"/>
          <w:bCs/>
          <w:lang w:eastAsia="en-GB"/>
        </w:rPr>
        <w:t xml:space="preserve"> without duplicating current provision (see section below)</w:t>
      </w:r>
      <w:r w:rsidR="004D4A59" w:rsidRPr="002C59BB">
        <w:rPr>
          <w:rFonts w:eastAsia="Times New Roman" w:cstheme="minorHAnsi"/>
          <w:bCs/>
          <w:lang w:eastAsia="en-GB"/>
        </w:rPr>
        <w:t xml:space="preserve">; </w:t>
      </w:r>
    </w:p>
    <w:p w14:paraId="119A034E" w14:textId="77777777" w:rsidR="00676CB9" w:rsidRDefault="00676CB9" w:rsidP="002C59BB">
      <w:pPr>
        <w:pStyle w:val="ListParagraph"/>
        <w:spacing w:before="100" w:beforeAutospacing="1" w:after="100" w:afterAutospacing="1" w:line="240" w:lineRule="auto"/>
        <w:rPr>
          <w:rFonts w:eastAsia="Times New Roman" w:cstheme="minorHAnsi"/>
          <w:bCs/>
          <w:lang w:eastAsia="en-GB"/>
        </w:rPr>
      </w:pPr>
    </w:p>
    <w:p w14:paraId="549B3235" w14:textId="16F22F7C" w:rsidR="00676CB9" w:rsidRPr="002C59BB" w:rsidRDefault="008E1E21" w:rsidP="00444D2D">
      <w:pPr>
        <w:pStyle w:val="ListParagraph"/>
        <w:numPr>
          <w:ilvl w:val="0"/>
          <w:numId w:val="16"/>
        </w:numPr>
        <w:spacing w:before="100" w:beforeAutospacing="1" w:after="100" w:afterAutospacing="1" w:line="240" w:lineRule="auto"/>
        <w:rPr>
          <w:rFonts w:eastAsia="Times New Roman" w:cstheme="minorHAnsi"/>
          <w:bCs/>
          <w:lang w:eastAsia="en-GB"/>
        </w:rPr>
      </w:pPr>
      <w:r w:rsidRPr="002C59BB">
        <w:rPr>
          <w:rFonts w:eastAsia="Times New Roman" w:cstheme="minorHAnsi"/>
          <w:bCs/>
          <w:lang w:eastAsia="en-GB"/>
        </w:rPr>
        <w:t xml:space="preserve">Meet </w:t>
      </w:r>
      <w:r w:rsidR="00812D91" w:rsidRPr="002C59BB">
        <w:rPr>
          <w:rFonts w:eastAsia="Times New Roman" w:cstheme="minorHAnsi"/>
          <w:bCs/>
          <w:lang w:eastAsia="en-GB"/>
        </w:rPr>
        <w:t>the</w:t>
      </w:r>
      <w:r w:rsidR="00812D91" w:rsidRPr="00430BBA">
        <w:rPr>
          <w:rFonts w:eastAsia="Times New Roman" w:cstheme="minorHAnsi"/>
          <w:bCs/>
          <w:lang w:eastAsia="en-GB"/>
        </w:rPr>
        <w:t xml:space="preserve"> </w:t>
      </w:r>
      <w:r w:rsidR="00832674" w:rsidRPr="00430BBA">
        <w:rPr>
          <w:rFonts w:eastAsia="Times New Roman" w:cstheme="minorHAnsi"/>
          <w:bCs/>
          <w:lang w:eastAsia="en-GB"/>
        </w:rPr>
        <w:t xml:space="preserve">relevant </w:t>
      </w:r>
      <w:r w:rsidR="00523538" w:rsidRPr="002C59BB">
        <w:rPr>
          <w:rFonts w:eastAsia="Times New Roman" w:cstheme="minorHAnsi"/>
          <w:bCs/>
          <w:lang w:eastAsia="en-GB"/>
        </w:rPr>
        <w:t xml:space="preserve">CFR </w:t>
      </w:r>
      <w:r w:rsidRPr="002C59BB">
        <w:rPr>
          <w:rFonts w:eastAsia="Times New Roman" w:cstheme="minorHAnsi"/>
          <w:bCs/>
          <w:lang w:eastAsia="en-GB"/>
        </w:rPr>
        <w:t>assessment criteria</w:t>
      </w:r>
      <w:r w:rsidR="00812D91" w:rsidRPr="002C59BB">
        <w:rPr>
          <w:rFonts w:eastAsia="Times New Roman" w:cstheme="minorHAnsi"/>
          <w:bCs/>
          <w:lang w:eastAsia="en-GB"/>
        </w:rPr>
        <w:t xml:space="preserve"> set</w:t>
      </w:r>
      <w:r w:rsidRPr="002C59BB">
        <w:rPr>
          <w:rFonts w:eastAsia="Times New Roman" w:cstheme="minorHAnsi"/>
          <w:bCs/>
          <w:lang w:eastAsia="en-GB"/>
        </w:rPr>
        <w:t>;</w:t>
      </w:r>
      <w:r w:rsidR="00676CB9">
        <w:rPr>
          <w:rFonts w:eastAsia="Times New Roman" w:cstheme="minorHAnsi"/>
          <w:bCs/>
          <w:lang w:eastAsia="en-GB"/>
        </w:rPr>
        <w:br/>
      </w:r>
    </w:p>
    <w:p w14:paraId="38D89F66" w14:textId="3595DEC7" w:rsidR="00651C30" w:rsidRDefault="00032C95" w:rsidP="00444D2D">
      <w:pPr>
        <w:pStyle w:val="ListParagraph"/>
        <w:numPr>
          <w:ilvl w:val="0"/>
          <w:numId w:val="16"/>
        </w:numPr>
        <w:spacing w:before="100" w:beforeAutospacing="1" w:after="100" w:afterAutospacing="1" w:line="240" w:lineRule="auto"/>
        <w:rPr>
          <w:rFonts w:eastAsia="Times New Roman" w:cstheme="minorHAnsi"/>
          <w:bCs/>
          <w:lang w:eastAsia="en-GB"/>
        </w:rPr>
      </w:pPr>
      <w:r>
        <w:rPr>
          <w:rFonts w:eastAsia="Times New Roman" w:cstheme="minorHAnsi"/>
          <w:bCs/>
          <w:lang w:eastAsia="en-GB"/>
        </w:rPr>
        <w:t>Address</w:t>
      </w:r>
      <w:r w:rsidR="004D4A59">
        <w:rPr>
          <w:rFonts w:eastAsia="Times New Roman" w:cstheme="minorHAnsi"/>
          <w:bCs/>
          <w:lang w:eastAsia="en-GB"/>
        </w:rPr>
        <w:t xml:space="preserve"> </w:t>
      </w:r>
      <w:r>
        <w:rPr>
          <w:rFonts w:eastAsia="Times New Roman" w:cstheme="minorHAnsi"/>
          <w:bCs/>
          <w:lang w:eastAsia="en-GB"/>
        </w:rPr>
        <w:t>identifiable issues</w:t>
      </w:r>
      <w:r w:rsidR="004B4C0F">
        <w:rPr>
          <w:rFonts w:eastAsia="Times New Roman" w:cstheme="minorHAnsi"/>
          <w:bCs/>
          <w:lang w:eastAsia="en-GB"/>
        </w:rPr>
        <w:t xml:space="preserve">, </w:t>
      </w:r>
      <w:r>
        <w:rPr>
          <w:rFonts w:eastAsia="Times New Roman" w:cstheme="minorHAnsi"/>
          <w:bCs/>
          <w:lang w:eastAsia="en-GB"/>
        </w:rPr>
        <w:t>gaps</w:t>
      </w:r>
      <w:r w:rsidR="004B4C0F">
        <w:rPr>
          <w:rFonts w:eastAsia="Times New Roman" w:cstheme="minorHAnsi"/>
          <w:bCs/>
          <w:lang w:eastAsia="en-GB"/>
        </w:rPr>
        <w:t xml:space="preserve"> and areas of need (as </w:t>
      </w:r>
      <w:r w:rsidR="00CA782D">
        <w:rPr>
          <w:rFonts w:eastAsia="Times New Roman" w:cstheme="minorHAnsi"/>
          <w:bCs/>
          <w:lang w:eastAsia="en-GB"/>
        </w:rPr>
        <w:t>detailed in Section 3 above)</w:t>
      </w:r>
      <w:r>
        <w:rPr>
          <w:rFonts w:eastAsia="Times New Roman" w:cstheme="minorHAnsi"/>
          <w:bCs/>
          <w:lang w:eastAsia="en-GB"/>
        </w:rPr>
        <w:t xml:space="preserve"> </w:t>
      </w:r>
      <w:r w:rsidR="00523538">
        <w:rPr>
          <w:rFonts w:eastAsia="Times New Roman" w:cstheme="minorHAnsi"/>
          <w:bCs/>
          <w:lang w:eastAsia="en-GB"/>
        </w:rPr>
        <w:t>that exist within communities</w:t>
      </w:r>
      <w:r w:rsidR="007F1ECD">
        <w:rPr>
          <w:rFonts w:eastAsia="Times New Roman" w:cstheme="minorHAnsi"/>
          <w:bCs/>
          <w:lang w:eastAsia="en-GB"/>
        </w:rPr>
        <w:t xml:space="preserve">.  </w:t>
      </w:r>
      <w:r w:rsidR="003617A7">
        <w:rPr>
          <w:rFonts w:eastAsia="Times New Roman" w:cstheme="minorHAnsi"/>
          <w:bCs/>
          <w:lang w:eastAsia="en-GB"/>
        </w:rPr>
        <w:t xml:space="preserve">Proposals </w:t>
      </w:r>
      <w:r w:rsidR="00963175">
        <w:rPr>
          <w:rFonts w:eastAsia="Times New Roman" w:cstheme="minorHAnsi"/>
          <w:bCs/>
          <w:lang w:eastAsia="en-GB"/>
        </w:rPr>
        <w:t xml:space="preserve">will be required to </w:t>
      </w:r>
      <w:r w:rsidR="001C5935">
        <w:rPr>
          <w:rFonts w:eastAsia="Times New Roman" w:cstheme="minorHAnsi"/>
          <w:bCs/>
          <w:lang w:eastAsia="en-GB"/>
        </w:rPr>
        <w:t xml:space="preserve">provide robust </w:t>
      </w:r>
      <w:r w:rsidR="00963175">
        <w:rPr>
          <w:rFonts w:eastAsia="Times New Roman" w:cstheme="minorHAnsi"/>
          <w:bCs/>
          <w:lang w:eastAsia="en-GB"/>
        </w:rPr>
        <w:t xml:space="preserve">evidence </w:t>
      </w:r>
      <w:r w:rsidR="001C5935">
        <w:rPr>
          <w:rFonts w:eastAsia="Times New Roman" w:cstheme="minorHAnsi"/>
          <w:bCs/>
          <w:lang w:eastAsia="en-GB"/>
        </w:rPr>
        <w:t xml:space="preserve">of </w:t>
      </w:r>
      <w:r w:rsidR="00963175">
        <w:rPr>
          <w:rFonts w:eastAsia="Times New Roman" w:cstheme="minorHAnsi"/>
          <w:bCs/>
          <w:lang w:eastAsia="en-GB"/>
        </w:rPr>
        <w:t>need</w:t>
      </w:r>
      <w:r w:rsidR="00A5650F">
        <w:rPr>
          <w:rFonts w:eastAsia="Times New Roman" w:cstheme="minorHAnsi"/>
          <w:bCs/>
          <w:lang w:eastAsia="en-GB"/>
        </w:rPr>
        <w:t xml:space="preserve">.  This </w:t>
      </w:r>
      <w:r w:rsidR="00651C30">
        <w:rPr>
          <w:rFonts w:eastAsia="Times New Roman" w:cstheme="minorHAnsi"/>
          <w:bCs/>
          <w:lang w:eastAsia="en-GB"/>
        </w:rPr>
        <w:t xml:space="preserve">evidence must be </w:t>
      </w:r>
      <w:r w:rsidR="00680AA4">
        <w:rPr>
          <w:rFonts w:eastAsia="Times New Roman" w:cstheme="minorHAnsi"/>
          <w:bCs/>
          <w:lang w:eastAsia="en-GB"/>
        </w:rPr>
        <w:t xml:space="preserve">underpinned </w:t>
      </w:r>
      <w:r w:rsidR="00963175">
        <w:rPr>
          <w:rFonts w:eastAsia="Times New Roman" w:cstheme="minorHAnsi"/>
          <w:bCs/>
          <w:lang w:eastAsia="en-GB"/>
        </w:rPr>
        <w:t xml:space="preserve">by </w:t>
      </w:r>
      <w:r w:rsidR="00863D8A">
        <w:rPr>
          <w:rFonts w:eastAsia="Times New Roman" w:cstheme="minorHAnsi"/>
          <w:bCs/>
          <w:lang w:eastAsia="en-GB"/>
        </w:rPr>
        <w:t xml:space="preserve">supporting information and data </w:t>
      </w:r>
      <w:r w:rsidR="006E3A31">
        <w:rPr>
          <w:rFonts w:eastAsia="Times New Roman" w:cstheme="minorHAnsi"/>
          <w:bCs/>
          <w:lang w:eastAsia="en-GB"/>
        </w:rPr>
        <w:t>including</w:t>
      </w:r>
      <w:r w:rsidR="00651C30">
        <w:rPr>
          <w:rFonts w:eastAsia="Times New Roman" w:cstheme="minorHAnsi"/>
          <w:bCs/>
          <w:lang w:eastAsia="en-GB"/>
        </w:rPr>
        <w:t>:</w:t>
      </w:r>
      <w:r w:rsidR="00676CB9">
        <w:rPr>
          <w:rFonts w:eastAsia="Times New Roman" w:cstheme="minorHAnsi"/>
          <w:bCs/>
          <w:lang w:eastAsia="en-GB"/>
        </w:rPr>
        <w:br/>
      </w:r>
    </w:p>
    <w:p w14:paraId="43A2DCA5" w14:textId="318DFD44" w:rsidR="00E40E5A" w:rsidRDefault="006E3A31" w:rsidP="00444D2D">
      <w:pPr>
        <w:pStyle w:val="ListParagraph"/>
        <w:numPr>
          <w:ilvl w:val="1"/>
          <w:numId w:val="16"/>
        </w:numPr>
        <w:spacing w:before="100" w:beforeAutospacing="1" w:after="100" w:afterAutospacing="1" w:line="240" w:lineRule="auto"/>
        <w:rPr>
          <w:rFonts w:eastAsia="Times New Roman" w:cstheme="minorHAnsi"/>
          <w:bCs/>
          <w:lang w:eastAsia="en-GB"/>
        </w:rPr>
      </w:pPr>
      <w:r>
        <w:rPr>
          <w:rFonts w:eastAsia="Times New Roman" w:cstheme="minorHAnsi"/>
          <w:bCs/>
          <w:lang w:eastAsia="en-GB"/>
        </w:rPr>
        <w:t xml:space="preserve">population </w:t>
      </w:r>
      <w:r w:rsidR="00BB2DC5">
        <w:rPr>
          <w:rFonts w:eastAsia="Times New Roman" w:cstheme="minorHAnsi"/>
          <w:bCs/>
          <w:lang w:eastAsia="en-GB"/>
        </w:rPr>
        <w:t>figures</w:t>
      </w:r>
      <w:r w:rsidR="00A0177C">
        <w:rPr>
          <w:rFonts w:eastAsia="Times New Roman" w:cstheme="minorHAnsi"/>
          <w:bCs/>
          <w:lang w:eastAsia="en-GB"/>
        </w:rPr>
        <w:t xml:space="preserve"> for the community</w:t>
      </w:r>
      <w:r w:rsidR="00BB2DC5">
        <w:rPr>
          <w:rFonts w:eastAsia="Times New Roman" w:cstheme="minorHAnsi"/>
          <w:bCs/>
          <w:lang w:eastAsia="en-GB"/>
        </w:rPr>
        <w:t>/area/geography to which the</w:t>
      </w:r>
      <w:r w:rsidR="00A0177C">
        <w:rPr>
          <w:rFonts w:eastAsia="Times New Roman" w:cstheme="minorHAnsi"/>
          <w:bCs/>
          <w:lang w:eastAsia="en-GB"/>
        </w:rPr>
        <w:t xml:space="preserve"> proposal</w:t>
      </w:r>
      <w:r w:rsidR="00E45574">
        <w:rPr>
          <w:rFonts w:eastAsia="Times New Roman" w:cstheme="minorHAnsi"/>
          <w:bCs/>
          <w:lang w:eastAsia="en-GB"/>
        </w:rPr>
        <w:t xml:space="preserve"> relates</w:t>
      </w:r>
      <w:r w:rsidR="00A0177C">
        <w:rPr>
          <w:rFonts w:eastAsia="Times New Roman" w:cstheme="minorHAnsi"/>
          <w:bCs/>
          <w:lang w:eastAsia="en-GB"/>
        </w:rPr>
        <w:t>;</w:t>
      </w:r>
    </w:p>
    <w:p w14:paraId="45BCEF03" w14:textId="77777777" w:rsidR="00FA129C" w:rsidRDefault="006E3A31" w:rsidP="00444D2D">
      <w:pPr>
        <w:pStyle w:val="ListParagraph"/>
        <w:numPr>
          <w:ilvl w:val="1"/>
          <w:numId w:val="16"/>
        </w:numPr>
        <w:spacing w:before="100" w:beforeAutospacing="1" w:after="100" w:afterAutospacing="1" w:line="240" w:lineRule="auto"/>
        <w:rPr>
          <w:rFonts w:eastAsia="Times New Roman" w:cstheme="minorHAnsi"/>
          <w:bCs/>
          <w:lang w:eastAsia="en-GB"/>
        </w:rPr>
      </w:pPr>
      <w:r>
        <w:rPr>
          <w:rFonts w:eastAsia="Times New Roman" w:cstheme="minorHAnsi"/>
          <w:bCs/>
          <w:lang w:eastAsia="en-GB"/>
        </w:rPr>
        <w:t>L</w:t>
      </w:r>
      <w:r w:rsidR="00E40E5A">
        <w:rPr>
          <w:rFonts w:eastAsia="Times New Roman" w:cstheme="minorHAnsi"/>
          <w:bCs/>
          <w:lang w:eastAsia="en-GB"/>
        </w:rPr>
        <w:t xml:space="preserve">abour </w:t>
      </w:r>
      <w:r>
        <w:rPr>
          <w:rFonts w:eastAsia="Times New Roman" w:cstheme="minorHAnsi"/>
          <w:bCs/>
          <w:lang w:eastAsia="en-GB"/>
        </w:rPr>
        <w:t>M</w:t>
      </w:r>
      <w:r w:rsidR="00E40E5A">
        <w:rPr>
          <w:rFonts w:eastAsia="Times New Roman" w:cstheme="minorHAnsi"/>
          <w:bCs/>
          <w:lang w:eastAsia="en-GB"/>
        </w:rPr>
        <w:t xml:space="preserve">arket </w:t>
      </w:r>
      <w:r>
        <w:rPr>
          <w:rFonts w:eastAsia="Times New Roman" w:cstheme="minorHAnsi"/>
          <w:bCs/>
          <w:lang w:eastAsia="en-GB"/>
        </w:rPr>
        <w:t>I</w:t>
      </w:r>
      <w:r w:rsidR="00E40E5A">
        <w:rPr>
          <w:rFonts w:eastAsia="Times New Roman" w:cstheme="minorHAnsi"/>
          <w:bCs/>
          <w:lang w:eastAsia="en-GB"/>
        </w:rPr>
        <w:t>ntelligence (LMI)</w:t>
      </w:r>
      <w:r>
        <w:rPr>
          <w:rFonts w:eastAsia="Times New Roman" w:cstheme="minorHAnsi"/>
          <w:bCs/>
          <w:lang w:eastAsia="en-GB"/>
        </w:rPr>
        <w:t xml:space="preserve"> </w:t>
      </w:r>
      <w:r w:rsidR="00E84F22">
        <w:rPr>
          <w:rFonts w:eastAsia="Times New Roman" w:cstheme="minorHAnsi"/>
          <w:bCs/>
          <w:lang w:eastAsia="en-GB"/>
        </w:rPr>
        <w:t xml:space="preserve">data </w:t>
      </w:r>
      <w:r w:rsidR="00E40E5A">
        <w:rPr>
          <w:rFonts w:eastAsia="Times New Roman" w:cstheme="minorHAnsi"/>
          <w:bCs/>
          <w:lang w:eastAsia="en-GB"/>
        </w:rPr>
        <w:t xml:space="preserve">– a range of LMI data sources are available to view via the </w:t>
      </w:r>
      <w:r>
        <w:rPr>
          <w:rFonts w:eastAsia="Times New Roman" w:cstheme="minorHAnsi"/>
          <w:bCs/>
          <w:lang w:eastAsia="en-GB"/>
        </w:rPr>
        <w:t>WECA website</w:t>
      </w:r>
      <w:r w:rsidR="00E40E5A">
        <w:rPr>
          <w:rFonts w:eastAsia="Times New Roman" w:cstheme="minorHAnsi"/>
          <w:bCs/>
          <w:lang w:eastAsia="en-GB"/>
        </w:rPr>
        <w:t>;</w:t>
      </w:r>
      <w:r w:rsidR="00863D8A">
        <w:rPr>
          <w:rFonts w:eastAsia="Times New Roman" w:cstheme="minorHAnsi"/>
          <w:bCs/>
          <w:lang w:eastAsia="en-GB"/>
        </w:rPr>
        <w:t xml:space="preserve"> </w:t>
      </w:r>
    </w:p>
    <w:p w14:paraId="15AD2A9B" w14:textId="7104CB45" w:rsidR="003D7C01" w:rsidRPr="002C59BB" w:rsidRDefault="006E3A31" w:rsidP="00444D2D">
      <w:pPr>
        <w:pStyle w:val="ListParagraph"/>
        <w:numPr>
          <w:ilvl w:val="1"/>
          <w:numId w:val="16"/>
        </w:numPr>
        <w:spacing w:before="100" w:beforeAutospacing="1" w:after="100" w:afterAutospacing="1" w:line="240" w:lineRule="auto"/>
        <w:rPr>
          <w:rFonts w:eastAsia="Times New Roman" w:cstheme="minorHAnsi"/>
          <w:bCs/>
          <w:lang w:eastAsia="en-GB"/>
        </w:rPr>
      </w:pPr>
      <w:r w:rsidRPr="002C59BB">
        <w:rPr>
          <w:rFonts w:eastAsia="Times New Roman"/>
          <w:lang w:eastAsia="en-GB"/>
        </w:rPr>
        <w:t>Indices of Multiple Deprivation (IMD)</w:t>
      </w:r>
      <w:r w:rsidR="00FA129C" w:rsidRPr="002C59BB">
        <w:rPr>
          <w:rFonts w:eastAsia="Times New Roman"/>
          <w:lang w:eastAsia="en-GB"/>
        </w:rPr>
        <w:t xml:space="preserve"> </w:t>
      </w:r>
      <w:r w:rsidR="00FA129C">
        <w:rPr>
          <w:rFonts w:eastAsia="Times New Roman"/>
          <w:lang w:eastAsia="en-GB"/>
        </w:rPr>
        <w:t xml:space="preserve">- </w:t>
      </w:r>
      <w:r w:rsidR="00FA129C" w:rsidRPr="002C59BB">
        <w:rPr>
          <w:rFonts w:eastAsia="Times New Roman"/>
          <w:lang w:eastAsia="en-GB"/>
        </w:rPr>
        <w:t>widely-used datasets within the UK to classify the relative deprivation (</w:t>
      </w:r>
      <w:r w:rsidR="00242E0D">
        <w:rPr>
          <w:rFonts w:eastAsia="Times New Roman"/>
          <w:lang w:eastAsia="en-GB"/>
        </w:rPr>
        <w:t xml:space="preserve">i.e a </w:t>
      </w:r>
      <w:r w:rsidR="00FA129C" w:rsidRPr="002C59BB">
        <w:rPr>
          <w:rFonts w:eastAsia="Times New Roman"/>
          <w:lang w:eastAsia="en-GB"/>
        </w:rPr>
        <w:t xml:space="preserve">measure of poverty) of small areas. They go down to </w:t>
      </w:r>
      <w:r w:rsidR="00242E0D">
        <w:rPr>
          <w:rFonts w:eastAsia="Times New Roman"/>
          <w:lang w:eastAsia="en-GB"/>
        </w:rPr>
        <w:t>L</w:t>
      </w:r>
      <w:r w:rsidR="00FA129C" w:rsidRPr="002C59BB">
        <w:rPr>
          <w:rFonts w:eastAsia="Times New Roman"/>
          <w:lang w:eastAsia="en-GB"/>
        </w:rPr>
        <w:t xml:space="preserve">ower </w:t>
      </w:r>
      <w:r w:rsidR="00242E0D">
        <w:rPr>
          <w:rFonts w:eastAsia="Times New Roman"/>
          <w:lang w:eastAsia="en-GB"/>
        </w:rPr>
        <w:t>S</w:t>
      </w:r>
      <w:r w:rsidR="00FA129C" w:rsidRPr="002C59BB">
        <w:rPr>
          <w:rFonts w:eastAsia="Times New Roman"/>
          <w:lang w:eastAsia="en-GB"/>
        </w:rPr>
        <w:t xml:space="preserve">uper </w:t>
      </w:r>
      <w:r w:rsidR="00242E0D">
        <w:rPr>
          <w:rFonts w:eastAsia="Times New Roman"/>
          <w:lang w:eastAsia="en-GB"/>
        </w:rPr>
        <w:t>O</w:t>
      </w:r>
      <w:r w:rsidR="00FA129C" w:rsidRPr="002C59BB">
        <w:rPr>
          <w:rFonts w:eastAsia="Times New Roman"/>
          <w:lang w:eastAsia="en-GB"/>
        </w:rPr>
        <w:t xml:space="preserve">utput </w:t>
      </w:r>
      <w:r w:rsidR="00242E0D">
        <w:rPr>
          <w:rFonts w:eastAsia="Times New Roman"/>
          <w:lang w:eastAsia="en-GB"/>
        </w:rPr>
        <w:t>A</w:t>
      </w:r>
      <w:r w:rsidR="00FA129C" w:rsidRPr="002C59BB">
        <w:rPr>
          <w:rFonts w:eastAsia="Times New Roman"/>
          <w:lang w:eastAsia="en-GB"/>
        </w:rPr>
        <w:t>rea (LSOA) so are granular</w:t>
      </w:r>
      <w:r w:rsidR="005816EC">
        <w:rPr>
          <w:rFonts w:eastAsia="Times New Roman"/>
          <w:lang w:eastAsia="en-GB"/>
        </w:rPr>
        <w:t xml:space="preserve"> geographically.</w:t>
      </w:r>
      <w:r w:rsidR="00242E0D">
        <w:rPr>
          <w:rFonts w:eastAsia="Times New Roman"/>
          <w:lang w:eastAsia="en-GB"/>
        </w:rPr>
        <w:t xml:space="preserve"> Multiple measures</w:t>
      </w:r>
      <w:r w:rsidR="005816EC">
        <w:rPr>
          <w:rFonts w:eastAsia="Times New Roman"/>
          <w:lang w:eastAsia="en-GB"/>
        </w:rPr>
        <w:t xml:space="preserve"> </w:t>
      </w:r>
      <w:r w:rsidR="00FA129C" w:rsidRPr="002C59BB">
        <w:rPr>
          <w:rFonts w:eastAsia="Times New Roman"/>
          <w:lang w:eastAsia="en-GB"/>
        </w:rPr>
        <w:t>are provided</w:t>
      </w:r>
      <w:r w:rsidR="00246860">
        <w:rPr>
          <w:rFonts w:eastAsia="Times New Roman"/>
          <w:lang w:eastAsia="en-GB"/>
        </w:rPr>
        <w:t xml:space="preserve"> (</w:t>
      </w:r>
      <w:r w:rsidR="00FA129C" w:rsidRPr="002C59BB">
        <w:rPr>
          <w:rFonts w:eastAsia="Times New Roman"/>
          <w:lang w:eastAsia="en-GB"/>
        </w:rPr>
        <w:t>reflecting types of deprivation</w:t>
      </w:r>
      <w:r w:rsidR="00246860">
        <w:rPr>
          <w:rFonts w:eastAsia="Times New Roman"/>
          <w:lang w:eastAsia="en-GB"/>
        </w:rPr>
        <w:t>)</w:t>
      </w:r>
      <w:r w:rsidR="00FA129C" w:rsidRPr="002C59BB">
        <w:rPr>
          <w:rFonts w:eastAsia="Times New Roman"/>
          <w:lang w:eastAsia="en-GB"/>
        </w:rPr>
        <w:t xml:space="preserve">, which can be compiled into a single score of deprivation.​ These </w:t>
      </w:r>
      <w:r w:rsidR="00246860">
        <w:rPr>
          <w:rFonts w:eastAsia="Times New Roman"/>
          <w:lang w:eastAsia="en-GB"/>
        </w:rPr>
        <w:t xml:space="preserve">individual measures </w:t>
      </w:r>
      <w:r w:rsidR="00FA129C" w:rsidRPr="002C59BB">
        <w:rPr>
          <w:rFonts w:eastAsia="Times New Roman"/>
          <w:lang w:eastAsia="en-GB"/>
        </w:rPr>
        <w:t>include: Income, Employment, Education, Skills and Training, Disability, Crime, Barriers to Housing and Services, and Living Environment</w:t>
      </w:r>
      <w:r w:rsidR="005816EC">
        <w:rPr>
          <w:rFonts w:eastAsia="Times New Roman"/>
          <w:lang w:eastAsia="en-GB"/>
        </w:rPr>
        <w:t xml:space="preserve">.  Proposals </w:t>
      </w:r>
      <w:r w:rsidR="00246860">
        <w:rPr>
          <w:rFonts w:eastAsia="Times New Roman"/>
          <w:lang w:eastAsia="en-GB"/>
        </w:rPr>
        <w:t>need to</w:t>
      </w:r>
      <w:r w:rsidR="005816EC">
        <w:rPr>
          <w:rFonts w:eastAsia="Times New Roman"/>
          <w:lang w:eastAsia="en-GB"/>
        </w:rPr>
        <w:t xml:space="preserve"> </w:t>
      </w:r>
      <w:r w:rsidR="00835952">
        <w:rPr>
          <w:rFonts w:eastAsia="Times New Roman"/>
          <w:lang w:eastAsia="en-GB"/>
        </w:rPr>
        <w:t xml:space="preserve">demonstrate how they plan to tackle </w:t>
      </w:r>
      <w:r w:rsidR="009A4912">
        <w:rPr>
          <w:rFonts w:eastAsia="Times New Roman"/>
          <w:lang w:eastAsia="en-GB"/>
        </w:rPr>
        <w:t xml:space="preserve">one or more </w:t>
      </w:r>
      <w:r w:rsidR="00D80713">
        <w:rPr>
          <w:rFonts w:eastAsia="Times New Roman"/>
          <w:lang w:eastAsia="en-GB"/>
        </w:rPr>
        <w:t>(</w:t>
      </w:r>
      <w:r w:rsidR="009A4912">
        <w:rPr>
          <w:rFonts w:eastAsia="Times New Roman"/>
          <w:lang w:eastAsia="en-GB"/>
        </w:rPr>
        <w:t>or all</w:t>
      </w:r>
      <w:r w:rsidR="00D80713">
        <w:rPr>
          <w:rFonts w:eastAsia="Times New Roman"/>
          <w:lang w:eastAsia="en-GB"/>
        </w:rPr>
        <w:t>)</w:t>
      </w:r>
      <w:r w:rsidR="009A4912">
        <w:rPr>
          <w:rFonts w:eastAsia="Times New Roman"/>
          <w:lang w:eastAsia="en-GB"/>
        </w:rPr>
        <w:t xml:space="preserve"> of the</w:t>
      </w:r>
      <w:r w:rsidR="00D80713">
        <w:rPr>
          <w:rFonts w:eastAsia="Times New Roman"/>
          <w:lang w:eastAsia="en-GB"/>
        </w:rPr>
        <w:t xml:space="preserve"> above ‘types of deprivation’ many of which have been made worse as a result of Covid; </w:t>
      </w:r>
      <w:r w:rsidR="00863D8A" w:rsidRPr="002C59BB">
        <w:rPr>
          <w:rFonts w:eastAsia="Times New Roman"/>
          <w:lang w:eastAsia="en-GB"/>
        </w:rPr>
        <w:t xml:space="preserve">and </w:t>
      </w:r>
    </w:p>
    <w:p w14:paraId="356BB708" w14:textId="51905B46" w:rsidR="004D4A59" w:rsidRDefault="00863D8A" w:rsidP="00444D2D">
      <w:pPr>
        <w:pStyle w:val="ListParagraph"/>
        <w:numPr>
          <w:ilvl w:val="1"/>
          <w:numId w:val="16"/>
        </w:numPr>
        <w:spacing w:before="100" w:beforeAutospacing="1" w:after="100" w:afterAutospacing="1" w:line="240" w:lineRule="auto"/>
        <w:rPr>
          <w:rFonts w:eastAsia="Times New Roman" w:cstheme="minorHAnsi"/>
          <w:bCs/>
          <w:lang w:eastAsia="en-GB"/>
        </w:rPr>
      </w:pPr>
      <w:r>
        <w:rPr>
          <w:rFonts w:eastAsia="Times New Roman"/>
          <w:lang w:eastAsia="en-GB"/>
        </w:rPr>
        <w:t xml:space="preserve">localised data </w:t>
      </w:r>
      <w:r w:rsidR="00EE66D7">
        <w:rPr>
          <w:rFonts w:eastAsia="Times New Roman"/>
          <w:lang w:eastAsia="en-GB"/>
        </w:rPr>
        <w:t>which illustrates the specific area</w:t>
      </w:r>
      <w:r w:rsidR="003D7C01">
        <w:rPr>
          <w:rFonts w:eastAsia="Times New Roman"/>
          <w:lang w:eastAsia="en-GB"/>
        </w:rPr>
        <w:t>(</w:t>
      </w:r>
      <w:r w:rsidR="00EE66D7">
        <w:rPr>
          <w:rFonts w:eastAsia="Times New Roman"/>
          <w:lang w:eastAsia="en-GB"/>
        </w:rPr>
        <w:t>s</w:t>
      </w:r>
      <w:r w:rsidR="003D7C01">
        <w:rPr>
          <w:rFonts w:eastAsia="Times New Roman"/>
          <w:lang w:eastAsia="en-GB"/>
        </w:rPr>
        <w:t>)</w:t>
      </w:r>
      <w:r w:rsidR="00EE66D7">
        <w:rPr>
          <w:rFonts w:eastAsia="Times New Roman"/>
          <w:lang w:eastAsia="en-GB"/>
        </w:rPr>
        <w:t xml:space="preserve"> of need</w:t>
      </w:r>
      <w:r w:rsidR="003D7C01">
        <w:rPr>
          <w:rFonts w:eastAsia="Times New Roman"/>
          <w:lang w:eastAsia="en-GB"/>
        </w:rPr>
        <w:t>/gaps/issues</w:t>
      </w:r>
      <w:r w:rsidR="00EE66D7">
        <w:rPr>
          <w:rFonts w:eastAsia="Times New Roman"/>
          <w:lang w:eastAsia="en-GB"/>
        </w:rPr>
        <w:t xml:space="preserve"> to be addres</w:t>
      </w:r>
      <w:r w:rsidR="003D7C01">
        <w:rPr>
          <w:rFonts w:eastAsia="Times New Roman"/>
          <w:lang w:eastAsia="en-GB"/>
        </w:rPr>
        <w:t>s</w:t>
      </w:r>
      <w:r w:rsidR="00EE66D7">
        <w:rPr>
          <w:rFonts w:eastAsia="Times New Roman"/>
          <w:lang w:eastAsia="en-GB"/>
        </w:rPr>
        <w:t>ed</w:t>
      </w:r>
      <w:r w:rsidR="003D7C01">
        <w:rPr>
          <w:rFonts w:eastAsia="Times New Roman" w:cstheme="minorHAnsi"/>
          <w:bCs/>
          <w:lang w:eastAsia="en-GB"/>
        </w:rPr>
        <w:t>.</w:t>
      </w:r>
      <w:r w:rsidR="00523538">
        <w:rPr>
          <w:rFonts w:eastAsia="Times New Roman" w:cstheme="minorHAnsi"/>
          <w:bCs/>
          <w:lang w:eastAsia="en-GB"/>
        </w:rPr>
        <w:t xml:space="preserve"> </w:t>
      </w:r>
      <w:r w:rsidR="00676CB9">
        <w:rPr>
          <w:rFonts w:eastAsia="Times New Roman" w:cstheme="minorHAnsi"/>
          <w:bCs/>
          <w:lang w:eastAsia="en-GB"/>
        </w:rPr>
        <w:br/>
      </w:r>
    </w:p>
    <w:p w14:paraId="141447A8" w14:textId="2A0A643F" w:rsidR="008E1E21" w:rsidRDefault="008E1E21" w:rsidP="00444D2D">
      <w:pPr>
        <w:pStyle w:val="ListParagraph"/>
        <w:numPr>
          <w:ilvl w:val="0"/>
          <w:numId w:val="16"/>
        </w:numPr>
        <w:spacing w:before="100" w:beforeAutospacing="1" w:after="100" w:afterAutospacing="1" w:line="240" w:lineRule="auto"/>
        <w:rPr>
          <w:rFonts w:eastAsia="Times New Roman" w:cstheme="minorHAnsi"/>
          <w:bCs/>
          <w:lang w:eastAsia="en-GB"/>
        </w:rPr>
      </w:pPr>
      <w:r>
        <w:rPr>
          <w:rFonts w:eastAsia="Times New Roman" w:cstheme="minorHAnsi"/>
          <w:bCs/>
          <w:lang w:eastAsia="en-GB"/>
        </w:rPr>
        <w:t xml:space="preserve">Deliver </w:t>
      </w:r>
      <w:r w:rsidR="00812D91">
        <w:rPr>
          <w:rFonts w:eastAsia="Times New Roman" w:cstheme="minorHAnsi"/>
          <w:bCs/>
          <w:lang w:eastAsia="en-GB"/>
        </w:rPr>
        <w:t xml:space="preserve">on a range of </w:t>
      </w:r>
      <w:r w:rsidR="00005745">
        <w:rPr>
          <w:rFonts w:eastAsia="Times New Roman" w:cstheme="minorHAnsi"/>
          <w:bCs/>
          <w:lang w:eastAsia="en-GB"/>
        </w:rPr>
        <w:t>outputs and benefits</w:t>
      </w:r>
      <w:r w:rsidR="00CA782D">
        <w:rPr>
          <w:rFonts w:eastAsia="Times New Roman" w:cstheme="minorHAnsi"/>
          <w:bCs/>
          <w:lang w:eastAsia="en-GB"/>
        </w:rPr>
        <w:t xml:space="preserve"> (see Section 3 above)</w:t>
      </w:r>
      <w:r w:rsidR="00812D91">
        <w:rPr>
          <w:rFonts w:eastAsia="Times New Roman" w:cstheme="minorHAnsi"/>
          <w:bCs/>
          <w:lang w:eastAsia="en-GB"/>
        </w:rPr>
        <w:t>;</w:t>
      </w:r>
      <w:r w:rsidR="00287A88">
        <w:rPr>
          <w:rFonts w:eastAsia="Times New Roman" w:cstheme="minorHAnsi"/>
          <w:bCs/>
          <w:lang w:eastAsia="en-GB"/>
        </w:rPr>
        <w:t xml:space="preserve"> and</w:t>
      </w:r>
      <w:r w:rsidR="00676CB9">
        <w:rPr>
          <w:rFonts w:eastAsia="Times New Roman" w:cstheme="minorHAnsi"/>
          <w:bCs/>
          <w:lang w:eastAsia="en-GB"/>
        </w:rPr>
        <w:br/>
      </w:r>
    </w:p>
    <w:p w14:paraId="1F880767" w14:textId="423C2EF6" w:rsidR="00812D91" w:rsidRDefault="001A7B8B" w:rsidP="00444D2D">
      <w:pPr>
        <w:pStyle w:val="ListParagraph"/>
        <w:numPr>
          <w:ilvl w:val="0"/>
          <w:numId w:val="16"/>
        </w:numPr>
        <w:spacing w:before="100" w:beforeAutospacing="1" w:after="100" w:afterAutospacing="1" w:line="240" w:lineRule="auto"/>
        <w:rPr>
          <w:rFonts w:eastAsia="Times New Roman" w:cstheme="minorHAnsi"/>
          <w:bCs/>
          <w:lang w:eastAsia="en-GB"/>
        </w:rPr>
      </w:pPr>
      <w:r>
        <w:rPr>
          <w:rFonts w:eastAsia="Times New Roman" w:cstheme="minorHAnsi"/>
          <w:bCs/>
          <w:lang w:eastAsia="en-GB"/>
        </w:rPr>
        <w:t xml:space="preserve">Plan for sustainability of the project and/or benefits that result from it. </w:t>
      </w:r>
    </w:p>
    <w:p w14:paraId="69FD04CD" w14:textId="6E3854DA" w:rsidR="006F76A8" w:rsidRPr="002C59BB" w:rsidRDefault="001333AA" w:rsidP="002C59BB">
      <w:pPr>
        <w:spacing w:after="0" w:line="240" w:lineRule="auto"/>
        <w:rPr>
          <w:rFonts w:eastAsia="Times New Roman"/>
        </w:rPr>
      </w:pPr>
      <w:r>
        <w:rPr>
          <w:rFonts w:eastAsia="Times New Roman"/>
        </w:rPr>
        <w:t>Assessment of p</w:t>
      </w:r>
      <w:r w:rsidR="00287A88">
        <w:rPr>
          <w:rFonts w:eastAsia="Times New Roman"/>
        </w:rPr>
        <w:t xml:space="preserve">roposals will be </w:t>
      </w:r>
      <w:r>
        <w:rPr>
          <w:rFonts w:eastAsia="Times New Roman"/>
        </w:rPr>
        <w:t>based on the above</w:t>
      </w:r>
      <w:r w:rsidR="00D952A1">
        <w:rPr>
          <w:rFonts w:eastAsia="Times New Roman"/>
        </w:rPr>
        <w:t>.</w:t>
      </w:r>
      <w:r>
        <w:rPr>
          <w:rFonts w:eastAsia="Times New Roman"/>
        </w:rPr>
        <w:t xml:space="preserve"> </w:t>
      </w:r>
      <w:r w:rsidR="00C91362">
        <w:rPr>
          <w:rFonts w:eastAsia="Times New Roman"/>
        </w:rPr>
        <w:t>However, WECA reserves the right to ensure a level coverage of CRF across the Wes</w:t>
      </w:r>
      <w:r w:rsidR="00A529B8">
        <w:rPr>
          <w:rFonts w:eastAsia="Times New Roman"/>
        </w:rPr>
        <w:t>t</w:t>
      </w:r>
      <w:r w:rsidR="00C91362">
        <w:rPr>
          <w:rFonts w:eastAsia="Times New Roman"/>
        </w:rPr>
        <w:t xml:space="preserve"> of England and its communities. </w:t>
      </w:r>
    </w:p>
    <w:p w14:paraId="7B7A2745" w14:textId="60EECBF6" w:rsidR="00300F35" w:rsidRDefault="00921D30" w:rsidP="00FC5712">
      <w:pPr>
        <w:spacing w:before="100" w:beforeAutospacing="1" w:after="100" w:afterAutospacing="1" w:line="240" w:lineRule="auto"/>
        <w:rPr>
          <w:rFonts w:eastAsia="Times New Roman" w:cstheme="minorHAnsi"/>
          <w:bCs/>
          <w:lang w:eastAsia="en-GB"/>
        </w:rPr>
      </w:pPr>
      <w:r w:rsidRPr="002C59BB">
        <w:rPr>
          <w:rFonts w:eastAsia="Times New Roman" w:cstheme="minorHAnsi"/>
          <w:bCs/>
          <w:lang w:eastAsia="en-GB"/>
        </w:rPr>
        <w:t xml:space="preserve">The final allocation will be determined </w:t>
      </w:r>
      <w:r w:rsidR="00461535" w:rsidRPr="002C59BB">
        <w:rPr>
          <w:rFonts w:eastAsia="Times New Roman" w:cstheme="minorHAnsi"/>
          <w:bCs/>
          <w:lang w:eastAsia="en-GB"/>
        </w:rPr>
        <w:t>by a panel made up of WECA</w:t>
      </w:r>
      <w:r w:rsidR="007909E3">
        <w:rPr>
          <w:rFonts w:eastAsia="Times New Roman" w:cstheme="minorHAnsi"/>
          <w:bCs/>
          <w:lang w:eastAsia="en-GB"/>
        </w:rPr>
        <w:t xml:space="preserve"> and </w:t>
      </w:r>
      <w:r w:rsidR="00461535" w:rsidRPr="002C59BB">
        <w:rPr>
          <w:rFonts w:eastAsia="Times New Roman" w:cstheme="minorHAnsi"/>
          <w:bCs/>
          <w:lang w:eastAsia="en-GB"/>
        </w:rPr>
        <w:t>each Local Authority</w:t>
      </w:r>
      <w:r w:rsidR="007909E3">
        <w:rPr>
          <w:rFonts w:eastAsia="Times New Roman" w:cstheme="minorHAnsi"/>
          <w:bCs/>
          <w:lang w:eastAsia="en-GB"/>
        </w:rPr>
        <w:t xml:space="preserve">, with support and input from the </w:t>
      </w:r>
      <w:r w:rsidR="00E87CED" w:rsidRPr="002C59BB">
        <w:rPr>
          <w:rFonts w:eastAsia="Times New Roman" w:cstheme="minorHAnsi"/>
          <w:bCs/>
          <w:lang w:eastAsia="en-GB"/>
        </w:rPr>
        <w:t xml:space="preserve">VCS </w:t>
      </w:r>
      <w:r w:rsidR="007909E3">
        <w:rPr>
          <w:rFonts w:eastAsia="Times New Roman" w:cstheme="minorHAnsi"/>
          <w:bCs/>
          <w:lang w:eastAsia="en-GB"/>
        </w:rPr>
        <w:t>Managing Partner</w:t>
      </w:r>
      <w:r w:rsidR="00E87CED" w:rsidRPr="002C59BB">
        <w:rPr>
          <w:rFonts w:eastAsia="Times New Roman" w:cstheme="minorHAnsi"/>
          <w:bCs/>
          <w:lang w:eastAsia="en-GB"/>
        </w:rPr>
        <w:t xml:space="preserve">. </w:t>
      </w:r>
      <w:r w:rsidR="004A77EA">
        <w:rPr>
          <w:rFonts w:eastAsia="Times New Roman" w:cstheme="minorHAnsi"/>
          <w:bCs/>
          <w:lang w:eastAsia="en-GB"/>
        </w:rPr>
        <w:t xml:space="preserve"> </w:t>
      </w:r>
    </w:p>
    <w:p w14:paraId="7EFAFA0E" w14:textId="347E004E" w:rsidR="00921D30" w:rsidRDefault="0004276E" w:rsidP="00FC5712">
      <w:pPr>
        <w:spacing w:before="100" w:beforeAutospacing="1" w:after="100" w:afterAutospacing="1" w:line="240" w:lineRule="auto"/>
        <w:rPr>
          <w:rFonts w:eastAsia="Times New Roman" w:cstheme="minorHAnsi"/>
          <w:bCs/>
          <w:lang w:eastAsia="en-GB"/>
        </w:rPr>
      </w:pPr>
      <w:r>
        <w:rPr>
          <w:rFonts w:eastAsia="Times New Roman" w:cstheme="minorHAnsi"/>
          <w:bCs/>
          <w:lang w:eastAsia="en-GB"/>
        </w:rPr>
        <w:t>F</w:t>
      </w:r>
      <w:r w:rsidR="00FB62CC">
        <w:rPr>
          <w:rFonts w:eastAsia="Times New Roman" w:cstheme="minorHAnsi"/>
          <w:bCs/>
          <w:lang w:eastAsia="en-GB"/>
        </w:rPr>
        <w:t xml:space="preserve">unding will </w:t>
      </w:r>
      <w:r>
        <w:rPr>
          <w:rFonts w:eastAsia="Times New Roman" w:cstheme="minorHAnsi"/>
          <w:bCs/>
          <w:lang w:eastAsia="en-GB"/>
        </w:rPr>
        <w:t>only</w:t>
      </w:r>
      <w:r w:rsidR="004F309A">
        <w:rPr>
          <w:rFonts w:eastAsia="Times New Roman" w:cstheme="minorHAnsi"/>
          <w:bCs/>
          <w:lang w:eastAsia="en-GB"/>
        </w:rPr>
        <w:t xml:space="preserve"> be awarded</w:t>
      </w:r>
      <w:r>
        <w:rPr>
          <w:rFonts w:eastAsia="Times New Roman" w:cstheme="minorHAnsi"/>
          <w:bCs/>
          <w:lang w:eastAsia="en-GB"/>
        </w:rPr>
        <w:t xml:space="preserve"> </w:t>
      </w:r>
      <w:r w:rsidR="00FB62CC">
        <w:rPr>
          <w:rFonts w:eastAsia="Times New Roman" w:cstheme="minorHAnsi"/>
          <w:bCs/>
          <w:lang w:eastAsia="en-GB"/>
        </w:rPr>
        <w:t xml:space="preserve">to those projects </w:t>
      </w:r>
      <w:r w:rsidR="004F309A">
        <w:rPr>
          <w:rFonts w:eastAsia="Times New Roman" w:cstheme="minorHAnsi"/>
          <w:bCs/>
          <w:lang w:eastAsia="en-GB"/>
        </w:rPr>
        <w:t xml:space="preserve">which </w:t>
      </w:r>
      <w:r w:rsidR="00FB62CC">
        <w:rPr>
          <w:rFonts w:eastAsia="Times New Roman" w:cstheme="minorHAnsi"/>
          <w:bCs/>
          <w:lang w:eastAsia="en-GB"/>
        </w:rPr>
        <w:t>meet</w:t>
      </w:r>
      <w:r w:rsidR="00735E67">
        <w:rPr>
          <w:rFonts w:eastAsia="Times New Roman" w:cstheme="minorHAnsi"/>
          <w:bCs/>
          <w:lang w:eastAsia="en-GB"/>
        </w:rPr>
        <w:t xml:space="preserve"> </w:t>
      </w:r>
      <w:r w:rsidR="003D1698">
        <w:rPr>
          <w:rFonts w:eastAsia="Times New Roman" w:cstheme="minorHAnsi"/>
          <w:bCs/>
          <w:lang w:eastAsia="en-GB"/>
        </w:rPr>
        <w:t>a robust assessment and quality threshold</w:t>
      </w:r>
      <w:r w:rsidR="00735E67">
        <w:rPr>
          <w:rFonts w:eastAsia="Times New Roman" w:cstheme="minorHAnsi"/>
          <w:bCs/>
          <w:lang w:eastAsia="en-GB"/>
        </w:rPr>
        <w:t xml:space="preserve">. </w:t>
      </w:r>
      <w:r>
        <w:rPr>
          <w:rFonts w:eastAsia="Times New Roman" w:cstheme="minorHAnsi"/>
          <w:bCs/>
          <w:lang w:eastAsia="en-GB"/>
        </w:rPr>
        <w:t xml:space="preserve">Should </w:t>
      </w:r>
      <w:r w:rsidR="00093A68">
        <w:rPr>
          <w:rFonts w:eastAsia="Times New Roman" w:cstheme="minorHAnsi"/>
          <w:bCs/>
          <w:lang w:eastAsia="en-GB"/>
        </w:rPr>
        <w:t xml:space="preserve">an </w:t>
      </w:r>
      <w:r>
        <w:rPr>
          <w:rFonts w:eastAsia="Times New Roman" w:cstheme="minorHAnsi"/>
          <w:bCs/>
          <w:lang w:eastAsia="en-GB"/>
        </w:rPr>
        <w:t>insufficient</w:t>
      </w:r>
      <w:r w:rsidR="00093A68">
        <w:rPr>
          <w:rFonts w:eastAsia="Times New Roman" w:cstheme="minorHAnsi"/>
          <w:bCs/>
          <w:lang w:eastAsia="en-GB"/>
        </w:rPr>
        <w:t xml:space="preserve"> number of </w:t>
      </w:r>
      <w:r>
        <w:rPr>
          <w:rFonts w:eastAsia="Times New Roman" w:cstheme="minorHAnsi"/>
          <w:bCs/>
          <w:lang w:eastAsia="en-GB"/>
        </w:rPr>
        <w:t>quality projects come forward</w:t>
      </w:r>
      <w:r w:rsidR="00093A68">
        <w:rPr>
          <w:rFonts w:eastAsia="Times New Roman" w:cstheme="minorHAnsi"/>
          <w:bCs/>
          <w:lang w:eastAsia="en-GB"/>
        </w:rPr>
        <w:t xml:space="preserve"> in one area, funding will be allocated to a higher ranked project</w:t>
      </w:r>
      <w:r w:rsidR="00FA2281">
        <w:rPr>
          <w:rFonts w:eastAsia="Times New Roman" w:cstheme="minorHAnsi"/>
          <w:bCs/>
          <w:lang w:eastAsia="en-GB"/>
        </w:rPr>
        <w:t xml:space="preserve"> in another area. If insufficient quality projects come forward overall, WECA will </w:t>
      </w:r>
      <w:r w:rsidR="00DA3B97">
        <w:rPr>
          <w:rFonts w:eastAsia="Times New Roman" w:cstheme="minorHAnsi"/>
          <w:bCs/>
          <w:lang w:eastAsia="en-GB"/>
        </w:rPr>
        <w:t xml:space="preserve">work with the VCS </w:t>
      </w:r>
      <w:r w:rsidR="001F56FF">
        <w:rPr>
          <w:rFonts w:eastAsia="Times New Roman" w:cstheme="minorHAnsi"/>
          <w:bCs/>
          <w:lang w:eastAsia="en-GB"/>
        </w:rPr>
        <w:t xml:space="preserve">Managing Partner </w:t>
      </w:r>
      <w:r w:rsidR="00DA3B97">
        <w:rPr>
          <w:rFonts w:eastAsia="Times New Roman" w:cstheme="minorHAnsi"/>
          <w:bCs/>
          <w:lang w:eastAsia="en-GB"/>
        </w:rPr>
        <w:t xml:space="preserve">and LAs to address any </w:t>
      </w:r>
      <w:r w:rsidR="00232FCC">
        <w:rPr>
          <w:rFonts w:eastAsia="Times New Roman" w:cstheme="minorHAnsi"/>
          <w:bCs/>
          <w:lang w:eastAsia="en-GB"/>
        </w:rPr>
        <w:t xml:space="preserve">identified issues </w:t>
      </w:r>
      <w:r w:rsidR="00C85574">
        <w:rPr>
          <w:rFonts w:eastAsia="Times New Roman" w:cstheme="minorHAnsi"/>
          <w:bCs/>
          <w:lang w:eastAsia="en-GB"/>
        </w:rPr>
        <w:t>and actions required to</w:t>
      </w:r>
      <w:r w:rsidR="00232FCC">
        <w:rPr>
          <w:rFonts w:eastAsia="Times New Roman" w:cstheme="minorHAnsi"/>
          <w:bCs/>
          <w:lang w:eastAsia="en-GB"/>
        </w:rPr>
        <w:t xml:space="preserve"> </w:t>
      </w:r>
      <w:r w:rsidR="00DA3B97">
        <w:rPr>
          <w:rFonts w:eastAsia="Times New Roman" w:cstheme="minorHAnsi"/>
          <w:bCs/>
          <w:lang w:eastAsia="en-GB"/>
        </w:rPr>
        <w:t>encourage quality applications to come forward</w:t>
      </w:r>
      <w:r w:rsidR="00FA2281">
        <w:rPr>
          <w:rFonts w:eastAsia="Times New Roman" w:cstheme="minorHAnsi"/>
          <w:bCs/>
          <w:lang w:eastAsia="en-GB"/>
        </w:rPr>
        <w:t>.</w:t>
      </w:r>
    </w:p>
    <w:p w14:paraId="1998ED1D" w14:textId="53E657D7" w:rsidR="006275B1" w:rsidRPr="00430BBA" w:rsidRDefault="007A2188" w:rsidP="00595930">
      <w:pPr>
        <w:spacing w:after="0"/>
      </w:pPr>
      <w:r w:rsidRPr="00430BBA">
        <w:t xml:space="preserve">WECA </w:t>
      </w:r>
      <w:r w:rsidR="00742012" w:rsidRPr="00430BBA">
        <w:t xml:space="preserve">will discuss with the VCS </w:t>
      </w:r>
      <w:r w:rsidR="001F56FF">
        <w:rPr>
          <w:rFonts w:eastAsia="Times New Roman" w:cstheme="minorHAnsi"/>
          <w:bCs/>
          <w:lang w:eastAsia="en-GB"/>
        </w:rPr>
        <w:t>Managing Partner</w:t>
      </w:r>
      <w:r w:rsidR="00742012" w:rsidRPr="00430BBA">
        <w:t xml:space="preserve"> the holding back of </w:t>
      </w:r>
      <w:r w:rsidR="008075AF" w:rsidRPr="00430BBA">
        <w:t xml:space="preserve">circa </w:t>
      </w:r>
      <w:r w:rsidR="00595930" w:rsidRPr="00430BBA">
        <w:t xml:space="preserve">£500K </w:t>
      </w:r>
      <w:r w:rsidR="0056634D" w:rsidRPr="00430BBA">
        <w:t>of</w:t>
      </w:r>
      <w:r w:rsidR="008075AF" w:rsidRPr="00430BBA">
        <w:t xml:space="preserve"> the funding </w:t>
      </w:r>
      <w:r w:rsidR="0056634D" w:rsidRPr="00430BBA">
        <w:t xml:space="preserve">to form a </w:t>
      </w:r>
      <w:r w:rsidR="008075AF" w:rsidRPr="00430BBA">
        <w:t>‘</w:t>
      </w:r>
      <w:r w:rsidR="00595930" w:rsidRPr="00430BBA">
        <w:t>phase 2</w:t>
      </w:r>
      <w:r w:rsidR="008075AF" w:rsidRPr="00430BBA">
        <w:t>’</w:t>
      </w:r>
      <w:r w:rsidR="00595930" w:rsidRPr="00430BBA">
        <w:t xml:space="preserve"> of the </w:t>
      </w:r>
      <w:r w:rsidR="00050ECE" w:rsidRPr="00430BBA">
        <w:t xml:space="preserve">CRF.  </w:t>
      </w:r>
      <w:r w:rsidR="00E02FA9" w:rsidRPr="00430BBA">
        <w:t xml:space="preserve">It is anticipated that the </w:t>
      </w:r>
      <w:r w:rsidR="006E7EF0" w:rsidRPr="00430BBA">
        <w:t>CRF projects</w:t>
      </w:r>
      <w:r w:rsidR="0056634D" w:rsidRPr="00430BBA">
        <w:t xml:space="preserve"> (once </w:t>
      </w:r>
      <w:r w:rsidR="006275B1" w:rsidRPr="00430BBA">
        <w:t>up and running),</w:t>
      </w:r>
      <w:r w:rsidR="006E7EF0" w:rsidRPr="00430BBA">
        <w:t xml:space="preserve"> will</w:t>
      </w:r>
      <w:r w:rsidR="006275B1" w:rsidRPr="00430BBA">
        <w:t xml:space="preserve"> lead to the</w:t>
      </w:r>
      <w:r w:rsidR="006E7EF0" w:rsidRPr="00430BBA">
        <w:t xml:space="preserve"> identif</w:t>
      </w:r>
      <w:r w:rsidR="006275B1" w:rsidRPr="00430BBA">
        <w:t>ication of</w:t>
      </w:r>
      <w:r w:rsidR="006E7EF0" w:rsidRPr="00430BBA">
        <w:t xml:space="preserve"> additional projects and/or areas of need.  </w:t>
      </w:r>
    </w:p>
    <w:p w14:paraId="4E0E535C" w14:textId="77777777" w:rsidR="006275B1" w:rsidRPr="00430BBA" w:rsidRDefault="006275B1" w:rsidP="00595930">
      <w:pPr>
        <w:spacing w:after="0"/>
      </w:pPr>
    </w:p>
    <w:p w14:paraId="5AE48B66" w14:textId="3732060A" w:rsidR="00595930" w:rsidRPr="00430BBA" w:rsidRDefault="006E7EF0" w:rsidP="00595930">
      <w:pPr>
        <w:spacing w:after="0"/>
      </w:pPr>
      <w:r w:rsidRPr="00430BBA">
        <w:t xml:space="preserve">By withholding an element of the fund for a second </w:t>
      </w:r>
      <w:r w:rsidR="005C4234" w:rsidRPr="00430BBA">
        <w:t xml:space="preserve">phase, </w:t>
      </w:r>
      <w:r w:rsidR="006275B1" w:rsidRPr="00430BBA">
        <w:t xml:space="preserve">the </w:t>
      </w:r>
      <w:r w:rsidR="005C4234" w:rsidRPr="00430BBA">
        <w:t xml:space="preserve">CRF </w:t>
      </w:r>
      <w:r w:rsidR="00863DD1" w:rsidRPr="00430BBA">
        <w:t xml:space="preserve">will be able to </w:t>
      </w:r>
      <w:r w:rsidR="005E1985" w:rsidRPr="00430BBA">
        <w:t xml:space="preserve">dovetail into </w:t>
      </w:r>
      <w:r w:rsidR="008A45F5">
        <w:t xml:space="preserve">any further funding </w:t>
      </w:r>
      <w:r w:rsidR="005E1985" w:rsidRPr="00430BBA">
        <w:t>round</w:t>
      </w:r>
      <w:r w:rsidR="008A45F5">
        <w:t>s</w:t>
      </w:r>
      <w:r w:rsidR="005E1985" w:rsidRPr="00430BBA">
        <w:t xml:space="preserve"> of Workforce for the Future</w:t>
      </w:r>
      <w:r w:rsidR="00050ECE" w:rsidRPr="00430BBA">
        <w:t xml:space="preserve"> (WFTF)</w:t>
      </w:r>
      <w:r w:rsidR="005C4234" w:rsidRPr="00430BBA">
        <w:t xml:space="preserve"> and the Digital Skills project</w:t>
      </w:r>
      <w:r w:rsidR="00863DD1" w:rsidRPr="00430BBA">
        <w:t>(</w:t>
      </w:r>
      <w:r w:rsidR="005C4234" w:rsidRPr="00430BBA">
        <w:t>s</w:t>
      </w:r>
      <w:r w:rsidR="00863DD1" w:rsidRPr="00430BBA">
        <w:t>)</w:t>
      </w:r>
      <w:r w:rsidR="005C4234" w:rsidRPr="00430BBA">
        <w:t>,</w:t>
      </w:r>
      <w:r w:rsidR="00863DD1" w:rsidRPr="00430BBA">
        <w:t xml:space="preserve"> </w:t>
      </w:r>
      <w:r w:rsidR="00257E0D" w:rsidRPr="00430BBA">
        <w:t>whilst</w:t>
      </w:r>
      <w:r w:rsidR="00863DD1" w:rsidRPr="00430BBA">
        <w:t xml:space="preserve"> also address</w:t>
      </w:r>
      <w:r w:rsidR="00EB51E2" w:rsidRPr="00430BBA">
        <w:t>ing</w:t>
      </w:r>
      <w:r w:rsidR="00863DD1" w:rsidRPr="00430BBA">
        <w:t xml:space="preserve"> any </w:t>
      </w:r>
      <w:r w:rsidR="005E1985" w:rsidRPr="00430BBA">
        <w:t xml:space="preserve">gaps, new initiatives and/or </w:t>
      </w:r>
      <w:r w:rsidR="00A01D8C" w:rsidRPr="00430BBA">
        <w:t xml:space="preserve">additional </w:t>
      </w:r>
      <w:r w:rsidR="00863DD1" w:rsidRPr="00430BBA">
        <w:t>areas of need</w:t>
      </w:r>
      <w:r w:rsidR="00A01D8C" w:rsidRPr="00430BBA">
        <w:t xml:space="preserve"> that are </w:t>
      </w:r>
      <w:r w:rsidR="005E1985" w:rsidRPr="00430BBA">
        <w:t xml:space="preserve">highlighted </w:t>
      </w:r>
      <w:r w:rsidR="00863DD1" w:rsidRPr="00430BBA">
        <w:t xml:space="preserve">through the </w:t>
      </w:r>
      <w:r w:rsidR="005E1985" w:rsidRPr="00430BBA">
        <w:t xml:space="preserve">phase 1 of the CRF. </w:t>
      </w:r>
      <w:r w:rsidR="00595930" w:rsidRPr="00430BBA">
        <w:t xml:space="preserve"> </w:t>
      </w:r>
    </w:p>
    <w:p w14:paraId="0CC49FCD" w14:textId="77777777" w:rsidR="00595930" w:rsidRPr="00430BBA" w:rsidRDefault="00595930" w:rsidP="00595930">
      <w:pPr>
        <w:spacing w:after="0"/>
      </w:pPr>
    </w:p>
    <w:p w14:paraId="738F25D6" w14:textId="24EA2A2B" w:rsidR="001F53B7" w:rsidRPr="00430BBA" w:rsidRDefault="00B225CD" w:rsidP="001F53B7">
      <w:pPr>
        <w:pStyle w:val="Default"/>
        <w:rPr>
          <w:rFonts w:asciiTheme="minorHAnsi" w:hAnsiTheme="minorHAnsi" w:cstheme="minorHAnsi"/>
          <w:color w:val="auto"/>
          <w:sz w:val="22"/>
          <w:szCs w:val="22"/>
        </w:rPr>
      </w:pPr>
      <w:r w:rsidRPr="00430BBA">
        <w:rPr>
          <w:rFonts w:asciiTheme="minorHAnsi" w:hAnsiTheme="minorHAnsi" w:cstheme="minorHAnsi"/>
          <w:b/>
          <w:bCs/>
          <w:color w:val="auto"/>
          <w:sz w:val="22"/>
          <w:szCs w:val="22"/>
        </w:rPr>
        <w:t>All f</w:t>
      </w:r>
      <w:r w:rsidR="004D0B16" w:rsidRPr="00430BBA">
        <w:rPr>
          <w:rFonts w:asciiTheme="minorHAnsi" w:hAnsiTheme="minorHAnsi" w:cstheme="minorHAnsi"/>
          <w:b/>
          <w:bCs/>
          <w:color w:val="auto"/>
          <w:sz w:val="22"/>
          <w:szCs w:val="22"/>
        </w:rPr>
        <w:t xml:space="preserve">unding </w:t>
      </w:r>
      <w:r w:rsidR="00421660" w:rsidRPr="00430BBA">
        <w:rPr>
          <w:rFonts w:asciiTheme="minorHAnsi" w:hAnsiTheme="minorHAnsi" w:cstheme="minorHAnsi"/>
          <w:b/>
          <w:bCs/>
          <w:color w:val="auto"/>
          <w:sz w:val="22"/>
          <w:szCs w:val="22"/>
        </w:rPr>
        <w:t>must support new projects</w:t>
      </w:r>
      <w:r w:rsidRPr="00430BBA">
        <w:rPr>
          <w:rFonts w:asciiTheme="minorHAnsi" w:hAnsiTheme="minorHAnsi" w:cstheme="minorHAnsi"/>
          <w:b/>
          <w:bCs/>
          <w:color w:val="auto"/>
          <w:sz w:val="22"/>
          <w:szCs w:val="22"/>
        </w:rPr>
        <w:t xml:space="preserve"> including those funded under any second call.</w:t>
      </w:r>
      <w:r w:rsidR="00102955" w:rsidRPr="00430BBA">
        <w:rPr>
          <w:rFonts w:asciiTheme="minorHAnsi" w:hAnsiTheme="minorHAnsi" w:cstheme="minorHAnsi"/>
          <w:color w:val="auto"/>
          <w:sz w:val="22"/>
          <w:szCs w:val="22"/>
        </w:rPr>
        <w:t xml:space="preserve">  </w:t>
      </w:r>
      <w:r w:rsidR="00470469" w:rsidRPr="00430BBA">
        <w:rPr>
          <w:rFonts w:asciiTheme="minorHAnsi" w:hAnsiTheme="minorHAnsi" w:cstheme="minorHAnsi"/>
          <w:color w:val="auto"/>
          <w:sz w:val="22"/>
          <w:szCs w:val="22"/>
        </w:rPr>
        <w:t xml:space="preserve">The CRF will not </w:t>
      </w:r>
      <w:r w:rsidR="00EE62AB" w:rsidRPr="00430BBA">
        <w:rPr>
          <w:rFonts w:asciiTheme="minorHAnsi" w:hAnsiTheme="minorHAnsi" w:cstheme="minorHAnsi"/>
          <w:color w:val="auto"/>
          <w:sz w:val="22"/>
          <w:szCs w:val="22"/>
        </w:rPr>
        <w:t xml:space="preserve">fund projects that were funded under </w:t>
      </w:r>
      <w:r w:rsidR="005C280F" w:rsidRPr="00430BBA">
        <w:rPr>
          <w:rFonts w:asciiTheme="minorHAnsi" w:hAnsiTheme="minorHAnsi" w:cstheme="minorHAnsi"/>
          <w:color w:val="auto"/>
          <w:sz w:val="22"/>
          <w:szCs w:val="22"/>
        </w:rPr>
        <w:t>the first phase</w:t>
      </w:r>
      <w:r w:rsidR="00470469" w:rsidRPr="00430BBA">
        <w:rPr>
          <w:rFonts w:asciiTheme="minorHAnsi" w:hAnsiTheme="minorHAnsi" w:cstheme="minorHAnsi"/>
          <w:color w:val="auto"/>
          <w:sz w:val="22"/>
          <w:szCs w:val="22"/>
        </w:rPr>
        <w:t>,</w:t>
      </w:r>
      <w:r w:rsidR="005C280F" w:rsidRPr="00430BBA">
        <w:rPr>
          <w:rFonts w:asciiTheme="minorHAnsi" w:hAnsiTheme="minorHAnsi" w:cstheme="minorHAnsi"/>
          <w:color w:val="auto"/>
          <w:sz w:val="22"/>
          <w:szCs w:val="22"/>
        </w:rPr>
        <w:t xml:space="preserve"> </w:t>
      </w:r>
      <w:r w:rsidR="00A76E60" w:rsidRPr="00430BBA">
        <w:rPr>
          <w:rFonts w:asciiTheme="minorHAnsi" w:hAnsiTheme="minorHAnsi" w:cstheme="minorHAnsi"/>
          <w:color w:val="auto"/>
          <w:sz w:val="22"/>
          <w:szCs w:val="22"/>
        </w:rPr>
        <w:t xml:space="preserve">or </w:t>
      </w:r>
      <w:r w:rsidR="001F53B7" w:rsidRPr="00430BBA">
        <w:rPr>
          <w:rFonts w:asciiTheme="minorHAnsi" w:hAnsiTheme="minorHAnsi" w:cstheme="minorHAnsi"/>
          <w:color w:val="auto"/>
          <w:sz w:val="22"/>
          <w:szCs w:val="22"/>
        </w:rPr>
        <w:t>duplicate</w:t>
      </w:r>
      <w:r w:rsidR="00916096" w:rsidRPr="00430BBA">
        <w:rPr>
          <w:rFonts w:asciiTheme="minorHAnsi" w:hAnsiTheme="minorHAnsi" w:cstheme="minorHAnsi"/>
          <w:color w:val="auto"/>
          <w:sz w:val="22"/>
          <w:szCs w:val="22"/>
        </w:rPr>
        <w:t xml:space="preserve"> projects </w:t>
      </w:r>
      <w:r w:rsidR="00900C4A" w:rsidRPr="00430BBA">
        <w:rPr>
          <w:rFonts w:asciiTheme="minorHAnsi" w:hAnsiTheme="minorHAnsi" w:cstheme="minorHAnsi"/>
          <w:color w:val="auto"/>
          <w:sz w:val="22"/>
          <w:szCs w:val="22"/>
        </w:rPr>
        <w:t xml:space="preserve">funded </w:t>
      </w:r>
      <w:r w:rsidR="00102955" w:rsidRPr="00430BBA">
        <w:rPr>
          <w:rFonts w:asciiTheme="minorHAnsi" w:hAnsiTheme="minorHAnsi" w:cstheme="minorHAnsi"/>
          <w:color w:val="auto"/>
          <w:sz w:val="22"/>
          <w:szCs w:val="22"/>
        </w:rPr>
        <w:t>by</w:t>
      </w:r>
      <w:r w:rsidR="001F53B7" w:rsidRPr="00430BBA">
        <w:rPr>
          <w:rFonts w:asciiTheme="minorHAnsi" w:hAnsiTheme="minorHAnsi" w:cstheme="minorHAnsi"/>
          <w:color w:val="auto"/>
          <w:sz w:val="22"/>
          <w:szCs w:val="22"/>
        </w:rPr>
        <w:t xml:space="preserve"> other grant</w:t>
      </w:r>
      <w:r w:rsidR="00254198" w:rsidRPr="00430BBA">
        <w:rPr>
          <w:rFonts w:asciiTheme="minorHAnsi" w:hAnsiTheme="minorHAnsi" w:cstheme="minorHAnsi"/>
          <w:color w:val="auto"/>
          <w:sz w:val="22"/>
          <w:szCs w:val="22"/>
        </w:rPr>
        <w:t>/</w:t>
      </w:r>
      <w:r w:rsidR="001F53B7" w:rsidRPr="00430BBA">
        <w:rPr>
          <w:rFonts w:asciiTheme="minorHAnsi" w:hAnsiTheme="minorHAnsi" w:cstheme="minorHAnsi"/>
          <w:color w:val="auto"/>
          <w:sz w:val="22"/>
          <w:szCs w:val="22"/>
        </w:rPr>
        <w:t xml:space="preserve">funding </w:t>
      </w:r>
      <w:r w:rsidR="005A45EC" w:rsidRPr="00430BBA">
        <w:rPr>
          <w:rFonts w:asciiTheme="minorHAnsi" w:hAnsiTheme="minorHAnsi" w:cstheme="minorHAnsi"/>
          <w:color w:val="auto"/>
          <w:sz w:val="22"/>
          <w:szCs w:val="22"/>
        </w:rPr>
        <w:t xml:space="preserve">sources </w:t>
      </w:r>
      <w:r w:rsidR="001F53B7" w:rsidRPr="00430BBA">
        <w:rPr>
          <w:rFonts w:asciiTheme="minorHAnsi" w:hAnsiTheme="minorHAnsi" w:cstheme="minorHAnsi"/>
          <w:color w:val="auto"/>
          <w:sz w:val="22"/>
          <w:szCs w:val="22"/>
        </w:rPr>
        <w:t>available through WECA or other partners, including (list not exhaustive):</w:t>
      </w:r>
    </w:p>
    <w:p w14:paraId="11C65D44" w14:textId="77777777" w:rsidR="005A45EC" w:rsidRDefault="005A45EC" w:rsidP="001F53B7">
      <w:pPr>
        <w:pStyle w:val="Default"/>
        <w:rPr>
          <w:rFonts w:asciiTheme="minorHAnsi" w:hAnsiTheme="minorHAnsi" w:cstheme="minorHAnsi"/>
          <w:sz w:val="22"/>
          <w:szCs w:val="22"/>
        </w:rPr>
      </w:pPr>
    </w:p>
    <w:p w14:paraId="55AB74DB" w14:textId="77777777" w:rsidR="001F53B7" w:rsidRDefault="001F53B7" w:rsidP="00444D2D">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WECA Recovery Fund;</w:t>
      </w:r>
    </w:p>
    <w:p w14:paraId="07D13757" w14:textId="6921336C" w:rsidR="000A1B41" w:rsidRDefault="001F53B7" w:rsidP="00444D2D">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DWP Flexible Support Fund;</w:t>
      </w:r>
    </w:p>
    <w:p w14:paraId="4889B879" w14:textId="70133ED4" w:rsidR="001B380A" w:rsidRPr="002C59BB" w:rsidRDefault="000A1B41" w:rsidP="00444D2D">
      <w:pPr>
        <w:pStyle w:val="Default"/>
        <w:numPr>
          <w:ilvl w:val="0"/>
          <w:numId w:val="8"/>
        </w:numPr>
        <w:rPr>
          <w:sz w:val="22"/>
          <w:szCs w:val="22"/>
        </w:rPr>
      </w:pPr>
      <w:r w:rsidRPr="002C59BB">
        <w:rPr>
          <w:rStyle w:val="normaltextrun"/>
          <w:rFonts w:ascii="Calibri" w:hAnsi="Calibri" w:cs="Calibri"/>
          <w:sz w:val="22"/>
          <w:szCs w:val="22"/>
        </w:rPr>
        <w:t>Adult Education Budget</w:t>
      </w:r>
      <w:r>
        <w:rPr>
          <w:rStyle w:val="normaltextrun"/>
          <w:rFonts w:ascii="Calibri" w:hAnsi="Calibri" w:cs="Calibri"/>
          <w:sz w:val="22"/>
          <w:szCs w:val="22"/>
        </w:rPr>
        <w:t xml:space="preserve"> (AEB)</w:t>
      </w:r>
      <w:r w:rsidR="00350AC1">
        <w:rPr>
          <w:rStyle w:val="normaltextrun"/>
          <w:rFonts w:ascii="Calibri" w:hAnsi="Calibri" w:cs="Calibri"/>
          <w:sz w:val="22"/>
          <w:szCs w:val="22"/>
        </w:rPr>
        <w:t xml:space="preserve">.  CRF projects </w:t>
      </w:r>
      <w:r w:rsidRPr="002C59BB">
        <w:rPr>
          <w:rStyle w:val="normaltextrun"/>
          <w:rFonts w:ascii="Calibri" w:hAnsi="Calibri" w:cs="Calibri"/>
          <w:sz w:val="22"/>
          <w:szCs w:val="22"/>
        </w:rPr>
        <w:t>will</w:t>
      </w:r>
      <w:r w:rsidR="00350AC1">
        <w:rPr>
          <w:rStyle w:val="normaltextrun"/>
          <w:rFonts w:ascii="Calibri" w:hAnsi="Calibri" w:cs="Calibri"/>
          <w:sz w:val="22"/>
          <w:szCs w:val="22"/>
        </w:rPr>
        <w:t xml:space="preserve"> need to</w:t>
      </w:r>
      <w:r w:rsidRPr="002C59BB">
        <w:rPr>
          <w:rStyle w:val="normaltextrun"/>
          <w:rFonts w:ascii="Calibri" w:hAnsi="Calibri" w:cs="Calibri"/>
          <w:sz w:val="22"/>
          <w:szCs w:val="22"/>
        </w:rPr>
        <w:t xml:space="preserve"> link to </w:t>
      </w:r>
      <w:r w:rsidR="00A91A56">
        <w:rPr>
          <w:rStyle w:val="normaltextrun"/>
          <w:rFonts w:ascii="Calibri" w:hAnsi="Calibri" w:cs="Calibri"/>
          <w:sz w:val="22"/>
          <w:szCs w:val="22"/>
        </w:rPr>
        <w:t xml:space="preserve">pre-existing AEB provision (a list can be provided by the AEB Team at WECA) </w:t>
      </w:r>
      <w:r w:rsidRPr="002C59BB">
        <w:rPr>
          <w:rStyle w:val="normaltextrun"/>
          <w:rFonts w:ascii="Calibri" w:hAnsi="Calibri" w:cs="Calibri"/>
          <w:sz w:val="22"/>
          <w:szCs w:val="22"/>
        </w:rPr>
        <w:t xml:space="preserve">to maximise opportunities for learners. It is anticipated that many of the participants </w:t>
      </w:r>
      <w:r w:rsidR="00254198">
        <w:rPr>
          <w:rStyle w:val="normaltextrun"/>
          <w:rFonts w:ascii="Calibri" w:hAnsi="Calibri" w:cs="Calibri"/>
          <w:sz w:val="22"/>
          <w:szCs w:val="22"/>
        </w:rPr>
        <w:t xml:space="preserve">benefiting from the CRF projects may </w:t>
      </w:r>
      <w:r w:rsidR="00BD1C79">
        <w:rPr>
          <w:rStyle w:val="normaltextrun"/>
          <w:rFonts w:ascii="Calibri" w:hAnsi="Calibri" w:cs="Calibri"/>
          <w:sz w:val="22"/>
          <w:szCs w:val="22"/>
        </w:rPr>
        <w:t>then go on to</w:t>
      </w:r>
      <w:r w:rsidR="00254198">
        <w:rPr>
          <w:rStyle w:val="normaltextrun"/>
          <w:rFonts w:ascii="Calibri" w:hAnsi="Calibri" w:cs="Calibri"/>
          <w:sz w:val="22"/>
          <w:szCs w:val="22"/>
        </w:rPr>
        <w:t xml:space="preserve"> </w:t>
      </w:r>
      <w:r w:rsidRPr="002C59BB">
        <w:rPr>
          <w:rStyle w:val="normaltextrun"/>
          <w:rFonts w:ascii="Calibri" w:hAnsi="Calibri" w:cs="Calibri"/>
          <w:sz w:val="22"/>
          <w:szCs w:val="22"/>
        </w:rPr>
        <w:t>benefit fro</w:t>
      </w:r>
      <w:r w:rsidR="00254198">
        <w:rPr>
          <w:rStyle w:val="normaltextrun"/>
          <w:rFonts w:ascii="Calibri" w:hAnsi="Calibri" w:cs="Calibri"/>
          <w:sz w:val="22"/>
          <w:szCs w:val="22"/>
        </w:rPr>
        <w:t>m provision funded</w:t>
      </w:r>
      <w:r w:rsidR="00254198" w:rsidRPr="002C59BB">
        <w:rPr>
          <w:rStyle w:val="normaltextrun"/>
          <w:rFonts w:ascii="Calibri" w:hAnsi="Calibri" w:cs="Calibri"/>
          <w:sz w:val="22"/>
          <w:szCs w:val="22"/>
        </w:rPr>
        <w:t xml:space="preserve"> </w:t>
      </w:r>
      <w:r w:rsidRPr="002C59BB">
        <w:rPr>
          <w:rStyle w:val="normaltextrun"/>
          <w:rFonts w:ascii="Calibri" w:hAnsi="Calibri" w:cs="Calibri"/>
          <w:sz w:val="22"/>
          <w:szCs w:val="22"/>
        </w:rPr>
        <w:t>through the AEB. </w:t>
      </w:r>
      <w:r w:rsidRPr="002C59BB">
        <w:rPr>
          <w:rStyle w:val="eop"/>
          <w:rFonts w:ascii="Calibri" w:hAnsi="Calibri" w:cs="Calibri"/>
          <w:sz w:val="22"/>
          <w:szCs w:val="22"/>
        </w:rPr>
        <w:t> </w:t>
      </w:r>
    </w:p>
    <w:p w14:paraId="7C6DF5A6" w14:textId="0A5D1096" w:rsidR="001B380A" w:rsidRPr="002C59BB" w:rsidRDefault="001F53B7" w:rsidP="00444D2D">
      <w:pPr>
        <w:pStyle w:val="Default"/>
        <w:numPr>
          <w:ilvl w:val="0"/>
          <w:numId w:val="8"/>
        </w:numPr>
        <w:rPr>
          <w:rStyle w:val="eop"/>
          <w:sz w:val="22"/>
          <w:szCs w:val="22"/>
        </w:rPr>
      </w:pPr>
      <w:r w:rsidRPr="002C59BB">
        <w:rPr>
          <w:rFonts w:asciiTheme="minorHAnsi" w:hAnsiTheme="minorHAnsi" w:cstheme="minorHAnsi"/>
          <w:sz w:val="22"/>
          <w:szCs w:val="22"/>
        </w:rPr>
        <w:t>Provision already funded through WECA programmes such as Workforce for the Future, Future Bright, Careers Hub, Growth Hub</w:t>
      </w:r>
      <w:r w:rsidR="00AB4377" w:rsidRPr="002C59BB">
        <w:rPr>
          <w:rFonts w:asciiTheme="minorHAnsi" w:hAnsiTheme="minorHAnsi" w:cstheme="minorHAnsi"/>
          <w:sz w:val="22"/>
          <w:szCs w:val="22"/>
        </w:rPr>
        <w:t>, Small Business Grant Scheme, Talent Retention</w:t>
      </w:r>
      <w:r w:rsidR="006A65E2" w:rsidRPr="002C59BB">
        <w:rPr>
          <w:rFonts w:asciiTheme="minorHAnsi" w:hAnsiTheme="minorHAnsi" w:cstheme="minorHAnsi"/>
          <w:sz w:val="22"/>
          <w:szCs w:val="22"/>
        </w:rPr>
        <w:t xml:space="preserve"> </w:t>
      </w:r>
      <w:r w:rsidRPr="002C59BB">
        <w:rPr>
          <w:rFonts w:asciiTheme="minorHAnsi" w:hAnsiTheme="minorHAnsi" w:cstheme="minorHAnsi"/>
          <w:sz w:val="22"/>
          <w:szCs w:val="22"/>
        </w:rPr>
        <w:t>etc</w:t>
      </w:r>
      <w:r w:rsidR="001B380A" w:rsidRPr="002C59BB">
        <w:rPr>
          <w:rFonts w:asciiTheme="minorHAnsi" w:hAnsiTheme="minorHAnsi" w:cstheme="minorHAnsi"/>
          <w:sz w:val="22"/>
          <w:szCs w:val="22"/>
        </w:rPr>
        <w:t xml:space="preserve">. </w:t>
      </w:r>
      <w:r w:rsidR="001B380A" w:rsidRPr="002C59BB">
        <w:rPr>
          <w:rStyle w:val="normaltextrun"/>
          <w:rFonts w:ascii="Calibri" w:hAnsi="Calibri" w:cs="Calibri"/>
          <w:sz w:val="22"/>
          <w:szCs w:val="22"/>
        </w:rPr>
        <w:t xml:space="preserve">Signposting </w:t>
      </w:r>
      <w:r w:rsidR="00ED1E12">
        <w:rPr>
          <w:rStyle w:val="normaltextrun"/>
          <w:rFonts w:ascii="Calibri" w:hAnsi="Calibri" w:cs="Calibri"/>
          <w:sz w:val="22"/>
          <w:szCs w:val="22"/>
        </w:rPr>
        <w:t>will be expected as part of the wider benefits of the CRF, including into</w:t>
      </w:r>
      <w:r w:rsidR="001B380A" w:rsidRPr="002C59BB">
        <w:rPr>
          <w:rStyle w:val="normaltextrun"/>
          <w:rFonts w:ascii="Calibri" w:hAnsi="Calibri" w:cs="Calibri"/>
          <w:sz w:val="22"/>
          <w:szCs w:val="22"/>
        </w:rPr>
        <w:t>: </w:t>
      </w:r>
      <w:r w:rsidR="001B380A" w:rsidRPr="002C59BB">
        <w:rPr>
          <w:rStyle w:val="eop"/>
          <w:rFonts w:ascii="Calibri" w:hAnsi="Calibri" w:cs="Calibri"/>
          <w:sz w:val="22"/>
          <w:szCs w:val="22"/>
        </w:rPr>
        <w:t> </w:t>
      </w:r>
    </w:p>
    <w:p w14:paraId="59E6FBE6" w14:textId="77777777" w:rsidR="00670366" w:rsidRPr="002C59BB" w:rsidRDefault="00670366" w:rsidP="002C59BB">
      <w:pPr>
        <w:pStyle w:val="Default"/>
        <w:ind w:left="720"/>
        <w:rPr>
          <w:sz w:val="22"/>
          <w:szCs w:val="22"/>
        </w:rPr>
      </w:pPr>
    </w:p>
    <w:p w14:paraId="5081F03F" w14:textId="0763AD67" w:rsidR="007F5A73" w:rsidRPr="002C59BB" w:rsidRDefault="007F5A73" w:rsidP="00444D2D">
      <w:pPr>
        <w:pStyle w:val="paragraph"/>
        <w:numPr>
          <w:ilvl w:val="1"/>
          <w:numId w:val="8"/>
        </w:numPr>
        <w:spacing w:before="0" w:beforeAutospacing="0" w:after="0" w:afterAutospacing="0"/>
        <w:textAlignment w:val="baseline"/>
        <w:rPr>
          <w:rStyle w:val="normaltextrun"/>
          <w:rFonts w:ascii="Arial" w:hAnsi="Arial" w:cs="Arial"/>
          <w:sz w:val="22"/>
          <w:szCs w:val="22"/>
        </w:rPr>
      </w:pPr>
      <w:r w:rsidRPr="002C59BB">
        <w:rPr>
          <w:rStyle w:val="normaltextrun"/>
          <w:rFonts w:asciiTheme="minorHAnsi" w:hAnsiTheme="minorHAnsi" w:cstheme="minorHAnsi"/>
          <w:b/>
          <w:sz w:val="22"/>
          <w:szCs w:val="22"/>
        </w:rPr>
        <w:t>Workforce for the Future (WFTF)</w:t>
      </w:r>
      <w:r>
        <w:rPr>
          <w:rStyle w:val="normaltextrun"/>
          <w:rFonts w:asciiTheme="minorHAnsi" w:hAnsiTheme="minorHAnsi" w:cstheme="minorHAnsi"/>
          <w:sz w:val="22"/>
          <w:szCs w:val="22"/>
        </w:rPr>
        <w:t xml:space="preserve"> – a multi</w:t>
      </w:r>
      <w:r w:rsidR="009A1FF0">
        <w:rPr>
          <w:rStyle w:val="normaltextrun"/>
          <w:rFonts w:asciiTheme="minorHAnsi" w:hAnsiTheme="minorHAnsi" w:cstheme="minorHAnsi"/>
          <w:sz w:val="22"/>
          <w:szCs w:val="22"/>
        </w:rPr>
        <w:t xml:space="preserve">-agency programme supporting careers advice, training and development, apprenticeships and other skills provision. </w:t>
      </w:r>
    </w:p>
    <w:p w14:paraId="16000A22" w14:textId="66A5C2A3" w:rsidR="00670366" w:rsidRPr="002C59BB" w:rsidRDefault="00670366" w:rsidP="00444D2D">
      <w:pPr>
        <w:pStyle w:val="paragraph"/>
        <w:numPr>
          <w:ilvl w:val="1"/>
          <w:numId w:val="8"/>
        </w:numPr>
        <w:spacing w:before="0" w:beforeAutospacing="0" w:after="0" w:afterAutospacing="0"/>
        <w:textAlignment w:val="baseline"/>
        <w:rPr>
          <w:rStyle w:val="normaltextrun"/>
          <w:rFonts w:asciiTheme="minorHAnsi" w:hAnsiTheme="minorHAnsi" w:cstheme="minorHAnsi"/>
          <w:sz w:val="22"/>
          <w:szCs w:val="22"/>
        </w:rPr>
      </w:pPr>
      <w:r w:rsidRPr="002C59BB">
        <w:rPr>
          <w:rStyle w:val="normaltextrun"/>
          <w:rFonts w:asciiTheme="minorHAnsi" w:hAnsiTheme="minorHAnsi" w:cstheme="minorHAnsi"/>
          <w:b/>
          <w:sz w:val="22"/>
          <w:szCs w:val="22"/>
        </w:rPr>
        <w:t>Future Bright</w:t>
      </w:r>
      <w:r w:rsidRPr="002C59BB">
        <w:rPr>
          <w:rStyle w:val="normaltextrun"/>
          <w:rFonts w:asciiTheme="minorHAnsi" w:hAnsiTheme="minorHAnsi" w:cstheme="minorHAnsi"/>
          <w:sz w:val="22"/>
          <w:szCs w:val="22"/>
        </w:rPr>
        <w:t xml:space="preserve"> - </w:t>
      </w:r>
      <w:r w:rsidR="004D08FB">
        <w:rPr>
          <w:rStyle w:val="normaltextrun"/>
          <w:rFonts w:ascii="Calibri" w:hAnsi="Calibri" w:cs="Calibri"/>
          <w:color w:val="000000"/>
          <w:sz w:val="22"/>
          <w:szCs w:val="22"/>
          <w:shd w:val="clear" w:color="auto" w:fill="FFFFFF"/>
        </w:rPr>
        <w:t>supporting low income in-work residents in the West of England to increase their confidence, motivation, wellbeing, skills and incomes.</w:t>
      </w:r>
    </w:p>
    <w:p w14:paraId="79F7EDE2" w14:textId="24FE72AC" w:rsidR="007F5A73" w:rsidRDefault="001B380A" w:rsidP="00444D2D">
      <w:pPr>
        <w:pStyle w:val="paragraph"/>
        <w:numPr>
          <w:ilvl w:val="1"/>
          <w:numId w:val="8"/>
        </w:numPr>
        <w:spacing w:before="0" w:beforeAutospacing="0" w:after="0" w:afterAutospacing="0"/>
        <w:textAlignment w:val="baseline"/>
        <w:rPr>
          <w:rFonts w:ascii="Arial" w:hAnsi="Arial" w:cs="Arial"/>
          <w:sz w:val="22"/>
          <w:szCs w:val="22"/>
        </w:rPr>
      </w:pPr>
      <w:r w:rsidRPr="002C59BB">
        <w:rPr>
          <w:rStyle w:val="normaltextrun"/>
          <w:rFonts w:ascii="Calibri" w:hAnsi="Calibri" w:cs="Calibri"/>
          <w:b/>
          <w:sz w:val="22"/>
          <w:szCs w:val="22"/>
        </w:rPr>
        <w:t>West of England Works</w:t>
      </w:r>
      <w:r>
        <w:rPr>
          <w:rStyle w:val="normaltextrun"/>
          <w:rFonts w:ascii="Calibri" w:hAnsi="Calibri" w:cs="Calibri"/>
          <w:sz w:val="22"/>
          <w:szCs w:val="22"/>
        </w:rPr>
        <w:t xml:space="preserve"> – </w:t>
      </w:r>
      <w:r>
        <w:rPr>
          <w:rStyle w:val="normaltextrun"/>
          <w:rFonts w:ascii="Calibri" w:hAnsi="Calibri" w:cs="Calibri"/>
          <w:sz w:val="22"/>
          <w:szCs w:val="22"/>
          <w:shd w:val="clear" w:color="auto" w:fill="FFFFFF"/>
        </w:rPr>
        <w:t>a partnership which aims to help unemployed and economically inactive people in the West of England find employment.</w:t>
      </w:r>
      <w:r>
        <w:rPr>
          <w:rStyle w:val="eop"/>
          <w:rFonts w:ascii="Calibri" w:hAnsi="Calibri" w:cs="Calibri"/>
          <w:sz w:val="22"/>
          <w:szCs w:val="22"/>
        </w:rPr>
        <w:t> </w:t>
      </w:r>
    </w:p>
    <w:p w14:paraId="08A44A5A" w14:textId="10EB0034" w:rsidR="007F5A73" w:rsidRPr="00E9626B" w:rsidRDefault="001B380A" w:rsidP="00444D2D">
      <w:pPr>
        <w:pStyle w:val="paragraph"/>
        <w:numPr>
          <w:ilvl w:val="1"/>
          <w:numId w:val="8"/>
        </w:numPr>
        <w:spacing w:before="0" w:beforeAutospacing="0" w:after="0" w:afterAutospacing="0"/>
        <w:textAlignment w:val="baseline"/>
        <w:rPr>
          <w:rStyle w:val="eop"/>
          <w:rFonts w:ascii="Arial" w:hAnsi="Arial" w:cs="Arial"/>
          <w:sz w:val="22"/>
          <w:szCs w:val="22"/>
        </w:rPr>
      </w:pPr>
      <w:r w:rsidRPr="002C59BB">
        <w:rPr>
          <w:rStyle w:val="normaltextrun"/>
          <w:rFonts w:ascii="Calibri" w:hAnsi="Calibri" w:cs="Calibri"/>
          <w:b/>
          <w:sz w:val="22"/>
          <w:szCs w:val="22"/>
        </w:rPr>
        <w:t>Careers Hub</w:t>
      </w:r>
      <w:r w:rsidRPr="002C59BB">
        <w:rPr>
          <w:rStyle w:val="normaltextrun"/>
          <w:rFonts w:ascii="Calibri" w:hAnsi="Calibri" w:cs="Calibri"/>
          <w:sz w:val="22"/>
          <w:szCs w:val="22"/>
        </w:rPr>
        <w:t xml:space="preserve"> – </w:t>
      </w:r>
      <w:r w:rsidRPr="002C59BB">
        <w:rPr>
          <w:rStyle w:val="normaltextrun"/>
          <w:rFonts w:ascii="Calibri" w:hAnsi="Calibri" w:cs="Calibri"/>
          <w:sz w:val="22"/>
          <w:szCs w:val="22"/>
          <w:shd w:val="clear" w:color="auto" w:fill="FFFFFF"/>
        </w:rPr>
        <w:t xml:space="preserve">the Careers Hub works with schools to improve career opportunities for young people by ensuring young people have more opportunities to connect with the world </w:t>
      </w:r>
      <w:r w:rsidRPr="00E9626B">
        <w:rPr>
          <w:rStyle w:val="normaltextrun"/>
          <w:rFonts w:ascii="Calibri" w:hAnsi="Calibri" w:cs="Calibri"/>
          <w:sz w:val="22"/>
          <w:szCs w:val="22"/>
          <w:shd w:val="clear" w:color="auto" w:fill="FFFFFF"/>
        </w:rPr>
        <w:t>of work and potential future employers, and a potential route to engaging with parents.</w:t>
      </w:r>
      <w:r w:rsidRPr="00E9626B">
        <w:rPr>
          <w:rStyle w:val="eop"/>
          <w:rFonts w:ascii="Calibri" w:hAnsi="Calibri" w:cs="Calibri"/>
          <w:sz w:val="22"/>
          <w:szCs w:val="22"/>
        </w:rPr>
        <w:t> </w:t>
      </w:r>
    </w:p>
    <w:p w14:paraId="22738D81" w14:textId="745994DE" w:rsidR="001D5787" w:rsidRPr="00E9626B" w:rsidRDefault="001D5787" w:rsidP="00444D2D">
      <w:pPr>
        <w:pStyle w:val="paragraph"/>
        <w:numPr>
          <w:ilvl w:val="1"/>
          <w:numId w:val="8"/>
        </w:numPr>
        <w:spacing w:before="0" w:beforeAutospacing="0" w:after="0" w:afterAutospacing="0"/>
        <w:textAlignment w:val="baseline"/>
        <w:rPr>
          <w:rFonts w:ascii="Arial" w:hAnsi="Arial" w:cs="Arial"/>
          <w:sz w:val="22"/>
          <w:szCs w:val="22"/>
        </w:rPr>
      </w:pPr>
      <w:r w:rsidRPr="00E9626B">
        <w:rPr>
          <w:rStyle w:val="normaltextrun"/>
          <w:rFonts w:ascii="Calibri" w:hAnsi="Calibri" w:cs="Calibri"/>
          <w:b/>
          <w:sz w:val="22"/>
          <w:szCs w:val="22"/>
        </w:rPr>
        <w:t>Digital Skills</w:t>
      </w:r>
      <w:r w:rsidR="00AC43C3" w:rsidRPr="00E9626B">
        <w:rPr>
          <w:rStyle w:val="normaltextrun"/>
          <w:rFonts w:ascii="Calibri" w:hAnsi="Calibri" w:cs="Calibri"/>
          <w:b/>
          <w:sz w:val="22"/>
          <w:szCs w:val="22"/>
        </w:rPr>
        <w:t xml:space="preserve"> Investment Programme </w:t>
      </w:r>
      <w:r w:rsidR="00AC43C3" w:rsidRPr="00E9626B">
        <w:rPr>
          <w:rStyle w:val="normaltextrun"/>
          <w:rFonts w:ascii="Calibri" w:hAnsi="Calibri" w:cs="Calibri"/>
          <w:sz w:val="22"/>
          <w:szCs w:val="22"/>
        </w:rPr>
        <w:t xml:space="preserve">(part of the Recovery Fund) </w:t>
      </w:r>
      <w:r w:rsidR="004D2DFD" w:rsidRPr="00E9626B">
        <w:rPr>
          <w:rStyle w:val="normaltextrun"/>
          <w:rFonts w:ascii="Calibri" w:hAnsi="Calibri" w:cs="Calibri"/>
          <w:sz w:val="22"/>
          <w:szCs w:val="22"/>
        </w:rPr>
        <w:t>–</w:t>
      </w:r>
      <w:r w:rsidR="00AC43C3" w:rsidRPr="00E9626B">
        <w:rPr>
          <w:rStyle w:val="normaltextrun"/>
          <w:rFonts w:ascii="Calibri" w:hAnsi="Calibri" w:cs="Calibri"/>
          <w:sz w:val="22"/>
          <w:szCs w:val="22"/>
        </w:rPr>
        <w:t xml:space="preserve"> </w:t>
      </w:r>
      <w:r w:rsidR="004D2DFD" w:rsidRPr="00E9626B">
        <w:rPr>
          <w:rStyle w:val="normaltextrun"/>
          <w:rFonts w:ascii="Calibri" w:hAnsi="Calibri" w:cs="Calibri"/>
          <w:sz w:val="22"/>
          <w:szCs w:val="22"/>
        </w:rPr>
        <w:t xml:space="preserve">providing a programme of skills support packages including ‘basic digital skills and access’ and ‘medium to higher level digital skills.’ </w:t>
      </w:r>
    </w:p>
    <w:p w14:paraId="6F34BEDD" w14:textId="77777777" w:rsidR="007F5A73" w:rsidRDefault="001B380A" w:rsidP="00444D2D">
      <w:pPr>
        <w:pStyle w:val="paragraph"/>
        <w:numPr>
          <w:ilvl w:val="1"/>
          <w:numId w:val="8"/>
        </w:numPr>
        <w:spacing w:before="0" w:beforeAutospacing="0" w:after="0" w:afterAutospacing="0"/>
        <w:textAlignment w:val="baseline"/>
        <w:rPr>
          <w:rFonts w:ascii="Arial" w:hAnsi="Arial" w:cs="Arial"/>
          <w:sz w:val="22"/>
          <w:szCs w:val="22"/>
        </w:rPr>
      </w:pPr>
      <w:r w:rsidRPr="00E9626B">
        <w:rPr>
          <w:rStyle w:val="normaltextrun"/>
          <w:rFonts w:ascii="Calibri" w:hAnsi="Calibri" w:cs="Calibri"/>
          <w:b/>
          <w:sz w:val="22"/>
          <w:szCs w:val="22"/>
        </w:rPr>
        <w:t>WE work for Everyone</w:t>
      </w:r>
      <w:r w:rsidRPr="00E9626B">
        <w:rPr>
          <w:rStyle w:val="normaltextrun"/>
          <w:rFonts w:ascii="Calibri" w:hAnsi="Calibri" w:cs="Calibri"/>
          <w:sz w:val="22"/>
          <w:szCs w:val="22"/>
        </w:rPr>
        <w:t xml:space="preserve"> - a single, unified</w:t>
      </w:r>
      <w:r w:rsidRPr="002C59BB">
        <w:rPr>
          <w:rStyle w:val="normaltextrun"/>
          <w:rFonts w:ascii="Calibri" w:hAnsi="Calibri" w:cs="Calibri"/>
          <w:sz w:val="22"/>
          <w:szCs w:val="22"/>
        </w:rPr>
        <w:t xml:space="preserve"> approach to improving employment outcomes for people with learning difficulties living in the West of England Combined Authority area and North Somerset.</w:t>
      </w:r>
      <w:r w:rsidRPr="002C59BB">
        <w:rPr>
          <w:rStyle w:val="eop"/>
          <w:rFonts w:ascii="Calibri" w:hAnsi="Calibri" w:cs="Calibri"/>
          <w:sz w:val="22"/>
          <w:szCs w:val="22"/>
        </w:rPr>
        <w:t> </w:t>
      </w:r>
    </w:p>
    <w:p w14:paraId="0A7053EB" w14:textId="77777777" w:rsidR="007F5A73" w:rsidRDefault="001B380A" w:rsidP="00444D2D">
      <w:pPr>
        <w:pStyle w:val="paragraph"/>
        <w:numPr>
          <w:ilvl w:val="1"/>
          <w:numId w:val="8"/>
        </w:numPr>
        <w:spacing w:before="0" w:beforeAutospacing="0" w:after="0" w:afterAutospacing="0"/>
        <w:textAlignment w:val="baseline"/>
        <w:rPr>
          <w:rFonts w:ascii="Arial" w:hAnsi="Arial" w:cs="Arial"/>
          <w:sz w:val="22"/>
          <w:szCs w:val="22"/>
        </w:rPr>
      </w:pPr>
      <w:r w:rsidRPr="002C59BB">
        <w:rPr>
          <w:rStyle w:val="normaltextrun"/>
          <w:rFonts w:ascii="Calibri" w:hAnsi="Calibri" w:cs="Calibri"/>
          <w:b/>
          <w:sz w:val="22"/>
          <w:szCs w:val="22"/>
        </w:rPr>
        <w:t>Apprenticeship Diversity Hub</w:t>
      </w:r>
      <w:r w:rsidRPr="002C59BB">
        <w:rPr>
          <w:rStyle w:val="normaltextrun"/>
          <w:rFonts w:ascii="Calibri" w:hAnsi="Calibri" w:cs="Calibri"/>
          <w:sz w:val="22"/>
          <w:szCs w:val="22"/>
        </w:rPr>
        <w:t xml:space="preserve"> – this seeks to </w:t>
      </w:r>
      <w:r w:rsidRPr="002C59BB">
        <w:rPr>
          <w:rStyle w:val="normaltextrun"/>
          <w:rFonts w:ascii="Calibri" w:hAnsi="Calibri" w:cs="Calibri"/>
          <w:sz w:val="22"/>
          <w:szCs w:val="22"/>
          <w:shd w:val="clear" w:color="auto" w:fill="FFFFFF"/>
        </w:rPr>
        <w:t>increase diversity amongst under-represented groups and those facing barriers to enter an apprenticeship. </w:t>
      </w:r>
      <w:r w:rsidRPr="002C59BB">
        <w:rPr>
          <w:rStyle w:val="normaltextrun"/>
          <w:rFonts w:ascii="Arial" w:hAnsi="Arial" w:cs="Arial"/>
          <w:sz w:val="22"/>
          <w:szCs w:val="22"/>
        </w:rPr>
        <w:t> </w:t>
      </w:r>
      <w:r w:rsidRPr="002C59BB">
        <w:rPr>
          <w:rStyle w:val="eop"/>
          <w:rFonts w:ascii="Arial" w:hAnsi="Arial" w:cs="Arial"/>
          <w:sz w:val="22"/>
          <w:szCs w:val="22"/>
        </w:rPr>
        <w:t> </w:t>
      </w:r>
    </w:p>
    <w:p w14:paraId="48855E19" w14:textId="4ED1620D" w:rsidR="001F53B7" w:rsidRPr="002C59BB" w:rsidRDefault="001F53B7" w:rsidP="002C59BB">
      <w:pPr>
        <w:pStyle w:val="Default"/>
        <w:rPr>
          <w:rFonts w:asciiTheme="minorHAnsi" w:hAnsiTheme="minorHAnsi" w:cstheme="minorHAnsi"/>
          <w:sz w:val="22"/>
          <w:szCs w:val="22"/>
        </w:rPr>
      </w:pPr>
    </w:p>
    <w:p w14:paraId="2F629F55" w14:textId="694C248A" w:rsidR="003D739A" w:rsidRPr="002C59BB" w:rsidRDefault="001F53B7" w:rsidP="00444D2D">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 xml:space="preserve">Provision already funded through national funding streams such as </w:t>
      </w:r>
      <w:r w:rsidR="00071E56">
        <w:rPr>
          <w:rFonts w:asciiTheme="minorHAnsi" w:hAnsiTheme="minorHAnsi" w:cstheme="minorHAnsi"/>
          <w:sz w:val="22"/>
          <w:szCs w:val="22"/>
        </w:rPr>
        <w:t xml:space="preserve">FE provision, </w:t>
      </w:r>
      <w:r>
        <w:rPr>
          <w:rFonts w:asciiTheme="minorHAnsi" w:hAnsiTheme="minorHAnsi" w:cstheme="minorHAnsi"/>
          <w:sz w:val="22"/>
          <w:szCs w:val="22"/>
        </w:rPr>
        <w:t xml:space="preserve">Kickstart, </w:t>
      </w:r>
      <w:r w:rsidR="006A65E2">
        <w:rPr>
          <w:rFonts w:asciiTheme="minorHAnsi" w:hAnsiTheme="minorHAnsi" w:cstheme="minorHAnsi"/>
          <w:sz w:val="22"/>
          <w:szCs w:val="22"/>
        </w:rPr>
        <w:t xml:space="preserve">Traineeships, </w:t>
      </w:r>
      <w:r>
        <w:rPr>
          <w:rFonts w:asciiTheme="minorHAnsi" w:hAnsiTheme="minorHAnsi" w:cstheme="minorHAnsi"/>
          <w:sz w:val="22"/>
          <w:szCs w:val="22"/>
        </w:rPr>
        <w:t xml:space="preserve">Apprenticeship Levy </w:t>
      </w:r>
      <w:r w:rsidR="006A65E2">
        <w:rPr>
          <w:rFonts w:asciiTheme="minorHAnsi" w:hAnsiTheme="minorHAnsi" w:cstheme="minorHAnsi"/>
          <w:sz w:val="22"/>
          <w:szCs w:val="22"/>
        </w:rPr>
        <w:t>and/</w:t>
      </w:r>
      <w:r>
        <w:rPr>
          <w:rFonts w:asciiTheme="minorHAnsi" w:hAnsiTheme="minorHAnsi" w:cstheme="minorHAnsi"/>
          <w:sz w:val="22"/>
          <w:szCs w:val="22"/>
        </w:rPr>
        <w:t xml:space="preserve">or other. </w:t>
      </w:r>
    </w:p>
    <w:p w14:paraId="14B8F0D0" w14:textId="74C91ED6" w:rsidR="002706DC" w:rsidRDefault="003C54B6" w:rsidP="002C59BB">
      <w:pPr>
        <w:spacing w:before="100" w:beforeAutospacing="1" w:after="100" w:afterAutospacing="1" w:line="240" w:lineRule="auto"/>
      </w:pPr>
      <w:r>
        <w:rPr>
          <w:rFonts w:eastAsia="Times New Roman" w:cstheme="minorHAnsi"/>
          <w:lang w:eastAsia="en-GB"/>
        </w:rPr>
        <w:t>In terms of delivery, a</w:t>
      </w:r>
      <w:r w:rsidR="00632D16">
        <w:rPr>
          <w:rFonts w:eastAsia="Times New Roman" w:cstheme="minorHAnsi"/>
          <w:lang w:eastAsia="en-GB"/>
        </w:rPr>
        <w:t xml:space="preserve">pplications </w:t>
      </w:r>
      <w:r w:rsidR="002706DC" w:rsidRPr="005410C9">
        <w:rPr>
          <w:rFonts w:eastAsia="Times New Roman" w:cstheme="minorHAnsi"/>
          <w:lang w:eastAsia="en-GB"/>
        </w:rPr>
        <w:t>from organisations who have previously received funding</w:t>
      </w:r>
      <w:r w:rsidR="002706DC">
        <w:rPr>
          <w:rFonts w:eastAsia="Times New Roman" w:cstheme="minorHAnsi"/>
          <w:lang w:eastAsia="en-GB"/>
        </w:rPr>
        <w:t xml:space="preserve"> </w:t>
      </w:r>
      <w:r w:rsidR="001E1D0D">
        <w:rPr>
          <w:rFonts w:eastAsia="Times New Roman" w:cstheme="minorHAnsi"/>
          <w:lang w:eastAsia="en-GB"/>
        </w:rPr>
        <w:t xml:space="preserve">will be accepted so </w:t>
      </w:r>
      <w:r w:rsidR="002706DC" w:rsidRPr="005410C9">
        <w:rPr>
          <w:rFonts w:eastAsia="Times New Roman" w:cstheme="minorHAnsi"/>
          <w:lang w:eastAsia="en-GB"/>
        </w:rPr>
        <w:t xml:space="preserve">long as the original funding has been spent and monitoring provided. Depending on available funds, priority may be given to organisations who have not been awarded a grant from </w:t>
      </w:r>
      <w:r w:rsidR="001E1D0D">
        <w:rPr>
          <w:rFonts w:eastAsia="Times New Roman" w:cstheme="minorHAnsi"/>
          <w:lang w:eastAsia="en-GB"/>
        </w:rPr>
        <w:t>a</w:t>
      </w:r>
      <w:r w:rsidR="00D4213F">
        <w:rPr>
          <w:rFonts w:eastAsia="Times New Roman" w:cstheme="minorHAnsi"/>
          <w:lang w:eastAsia="en-GB"/>
        </w:rPr>
        <w:t xml:space="preserve"> similar </w:t>
      </w:r>
      <w:r w:rsidR="002706DC" w:rsidRPr="005410C9">
        <w:rPr>
          <w:rFonts w:eastAsia="Times New Roman" w:cstheme="minorHAnsi"/>
          <w:lang w:eastAsia="en-GB"/>
        </w:rPr>
        <w:t xml:space="preserve">fund previously. </w:t>
      </w:r>
    </w:p>
    <w:p w14:paraId="432B9DAF" w14:textId="77777777" w:rsidR="00714CB3" w:rsidRDefault="00714CB3" w:rsidP="005A45EC">
      <w:pPr>
        <w:spacing w:after="0"/>
        <w:rPr>
          <w:rFonts w:cstheme="minorHAnsi"/>
        </w:rPr>
      </w:pPr>
    </w:p>
    <w:p w14:paraId="0D008622" w14:textId="49118C4E" w:rsidR="00892362" w:rsidRDefault="00892362" w:rsidP="009F00EC">
      <w:pPr>
        <w:pStyle w:val="Heading2"/>
      </w:pPr>
      <w:bookmarkStart w:id="21" w:name="_9.0_Who_can"/>
      <w:bookmarkStart w:id="22" w:name="_9.0_How_much"/>
      <w:bookmarkEnd w:id="21"/>
      <w:bookmarkEnd w:id="22"/>
      <w:r>
        <w:t>9.0</w:t>
      </w:r>
      <w:r>
        <w:tab/>
        <w:t>How much can be applied for?</w:t>
      </w:r>
    </w:p>
    <w:p w14:paraId="2A66C5CC" w14:textId="6AD7EDA2" w:rsidR="00892362" w:rsidRDefault="00892362" w:rsidP="00892362"/>
    <w:p w14:paraId="78C45184" w14:textId="7AB8076D" w:rsidR="00892362" w:rsidRDefault="003C54B6" w:rsidP="00892362">
      <w:r>
        <w:t>In terms of the delivery organisations (</w:t>
      </w:r>
      <w:r w:rsidR="007E7F01">
        <w:t>those funded under the project to deliver directly to individuals and communities)</w:t>
      </w:r>
      <w:r w:rsidR="00597150">
        <w:t>, t</w:t>
      </w:r>
      <w:r w:rsidR="009378B3">
        <w:t xml:space="preserve">he following is a summary of the </w:t>
      </w:r>
      <w:r w:rsidR="00D916AF">
        <w:t xml:space="preserve">anticipated </w:t>
      </w:r>
      <w:r w:rsidR="009378B3">
        <w:t xml:space="preserve">grant sizes </w:t>
      </w:r>
      <w:r w:rsidR="00452F84">
        <w:t xml:space="preserve">available through </w:t>
      </w:r>
      <w:r w:rsidR="00156C6B">
        <w:t>the CRF</w:t>
      </w:r>
      <w:r w:rsidR="00597150">
        <w:t xml:space="preserve"> </w:t>
      </w:r>
      <w:r w:rsidR="00D916AF">
        <w:t>(</w:t>
      </w:r>
      <w:r w:rsidR="00597150">
        <w:t xml:space="preserve">though this may be adjusted in light of advice and input from the VCS </w:t>
      </w:r>
      <w:r w:rsidR="00597150">
        <w:rPr>
          <w:rFonts w:eastAsia="Times New Roman" w:cstheme="minorHAnsi"/>
          <w:bCs/>
          <w:lang w:eastAsia="en-GB"/>
        </w:rPr>
        <w:t>Managing Partne</w:t>
      </w:r>
      <w:r w:rsidR="00D916AF">
        <w:rPr>
          <w:rFonts w:eastAsia="Times New Roman" w:cstheme="minorHAnsi"/>
          <w:bCs/>
          <w:lang w:eastAsia="en-GB"/>
        </w:rPr>
        <w:t>r)</w:t>
      </w:r>
      <w:r w:rsidR="00E01E57">
        <w:t>:</w:t>
      </w:r>
    </w:p>
    <w:p w14:paraId="19477F6B" w14:textId="2C510A43" w:rsidR="00452F84" w:rsidRPr="00452F84" w:rsidRDefault="00452F84" w:rsidP="00444D2D">
      <w:pPr>
        <w:numPr>
          <w:ilvl w:val="0"/>
          <w:numId w:val="25"/>
        </w:numPr>
      </w:pPr>
      <w:r w:rsidRPr="00452F84">
        <w:rPr>
          <w:lang w:val="en-US"/>
        </w:rPr>
        <w:t>Small grants of between £1K - £</w:t>
      </w:r>
      <w:r w:rsidR="00B928ED">
        <w:rPr>
          <w:lang w:val="en-US"/>
        </w:rPr>
        <w:t>9,999</w:t>
      </w:r>
      <w:r w:rsidRPr="00452F84">
        <w:rPr>
          <w:lang w:val="en-US"/>
        </w:rPr>
        <w:t xml:space="preserve">K </w:t>
      </w:r>
    </w:p>
    <w:p w14:paraId="66EFEF9B" w14:textId="24D99161" w:rsidR="00452F84" w:rsidRPr="00452F84" w:rsidRDefault="00452F84" w:rsidP="00444D2D">
      <w:pPr>
        <w:numPr>
          <w:ilvl w:val="0"/>
          <w:numId w:val="25"/>
        </w:numPr>
      </w:pPr>
      <w:r w:rsidRPr="00452F84">
        <w:rPr>
          <w:lang w:val="en-US"/>
        </w:rPr>
        <w:t>Medium sized grants of between £</w:t>
      </w:r>
      <w:r w:rsidR="00B928ED">
        <w:rPr>
          <w:lang w:val="en-US"/>
        </w:rPr>
        <w:t>10</w:t>
      </w:r>
      <w:r w:rsidRPr="00452F84">
        <w:rPr>
          <w:lang w:val="en-US"/>
        </w:rPr>
        <w:t xml:space="preserve">K - £50K </w:t>
      </w:r>
    </w:p>
    <w:p w14:paraId="72D5D888" w14:textId="4614F7B4" w:rsidR="00156C6B" w:rsidRPr="00691387" w:rsidRDefault="008D1B3D" w:rsidP="00444D2D">
      <w:pPr>
        <w:numPr>
          <w:ilvl w:val="0"/>
          <w:numId w:val="25"/>
        </w:numPr>
      </w:pPr>
      <w:r>
        <w:rPr>
          <w:lang w:val="en-US"/>
        </w:rPr>
        <w:t xml:space="preserve">£50K- </w:t>
      </w:r>
      <w:r w:rsidR="00452F84" w:rsidRPr="00452F84">
        <w:rPr>
          <w:lang w:val="en-US"/>
        </w:rPr>
        <w:t>£100K for exceptional proposals</w:t>
      </w:r>
      <w:r>
        <w:rPr>
          <w:lang w:val="en-US"/>
        </w:rPr>
        <w:t xml:space="preserve"> which are multi-partner approaches addressing</w:t>
      </w:r>
      <w:r w:rsidR="00BF1363">
        <w:rPr>
          <w:lang w:val="en-US"/>
        </w:rPr>
        <w:t xml:space="preserve"> </w:t>
      </w:r>
      <w:r w:rsidR="00D67F9F">
        <w:rPr>
          <w:lang w:val="en-US"/>
        </w:rPr>
        <w:t>the same issues</w:t>
      </w:r>
      <w:r w:rsidR="000D1B03">
        <w:rPr>
          <w:lang w:val="en-US"/>
        </w:rPr>
        <w:t xml:space="preserve"> across differing communities and/or </w:t>
      </w:r>
      <w:r w:rsidR="00403D92">
        <w:rPr>
          <w:lang w:val="en-US"/>
        </w:rPr>
        <w:t xml:space="preserve">cross-boundary </w:t>
      </w:r>
      <w:r w:rsidR="000D1B03">
        <w:rPr>
          <w:lang w:val="en-US"/>
        </w:rPr>
        <w:t xml:space="preserve">geographies. </w:t>
      </w:r>
      <w:r w:rsidR="00215C09">
        <w:rPr>
          <w:lang w:val="en-US"/>
        </w:rPr>
        <w:t>T</w:t>
      </w:r>
      <w:r w:rsidR="00BF1363" w:rsidRPr="00215C09">
        <w:rPr>
          <w:lang w:val="en-US"/>
        </w:rPr>
        <w:t xml:space="preserve">hese proposals </w:t>
      </w:r>
      <w:r w:rsidRPr="00215C09">
        <w:rPr>
          <w:lang w:val="en-US"/>
        </w:rPr>
        <w:t xml:space="preserve">would also need to </w:t>
      </w:r>
      <w:r w:rsidR="00BF1363" w:rsidRPr="00215C09">
        <w:rPr>
          <w:lang w:val="en-US"/>
        </w:rPr>
        <w:t xml:space="preserve">bring </w:t>
      </w:r>
      <w:r w:rsidR="00215C09">
        <w:rPr>
          <w:lang w:val="en-US"/>
        </w:rPr>
        <w:t xml:space="preserve">an </w:t>
      </w:r>
      <w:r w:rsidRPr="00215C09">
        <w:rPr>
          <w:lang w:val="en-US"/>
        </w:rPr>
        <w:t>element of match funding</w:t>
      </w:r>
      <w:r w:rsidR="00215C09">
        <w:rPr>
          <w:lang w:val="en-US"/>
        </w:rPr>
        <w:t xml:space="preserve"> (either </w:t>
      </w:r>
      <w:r w:rsidR="00407EB9">
        <w:rPr>
          <w:lang w:val="en-US"/>
        </w:rPr>
        <w:t>financial and/</w:t>
      </w:r>
      <w:r w:rsidR="00215C09">
        <w:rPr>
          <w:lang w:val="en-US"/>
        </w:rPr>
        <w:t xml:space="preserve">or </w:t>
      </w:r>
      <w:r w:rsidR="00407EB9">
        <w:rPr>
          <w:lang w:val="en-US"/>
        </w:rPr>
        <w:t xml:space="preserve">in-kind) </w:t>
      </w:r>
      <w:r w:rsidR="007A15A7">
        <w:rPr>
          <w:lang w:val="en-US"/>
        </w:rPr>
        <w:t xml:space="preserve">of </w:t>
      </w:r>
      <w:r w:rsidR="007A15A7" w:rsidRPr="00691387">
        <w:rPr>
          <w:lang w:val="en-US"/>
        </w:rPr>
        <w:t xml:space="preserve">20% or above. </w:t>
      </w:r>
    </w:p>
    <w:p w14:paraId="0AD00EE4" w14:textId="77777777" w:rsidR="00892362" w:rsidRPr="00691387" w:rsidRDefault="00892362" w:rsidP="00892362"/>
    <w:p w14:paraId="54DC2414" w14:textId="7C7F8F83" w:rsidR="005A45EC" w:rsidRPr="00691387" w:rsidRDefault="00892362" w:rsidP="009F00EC">
      <w:pPr>
        <w:pStyle w:val="Heading2"/>
      </w:pPr>
      <w:r w:rsidRPr="00691387">
        <w:t>10</w:t>
      </w:r>
      <w:r w:rsidR="00106623" w:rsidRPr="00691387">
        <w:t>.0</w:t>
      </w:r>
      <w:r w:rsidR="00106623" w:rsidRPr="00691387">
        <w:tab/>
      </w:r>
      <w:r w:rsidR="005A45EC" w:rsidRPr="00691387">
        <w:t>Who can th</w:t>
      </w:r>
      <w:r w:rsidR="00BD070F" w:rsidRPr="00691387">
        <w:t xml:space="preserve">e CRF </w:t>
      </w:r>
      <w:r w:rsidR="005A45EC" w:rsidRPr="00691387">
        <w:t>support?</w:t>
      </w:r>
    </w:p>
    <w:p w14:paraId="1C60EB9C" w14:textId="77777777" w:rsidR="005A45EC" w:rsidRPr="00691387" w:rsidRDefault="005A45EC" w:rsidP="005A45EC">
      <w:pPr>
        <w:spacing w:after="0"/>
      </w:pPr>
    </w:p>
    <w:p w14:paraId="4D3B7911" w14:textId="0CFFBBE9" w:rsidR="005A45EC" w:rsidRPr="00691387" w:rsidRDefault="0004355D" w:rsidP="005A45EC">
      <w:pPr>
        <w:spacing w:after="0"/>
      </w:pPr>
      <w:r>
        <w:t>In terms of delivery, t</w:t>
      </w:r>
      <w:r w:rsidR="005A45EC" w:rsidRPr="00691387">
        <w:t>his funding should support local initiatives and projects. The groups and organisations for which this funding is intended to support include:</w:t>
      </w:r>
    </w:p>
    <w:p w14:paraId="7DA06042" w14:textId="77777777" w:rsidR="005A45EC" w:rsidRPr="00691387" w:rsidRDefault="005A45EC" w:rsidP="005A45EC">
      <w:pPr>
        <w:spacing w:after="0"/>
      </w:pPr>
    </w:p>
    <w:p w14:paraId="6A5DC4BF" w14:textId="68539178" w:rsidR="00545976" w:rsidRPr="00691387" w:rsidRDefault="00715F25" w:rsidP="00444D2D">
      <w:pPr>
        <w:pStyle w:val="ListParagraph"/>
        <w:numPr>
          <w:ilvl w:val="0"/>
          <w:numId w:val="6"/>
        </w:numPr>
        <w:spacing w:after="0"/>
      </w:pPr>
      <w:r>
        <w:t>L</w:t>
      </w:r>
      <w:r w:rsidR="005A45EC" w:rsidRPr="00691387">
        <w:t>ocal voluntary and community sector organisations</w:t>
      </w:r>
      <w:r w:rsidR="00545976" w:rsidRPr="00691387">
        <w:t xml:space="preserve"> </w:t>
      </w:r>
      <w:r w:rsidR="004B2712" w:rsidRPr="00691387">
        <w:t>–</w:t>
      </w:r>
      <w:r w:rsidR="00545976" w:rsidRPr="00691387">
        <w:t xml:space="preserve"> </w:t>
      </w:r>
      <w:r w:rsidR="004B2712" w:rsidRPr="00691387">
        <w:t xml:space="preserve">including those </w:t>
      </w:r>
      <w:r w:rsidR="0086084B" w:rsidRPr="00691387">
        <w:t xml:space="preserve">services </w:t>
      </w:r>
      <w:r w:rsidR="004B2712" w:rsidRPr="00691387">
        <w:t>support groups that have been disproportionately affected by Covid-19 (e.g. young</w:t>
      </w:r>
      <w:r w:rsidR="0086084B" w:rsidRPr="00691387">
        <w:t xml:space="preserve"> (16+)</w:t>
      </w:r>
      <w:r w:rsidR="004B2712" w:rsidRPr="00691387">
        <w:t>, SEND, BAME)</w:t>
      </w:r>
      <w:r w:rsidR="005A45EC" w:rsidRPr="00691387">
        <w:t>;</w:t>
      </w:r>
    </w:p>
    <w:p w14:paraId="7F2AEB5B" w14:textId="6B2AF74A" w:rsidR="005A45EC" w:rsidRDefault="005A45EC" w:rsidP="00444D2D">
      <w:pPr>
        <w:pStyle w:val="ListParagraph"/>
        <w:numPr>
          <w:ilvl w:val="0"/>
          <w:numId w:val="6"/>
        </w:numPr>
        <w:spacing w:after="0"/>
      </w:pPr>
      <w:r>
        <w:t xml:space="preserve">Churches and faith based groups and organisations; </w:t>
      </w:r>
    </w:p>
    <w:p w14:paraId="2C9410E0" w14:textId="58A64E3A" w:rsidR="005A45EC" w:rsidRDefault="00715F25" w:rsidP="00444D2D">
      <w:pPr>
        <w:pStyle w:val="ListParagraph"/>
        <w:numPr>
          <w:ilvl w:val="0"/>
          <w:numId w:val="6"/>
        </w:numPr>
        <w:spacing w:after="0"/>
      </w:pPr>
      <w:r>
        <w:t>R</w:t>
      </w:r>
      <w:r w:rsidR="005A45EC">
        <w:t>egistered charities (</w:t>
      </w:r>
      <w:r w:rsidR="5ED5EB30">
        <w:t>minimum turnover to be confirmed with VCS Managing Partner</w:t>
      </w:r>
      <w:r w:rsidR="005A45EC">
        <w:t xml:space="preserve">); </w:t>
      </w:r>
    </w:p>
    <w:p w14:paraId="47581CF1" w14:textId="77777777" w:rsidR="005A45EC" w:rsidRDefault="005A45EC" w:rsidP="00444D2D">
      <w:pPr>
        <w:pStyle w:val="ListParagraph"/>
        <w:numPr>
          <w:ilvl w:val="0"/>
          <w:numId w:val="6"/>
        </w:numPr>
        <w:spacing w:after="0"/>
      </w:pPr>
      <w:r>
        <w:t xml:space="preserve">Not-for-profit organisations and social enterprises; </w:t>
      </w:r>
    </w:p>
    <w:p w14:paraId="1A5B32E7" w14:textId="77777777" w:rsidR="005A45EC" w:rsidRDefault="005A45EC" w:rsidP="00444D2D">
      <w:pPr>
        <w:pStyle w:val="ListParagraph"/>
        <w:numPr>
          <w:ilvl w:val="0"/>
          <w:numId w:val="6"/>
        </w:numPr>
        <w:spacing w:after="0"/>
      </w:pPr>
      <w:r>
        <w:t>PTA’s; and/or</w:t>
      </w:r>
    </w:p>
    <w:p w14:paraId="37BC8A3B" w14:textId="77777777" w:rsidR="005A45EC" w:rsidRDefault="005A45EC" w:rsidP="00444D2D">
      <w:pPr>
        <w:pStyle w:val="ListParagraph"/>
        <w:numPr>
          <w:ilvl w:val="0"/>
          <w:numId w:val="6"/>
        </w:numPr>
        <w:spacing w:after="0"/>
      </w:pPr>
      <w:r>
        <w:t xml:space="preserve">Parish and Town Councils. </w:t>
      </w:r>
    </w:p>
    <w:p w14:paraId="570FC9C1" w14:textId="77777777" w:rsidR="005A45EC" w:rsidRDefault="005A45EC" w:rsidP="005A45EC">
      <w:pPr>
        <w:spacing w:after="0"/>
      </w:pPr>
    </w:p>
    <w:p w14:paraId="13BBE687" w14:textId="74EB80B8" w:rsidR="005A45EC" w:rsidRDefault="005A45EC" w:rsidP="005A45EC">
      <w:pPr>
        <w:spacing w:after="0"/>
      </w:pPr>
      <w:r>
        <w:t xml:space="preserve">Organisations and groups accessing this funding should be formally constituted and prove the ability to both deliver the project proposed and properly manage and </w:t>
      </w:r>
      <w:r w:rsidR="00674251">
        <w:t xml:space="preserve">use </w:t>
      </w:r>
      <w:r>
        <w:t xml:space="preserve">the funding.  </w:t>
      </w:r>
      <w:r w:rsidRPr="002D55CD">
        <w:rPr>
          <w:rFonts w:eastAsia="Times New Roman" w:cstheme="minorHAnsi"/>
          <w:lang w:eastAsia="en-GB"/>
        </w:rPr>
        <w:t>Applications from newly established groups are also welcomed, however, please note th</w:t>
      </w:r>
      <w:r w:rsidR="00A42578">
        <w:rPr>
          <w:rFonts w:eastAsia="Times New Roman" w:cstheme="minorHAnsi"/>
          <w:lang w:eastAsia="en-GB"/>
        </w:rPr>
        <w:t>at all organisations will need to be able to comply with and show full transparency of their proposed delivery via</w:t>
      </w:r>
      <w:r w:rsidR="00D205A2">
        <w:rPr>
          <w:rFonts w:eastAsia="Times New Roman" w:cstheme="minorHAnsi"/>
          <w:lang w:eastAsia="en-GB"/>
        </w:rPr>
        <w:t xml:space="preserve"> an </w:t>
      </w:r>
      <w:r w:rsidR="00C178BF">
        <w:rPr>
          <w:rFonts w:eastAsia="Times New Roman" w:cstheme="minorHAnsi"/>
          <w:lang w:eastAsia="en-GB"/>
        </w:rPr>
        <w:t xml:space="preserve">application form. </w:t>
      </w:r>
      <w:r w:rsidR="00D205A2">
        <w:rPr>
          <w:rFonts w:eastAsia="Times New Roman" w:cstheme="minorHAnsi"/>
          <w:lang w:eastAsia="en-GB"/>
        </w:rPr>
        <w:t xml:space="preserve">The application form will be created by the Managing Partner </w:t>
      </w:r>
      <w:r w:rsidR="008646E5">
        <w:rPr>
          <w:rFonts w:eastAsia="Times New Roman" w:cstheme="minorHAnsi"/>
          <w:lang w:eastAsia="en-GB"/>
        </w:rPr>
        <w:t>and WECA and will be as simple and clear as possible, while meeting the project requirements for transparency.</w:t>
      </w:r>
    </w:p>
    <w:p w14:paraId="2A8794B9" w14:textId="77777777" w:rsidR="005A45EC" w:rsidRPr="004104D3" w:rsidRDefault="005A45EC" w:rsidP="005A45EC">
      <w:pPr>
        <w:spacing w:after="0"/>
      </w:pPr>
    </w:p>
    <w:p w14:paraId="2E614238" w14:textId="6B63E464" w:rsidR="005A45EC" w:rsidRPr="0079564B" w:rsidRDefault="00106623" w:rsidP="00106623">
      <w:pPr>
        <w:pStyle w:val="Heading2"/>
        <w:rPr>
          <w:rFonts w:eastAsia="Times New Roman"/>
          <w:lang w:eastAsia="en-GB"/>
        </w:rPr>
      </w:pPr>
      <w:bookmarkStart w:id="23" w:name="_10.0_What_cannot"/>
      <w:bookmarkEnd w:id="23"/>
      <w:r>
        <w:rPr>
          <w:rFonts w:eastAsia="Times New Roman"/>
          <w:lang w:eastAsia="en-GB"/>
        </w:rPr>
        <w:t>1</w:t>
      </w:r>
      <w:r w:rsidR="00892362">
        <w:rPr>
          <w:rFonts w:eastAsia="Times New Roman"/>
          <w:lang w:eastAsia="en-GB"/>
        </w:rPr>
        <w:t>1</w:t>
      </w:r>
      <w:r>
        <w:rPr>
          <w:rFonts w:eastAsia="Times New Roman"/>
          <w:lang w:eastAsia="en-GB"/>
        </w:rPr>
        <w:t>.0</w:t>
      </w:r>
      <w:r>
        <w:rPr>
          <w:rFonts w:eastAsia="Times New Roman"/>
          <w:lang w:eastAsia="en-GB"/>
        </w:rPr>
        <w:tab/>
      </w:r>
      <w:r w:rsidR="005A45EC" w:rsidRPr="0079564B">
        <w:rPr>
          <w:rFonts w:eastAsia="Times New Roman"/>
          <w:lang w:eastAsia="en-GB"/>
        </w:rPr>
        <w:t>What cannot be funded?</w:t>
      </w:r>
    </w:p>
    <w:p w14:paraId="64361CFB" w14:textId="77777777" w:rsidR="005A45EC" w:rsidRPr="00A96995" w:rsidRDefault="005A45EC" w:rsidP="00444D2D">
      <w:pPr>
        <w:pStyle w:val="ListParagraph"/>
        <w:numPr>
          <w:ilvl w:val="0"/>
          <w:numId w:val="7"/>
        </w:numPr>
        <w:spacing w:before="100" w:beforeAutospacing="1" w:after="100" w:afterAutospacing="1" w:line="240" w:lineRule="auto"/>
        <w:rPr>
          <w:rFonts w:eastAsia="Times New Roman" w:cstheme="minorHAnsi"/>
          <w:lang w:eastAsia="en-GB"/>
        </w:rPr>
      </w:pPr>
      <w:r w:rsidRPr="00A96995">
        <w:rPr>
          <w:rFonts w:eastAsia="Times New Roman" w:cstheme="minorHAnsi"/>
          <w:lang w:eastAsia="en-GB"/>
        </w:rPr>
        <w:t>Individuals</w:t>
      </w:r>
    </w:p>
    <w:p w14:paraId="0B02C3B2" w14:textId="77777777" w:rsidR="005A45EC" w:rsidRPr="00A96995" w:rsidRDefault="005A45EC" w:rsidP="00444D2D">
      <w:pPr>
        <w:pStyle w:val="ListParagraph"/>
        <w:numPr>
          <w:ilvl w:val="0"/>
          <w:numId w:val="7"/>
        </w:numPr>
        <w:spacing w:before="100" w:beforeAutospacing="1" w:after="100" w:afterAutospacing="1" w:line="240" w:lineRule="auto"/>
        <w:rPr>
          <w:rFonts w:eastAsia="Times New Roman" w:cstheme="minorHAnsi"/>
          <w:lang w:eastAsia="en-GB"/>
        </w:rPr>
      </w:pPr>
      <w:r w:rsidRPr="00A96995">
        <w:rPr>
          <w:rFonts w:eastAsia="Times New Roman" w:cstheme="minorHAnsi"/>
          <w:lang w:eastAsia="en-GB"/>
        </w:rPr>
        <w:t>Organisations with less than 3 unrelated Trustees/Directors/Management Committee members</w:t>
      </w:r>
    </w:p>
    <w:p w14:paraId="041A3678" w14:textId="77777777" w:rsidR="005A45EC" w:rsidRPr="00571265" w:rsidRDefault="005A45EC" w:rsidP="00444D2D">
      <w:pPr>
        <w:pStyle w:val="ListParagraph"/>
        <w:numPr>
          <w:ilvl w:val="0"/>
          <w:numId w:val="7"/>
        </w:numPr>
        <w:spacing w:before="100" w:beforeAutospacing="1" w:after="100" w:afterAutospacing="1" w:line="240" w:lineRule="auto"/>
        <w:rPr>
          <w:rFonts w:eastAsia="Times New Roman" w:cstheme="minorHAnsi"/>
          <w:lang w:eastAsia="en-GB"/>
        </w:rPr>
      </w:pPr>
      <w:r w:rsidRPr="00571265">
        <w:rPr>
          <w:rFonts w:eastAsia="Times New Roman" w:cstheme="minorHAnsi"/>
          <w:lang w:eastAsia="en-GB"/>
        </w:rPr>
        <w:t>Projects and activities classed as a statutory responsibility</w:t>
      </w:r>
    </w:p>
    <w:p w14:paraId="7CA852E9" w14:textId="041CB22E" w:rsidR="005A45EC" w:rsidRPr="00571265" w:rsidRDefault="005A45EC" w:rsidP="00444D2D">
      <w:pPr>
        <w:pStyle w:val="Default"/>
        <w:numPr>
          <w:ilvl w:val="0"/>
          <w:numId w:val="7"/>
        </w:numPr>
        <w:rPr>
          <w:rFonts w:asciiTheme="minorHAnsi" w:hAnsiTheme="minorHAnsi" w:cstheme="minorHAnsi"/>
          <w:color w:val="auto"/>
          <w:sz w:val="22"/>
          <w:szCs w:val="22"/>
        </w:rPr>
      </w:pPr>
      <w:r w:rsidRPr="00571265">
        <w:rPr>
          <w:rFonts w:asciiTheme="minorHAnsi" w:hAnsiTheme="minorHAnsi" w:cstheme="minorHAnsi"/>
          <w:color w:val="auto"/>
          <w:sz w:val="22"/>
          <w:szCs w:val="22"/>
        </w:rPr>
        <w:t>Any provision</w:t>
      </w:r>
      <w:r w:rsidR="005173A4">
        <w:rPr>
          <w:rFonts w:asciiTheme="minorHAnsi" w:hAnsiTheme="minorHAnsi" w:cstheme="minorHAnsi"/>
          <w:color w:val="auto"/>
          <w:sz w:val="22"/>
          <w:szCs w:val="22"/>
        </w:rPr>
        <w:t xml:space="preserve"> or projects</w:t>
      </w:r>
      <w:r w:rsidRPr="00571265">
        <w:rPr>
          <w:rFonts w:asciiTheme="minorHAnsi" w:hAnsiTheme="minorHAnsi" w:cstheme="minorHAnsi"/>
          <w:color w:val="auto"/>
          <w:sz w:val="22"/>
          <w:szCs w:val="22"/>
        </w:rPr>
        <w:t xml:space="preserve"> already funded (e.g. AEB, Workforce for the Future, Future Bright, Kickstart, Apprenticeships etc) and/or additional accredited or regulated provision already available.  This funding should be focused on reducing barriers for residents in accessing existing adult skills provision</w:t>
      </w:r>
      <w:r w:rsidR="00255E58">
        <w:rPr>
          <w:rFonts w:asciiTheme="minorHAnsi" w:hAnsiTheme="minorHAnsi" w:cstheme="minorHAnsi"/>
          <w:color w:val="auto"/>
          <w:sz w:val="22"/>
          <w:szCs w:val="22"/>
        </w:rPr>
        <w:t xml:space="preserve"> and should be </w:t>
      </w:r>
      <w:r w:rsidR="00255E58" w:rsidRPr="00255E58">
        <w:rPr>
          <w:rFonts w:asciiTheme="minorHAnsi" w:hAnsiTheme="minorHAnsi" w:cstheme="minorHAnsi"/>
          <w:color w:val="auto"/>
          <w:sz w:val="22"/>
          <w:szCs w:val="22"/>
          <w:u w:val="single"/>
        </w:rPr>
        <w:t xml:space="preserve">additional </w:t>
      </w:r>
      <w:r w:rsidR="00255E58">
        <w:rPr>
          <w:rFonts w:asciiTheme="minorHAnsi" w:hAnsiTheme="minorHAnsi" w:cstheme="minorHAnsi"/>
          <w:color w:val="auto"/>
          <w:sz w:val="22"/>
          <w:szCs w:val="22"/>
        </w:rPr>
        <w:t>activity/provision</w:t>
      </w:r>
      <w:r w:rsidRPr="00571265">
        <w:rPr>
          <w:rFonts w:asciiTheme="minorHAnsi" w:hAnsiTheme="minorHAnsi" w:cstheme="minorHAnsi"/>
          <w:color w:val="auto"/>
          <w:sz w:val="22"/>
          <w:szCs w:val="22"/>
        </w:rPr>
        <w:t>.</w:t>
      </w:r>
    </w:p>
    <w:p w14:paraId="6081B31F" w14:textId="77777777" w:rsidR="005A45EC" w:rsidRPr="00A96995" w:rsidRDefault="005A45EC" w:rsidP="00444D2D">
      <w:pPr>
        <w:pStyle w:val="ListParagraph"/>
        <w:numPr>
          <w:ilvl w:val="0"/>
          <w:numId w:val="7"/>
        </w:numPr>
        <w:spacing w:before="100" w:beforeAutospacing="1" w:after="100" w:afterAutospacing="1" w:line="240" w:lineRule="auto"/>
        <w:rPr>
          <w:rFonts w:eastAsia="Times New Roman" w:cstheme="minorHAnsi"/>
          <w:lang w:eastAsia="en-GB"/>
        </w:rPr>
      </w:pPr>
      <w:r w:rsidRPr="003804AF">
        <w:rPr>
          <w:rFonts w:eastAsia="Times New Roman" w:cstheme="minorHAnsi"/>
          <w:lang w:eastAsia="en-GB"/>
        </w:rPr>
        <w:t>Not a Limited company or sole trader i.e. the fund is for third sector</w:t>
      </w:r>
      <w:r>
        <w:rPr>
          <w:rFonts w:eastAsia="Times New Roman" w:cstheme="minorHAnsi"/>
          <w:lang w:eastAsia="en-GB"/>
        </w:rPr>
        <w:t xml:space="preserve"> organisations, s</w:t>
      </w:r>
      <w:r w:rsidRPr="00A96995">
        <w:rPr>
          <w:rFonts w:eastAsia="Times New Roman" w:cstheme="minorHAnsi"/>
          <w:lang w:eastAsia="en-GB"/>
        </w:rPr>
        <w:t xml:space="preserve">ocial </w:t>
      </w:r>
      <w:r>
        <w:rPr>
          <w:rFonts w:eastAsia="Times New Roman" w:cstheme="minorHAnsi"/>
          <w:lang w:eastAsia="en-GB"/>
        </w:rPr>
        <w:t>e</w:t>
      </w:r>
      <w:r w:rsidRPr="00A96995">
        <w:rPr>
          <w:rFonts w:eastAsia="Times New Roman" w:cstheme="minorHAnsi"/>
          <w:lang w:eastAsia="en-GB"/>
        </w:rPr>
        <w:t>nterprise</w:t>
      </w:r>
      <w:r>
        <w:rPr>
          <w:rFonts w:eastAsia="Times New Roman" w:cstheme="minorHAnsi"/>
          <w:lang w:eastAsia="en-GB"/>
        </w:rPr>
        <w:t>s</w:t>
      </w:r>
      <w:r w:rsidRPr="00A96995">
        <w:rPr>
          <w:rFonts w:eastAsia="Times New Roman" w:cstheme="minorHAnsi"/>
          <w:lang w:eastAsia="en-GB"/>
        </w:rPr>
        <w:t xml:space="preserve"> or </w:t>
      </w:r>
      <w:r>
        <w:rPr>
          <w:rFonts w:eastAsia="Times New Roman" w:cstheme="minorHAnsi"/>
          <w:lang w:eastAsia="en-GB"/>
        </w:rPr>
        <w:t>c</w:t>
      </w:r>
      <w:r w:rsidRPr="00A96995">
        <w:rPr>
          <w:rFonts w:eastAsia="Times New Roman" w:cstheme="minorHAnsi"/>
          <w:lang w:eastAsia="en-GB"/>
        </w:rPr>
        <w:t xml:space="preserve">harities – broadly </w:t>
      </w:r>
      <w:r>
        <w:rPr>
          <w:rFonts w:eastAsia="Times New Roman" w:cstheme="minorHAnsi"/>
          <w:lang w:eastAsia="en-GB"/>
        </w:rPr>
        <w:t>p</w:t>
      </w:r>
      <w:r w:rsidRPr="00A96995">
        <w:rPr>
          <w:rFonts w:eastAsia="Times New Roman" w:cstheme="minorHAnsi"/>
          <w:lang w:eastAsia="en-GB"/>
        </w:rPr>
        <w:t>rivate businesses or CICs limited by shares</w:t>
      </w:r>
    </w:p>
    <w:p w14:paraId="6AC19D7A" w14:textId="77777777" w:rsidR="005A45EC" w:rsidRPr="00A96995" w:rsidRDefault="005A45EC" w:rsidP="00444D2D">
      <w:pPr>
        <w:pStyle w:val="ListParagraph"/>
        <w:numPr>
          <w:ilvl w:val="0"/>
          <w:numId w:val="7"/>
        </w:numPr>
        <w:spacing w:before="100" w:beforeAutospacing="1" w:after="100" w:afterAutospacing="1" w:line="240" w:lineRule="auto"/>
        <w:rPr>
          <w:rFonts w:eastAsia="Times New Roman" w:cstheme="minorHAnsi"/>
          <w:lang w:eastAsia="en-GB"/>
        </w:rPr>
      </w:pPr>
      <w:r w:rsidRPr="00A96995">
        <w:rPr>
          <w:rFonts w:eastAsia="Times New Roman" w:cstheme="minorHAnsi"/>
          <w:lang w:eastAsia="en-GB"/>
        </w:rPr>
        <w:t>Retrospective funding</w:t>
      </w:r>
    </w:p>
    <w:p w14:paraId="20C33CC5" w14:textId="77777777" w:rsidR="005A45EC" w:rsidRPr="00A96995" w:rsidRDefault="005A45EC" w:rsidP="00444D2D">
      <w:pPr>
        <w:pStyle w:val="ListParagraph"/>
        <w:numPr>
          <w:ilvl w:val="0"/>
          <w:numId w:val="7"/>
        </w:numPr>
        <w:spacing w:before="100" w:beforeAutospacing="1" w:after="100" w:afterAutospacing="1" w:line="240" w:lineRule="auto"/>
        <w:rPr>
          <w:rFonts w:eastAsia="Times New Roman" w:cstheme="minorHAnsi"/>
          <w:lang w:eastAsia="en-GB"/>
        </w:rPr>
      </w:pPr>
      <w:r w:rsidRPr="00A96995">
        <w:rPr>
          <w:rFonts w:eastAsia="Times New Roman" w:cstheme="minorHAnsi"/>
          <w:lang w:eastAsia="en-GB"/>
        </w:rPr>
        <w:t>National organisations that cannot demonstrate local governance and control of local finances</w:t>
      </w:r>
    </w:p>
    <w:p w14:paraId="7CFF172C" w14:textId="4C47F797" w:rsidR="005A45EC" w:rsidRPr="00A96995" w:rsidRDefault="005A45EC" w:rsidP="00444D2D">
      <w:pPr>
        <w:pStyle w:val="ListParagraph"/>
        <w:numPr>
          <w:ilvl w:val="0"/>
          <w:numId w:val="7"/>
        </w:numPr>
        <w:spacing w:before="100" w:beforeAutospacing="1" w:after="100" w:afterAutospacing="1" w:line="240" w:lineRule="auto"/>
        <w:rPr>
          <w:rFonts w:eastAsia="Times New Roman" w:cstheme="minorHAnsi"/>
          <w:lang w:eastAsia="en-GB"/>
        </w:rPr>
      </w:pPr>
      <w:r w:rsidRPr="00A96995">
        <w:rPr>
          <w:rFonts w:eastAsia="Times New Roman" w:cstheme="minorHAnsi"/>
          <w:lang w:eastAsia="en-GB"/>
        </w:rPr>
        <w:t xml:space="preserve">Politically connected or exclusively religious activities – projects must demonstrate how they benefit the </w:t>
      </w:r>
      <w:r w:rsidR="00D51F26">
        <w:rPr>
          <w:rFonts w:eastAsia="Times New Roman" w:cstheme="minorHAnsi"/>
          <w:lang w:eastAsia="en-GB"/>
        </w:rPr>
        <w:t xml:space="preserve">wider </w:t>
      </w:r>
      <w:r w:rsidRPr="00A96995">
        <w:rPr>
          <w:rFonts w:eastAsia="Times New Roman" w:cstheme="minorHAnsi"/>
          <w:lang w:eastAsia="en-GB"/>
        </w:rPr>
        <w:t xml:space="preserve">community and address specific barriers. </w:t>
      </w:r>
    </w:p>
    <w:p w14:paraId="6128E95F" w14:textId="77777777" w:rsidR="005A45EC" w:rsidRPr="00892872" w:rsidRDefault="005A45EC" w:rsidP="00444D2D">
      <w:pPr>
        <w:pStyle w:val="ListParagraph"/>
        <w:numPr>
          <w:ilvl w:val="0"/>
          <w:numId w:val="7"/>
        </w:numPr>
        <w:spacing w:before="100" w:beforeAutospacing="1" w:after="100" w:afterAutospacing="1" w:line="240" w:lineRule="auto"/>
        <w:rPr>
          <w:rFonts w:eastAsia="Times New Roman" w:cstheme="minorHAnsi"/>
          <w:color w:val="333333"/>
          <w:lang w:eastAsia="en-GB"/>
        </w:rPr>
      </w:pPr>
      <w:r w:rsidRPr="00892872">
        <w:rPr>
          <w:rFonts w:cstheme="minorHAnsi"/>
        </w:rPr>
        <w:t xml:space="preserve">Reimburse expenditure that occurs before the grant offer. Any prospective expenditure must be detailed in the application and cannot occur until the grant is offered. </w:t>
      </w:r>
    </w:p>
    <w:p w14:paraId="798DBB0C" w14:textId="77777777" w:rsidR="005A45EC" w:rsidRPr="00892872" w:rsidRDefault="005A45EC" w:rsidP="00444D2D">
      <w:pPr>
        <w:pStyle w:val="ListParagraph"/>
        <w:numPr>
          <w:ilvl w:val="0"/>
          <w:numId w:val="7"/>
        </w:numPr>
        <w:spacing w:before="100" w:beforeAutospacing="1" w:after="100" w:afterAutospacing="1" w:line="240" w:lineRule="auto"/>
        <w:rPr>
          <w:rFonts w:eastAsia="Times New Roman" w:cstheme="minorHAnsi"/>
          <w:color w:val="333333"/>
          <w:lang w:eastAsia="en-GB"/>
        </w:rPr>
      </w:pPr>
      <w:r w:rsidRPr="00892872">
        <w:rPr>
          <w:rFonts w:cstheme="minorHAnsi"/>
        </w:rPr>
        <w:t xml:space="preserve">Partially fund property, plant or equipment that costs more than £5,000 in total </w:t>
      </w:r>
    </w:p>
    <w:p w14:paraId="4D4DBDE2" w14:textId="77777777" w:rsidR="005A45EC" w:rsidRPr="00892872" w:rsidRDefault="005A45EC" w:rsidP="00444D2D">
      <w:pPr>
        <w:pStyle w:val="ListParagraph"/>
        <w:numPr>
          <w:ilvl w:val="0"/>
          <w:numId w:val="7"/>
        </w:numPr>
        <w:spacing w:before="100" w:beforeAutospacing="1" w:after="100" w:afterAutospacing="1" w:line="240" w:lineRule="auto"/>
        <w:rPr>
          <w:rFonts w:eastAsia="Times New Roman" w:cstheme="minorHAnsi"/>
          <w:color w:val="333333"/>
          <w:lang w:eastAsia="en-GB"/>
        </w:rPr>
      </w:pPr>
      <w:r w:rsidRPr="00892872">
        <w:rPr>
          <w:rFonts w:cstheme="minorHAnsi"/>
        </w:rPr>
        <w:t>Purchase equipment or consumables associated with PPE and social distancing measures</w:t>
      </w:r>
    </w:p>
    <w:p w14:paraId="3A7A7120" w14:textId="77777777" w:rsidR="005A45EC" w:rsidRPr="00892872" w:rsidRDefault="005A45EC" w:rsidP="00444D2D">
      <w:pPr>
        <w:pStyle w:val="ListParagraph"/>
        <w:numPr>
          <w:ilvl w:val="0"/>
          <w:numId w:val="7"/>
        </w:numPr>
        <w:spacing w:before="100" w:beforeAutospacing="1" w:after="100" w:afterAutospacing="1" w:line="240" w:lineRule="auto"/>
        <w:rPr>
          <w:rFonts w:eastAsia="Times New Roman" w:cstheme="minorHAnsi"/>
          <w:color w:val="333333"/>
          <w:lang w:eastAsia="en-GB"/>
        </w:rPr>
      </w:pPr>
      <w:r w:rsidRPr="00892872">
        <w:rPr>
          <w:rFonts w:cstheme="minorHAnsi"/>
        </w:rPr>
        <w:t xml:space="preserve">Fund wage subsidies </w:t>
      </w:r>
    </w:p>
    <w:p w14:paraId="06AA7877" w14:textId="6CEA4745" w:rsidR="005A45EC" w:rsidRPr="00501FFB" w:rsidRDefault="005A45EC" w:rsidP="00444D2D">
      <w:pPr>
        <w:pStyle w:val="ListParagraph"/>
        <w:numPr>
          <w:ilvl w:val="0"/>
          <w:numId w:val="7"/>
        </w:numPr>
        <w:spacing w:before="100" w:beforeAutospacing="1" w:after="100" w:afterAutospacing="1" w:line="240" w:lineRule="auto"/>
        <w:rPr>
          <w:rFonts w:eastAsia="Times New Roman" w:cstheme="minorHAnsi"/>
          <w:color w:val="333333"/>
          <w:lang w:eastAsia="en-GB"/>
        </w:rPr>
      </w:pPr>
      <w:r w:rsidRPr="00892872">
        <w:rPr>
          <w:rFonts w:cstheme="minorHAnsi"/>
        </w:rPr>
        <w:t>Support working capital</w:t>
      </w:r>
    </w:p>
    <w:p w14:paraId="234076F7" w14:textId="4559870D" w:rsidR="00B75561" w:rsidRDefault="00106623" w:rsidP="00106623">
      <w:pPr>
        <w:pStyle w:val="Heading2"/>
        <w:rPr>
          <w:rFonts w:eastAsia="Times New Roman"/>
          <w:lang w:eastAsia="en-GB"/>
        </w:rPr>
      </w:pPr>
      <w:bookmarkStart w:id="24" w:name="_11.0_Project_timescales"/>
      <w:bookmarkEnd w:id="24"/>
      <w:r w:rsidRPr="00523225">
        <w:rPr>
          <w:rFonts w:eastAsia="Times New Roman"/>
          <w:lang w:eastAsia="en-GB"/>
        </w:rPr>
        <w:t>1</w:t>
      </w:r>
      <w:r w:rsidR="00892362" w:rsidRPr="00523225">
        <w:rPr>
          <w:rFonts w:eastAsia="Times New Roman"/>
          <w:lang w:eastAsia="en-GB"/>
        </w:rPr>
        <w:t>2</w:t>
      </w:r>
      <w:r w:rsidRPr="00523225">
        <w:rPr>
          <w:rFonts w:eastAsia="Times New Roman"/>
          <w:lang w:eastAsia="en-GB"/>
        </w:rPr>
        <w:t>.0</w:t>
      </w:r>
      <w:r w:rsidRPr="00523225">
        <w:rPr>
          <w:rFonts w:eastAsia="Times New Roman"/>
          <w:lang w:eastAsia="en-GB"/>
        </w:rPr>
        <w:tab/>
      </w:r>
      <w:r w:rsidR="00B75561" w:rsidRPr="00523225">
        <w:rPr>
          <w:rFonts w:eastAsia="Times New Roman"/>
          <w:lang w:eastAsia="en-GB"/>
        </w:rPr>
        <w:t xml:space="preserve">Project </w:t>
      </w:r>
      <w:r w:rsidR="00BD070F" w:rsidRPr="00523225">
        <w:rPr>
          <w:rFonts w:eastAsia="Times New Roman"/>
          <w:lang w:eastAsia="en-GB"/>
        </w:rPr>
        <w:t>t</w:t>
      </w:r>
      <w:r w:rsidR="00B75561" w:rsidRPr="00523225">
        <w:rPr>
          <w:rFonts w:eastAsia="Times New Roman"/>
          <w:lang w:eastAsia="en-GB"/>
        </w:rPr>
        <w:t xml:space="preserve">imescales and </w:t>
      </w:r>
      <w:r w:rsidR="00BD070F" w:rsidRPr="00523225">
        <w:rPr>
          <w:rFonts w:eastAsia="Times New Roman"/>
          <w:lang w:eastAsia="en-GB"/>
        </w:rPr>
        <w:t>d</w:t>
      </w:r>
      <w:r w:rsidR="00B75561" w:rsidRPr="00523225">
        <w:rPr>
          <w:rFonts w:eastAsia="Times New Roman"/>
          <w:lang w:eastAsia="en-GB"/>
        </w:rPr>
        <w:t>eliverables</w:t>
      </w:r>
    </w:p>
    <w:p w14:paraId="555E53CB" w14:textId="77777777" w:rsidR="003A4DBC" w:rsidRPr="003A4DBC" w:rsidRDefault="003A4DBC" w:rsidP="003A4DBC">
      <w:pPr>
        <w:spacing w:after="0" w:line="240" w:lineRule="auto"/>
        <w:textAlignment w:val="baseline"/>
        <w:rPr>
          <w:rFonts w:ascii="Segoe UI" w:eastAsia="Times New Roman" w:hAnsi="Segoe UI" w:cs="Segoe UI"/>
          <w:sz w:val="18"/>
          <w:szCs w:val="18"/>
          <w:lang w:eastAsia="en-GB"/>
        </w:rPr>
      </w:pPr>
      <w:r w:rsidRPr="003A4DBC">
        <w:rPr>
          <w:rFonts w:ascii="Calibri" w:eastAsia="Times New Roman" w:hAnsi="Calibri" w:cs="Segoe UI"/>
          <w:sz w:val="24"/>
          <w:szCs w:val="24"/>
          <w:lang w:eastAsia="en-GB"/>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46"/>
        <w:gridCol w:w="3827"/>
      </w:tblGrid>
      <w:tr w:rsidR="00E97EF2" w:rsidRPr="003A4DBC" w14:paraId="2B81BBF3" w14:textId="77777777" w:rsidTr="00E97EF2">
        <w:tc>
          <w:tcPr>
            <w:tcW w:w="5946" w:type="dxa"/>
            <w:tcBorders>
              <w:top w:val="single" w:sz="6" w:space="0" w:color="auto"/>
              <w:left w:val="single" w:sz="6" w:space="0" w:color="auto"/>
              <w:bottom w:val="single" w:sz="6" w:space="0" w:color="auto"/>
              <w:right w:val="single" w:sz="6" w:space="0" w:color="auto"/>
            </w:tcBorders>
            <w:shd w:val="clear" w:color="auto" w:fill="C0504D"/>
            <w:hideMark/>
          </w:tcPr>
          <w:p w14:paraId="1EC16D1D" w14:textId="77777777" w:rsidR="00E97EF2" w:rsidRPr="003A4DBC" w:rsidRDefault="00E97EF2" w:rsidP="003A4DBC">
            <w:pPr>
              <w:spacing w:after="0" w:line="240" w:lineRule="auto"/>
              <w:textAlignment w:val="baseline"/>
              <w:rPr>
                <w:rFonts w:ascii="Times New Roman" w:eastAsia="Times New Roman" w:hAnsi="Times New Roman" w:cs="Times New Roman"/>
                <w:sz w:val="24"/>
                <w:szCs w:val="24"/>
                <w:lang w:eastAsia="en-GB"/>
              </w:rPr>
            </w:pPr>
            <w:r w:rsidRPr="003A4DBC">
              <w:rPr>
                <w:rFonts w:ascii="Calibri" w:eastAsia="Times New Roman" w:hAnsi="Calibri" w:cs="Times New Roman"/>
                <w:b/>
                <w:bCs/>
                <w:color w:val="FFFFFF"/>
                <w:lang w:eastAsia="en-GB"/>
              </w:rPr>
              <w:t>Milestone completion dates</w:t>
            </w:r>
            <w:r w:rsidRPr="003A4DBC">
              <w:rPr>
                <w:rFonts w:ascii="Calibri" w:eastAsia="Times New Roman" w:hAnsi="Calibri" w:cs="Times New Roman"/>
                <w:color w:val="FFFFFF"/>
                <w:lang w:eastAsia="en-GB"/>
              </w:rPr>
              <w:t> </w:t>
            </w:r>
          </w:p>
        </w:tc>
        <w:tc>
          <w:tcPr>
            <w:tcW w:w="3827" w:type="dxa"/>
            <w:tcBorders>
              <w:top w:val="single" w:sz="6" w:space="0" w:color="auto"/>
              <w:left w:val="single" w:sz="6" w:space="0" w:color="auto"/>
              <w:bottom w:val="single" w:sz="6" w:space="0" w:color="auto"/>
              <w:right w:val="single" w:sz="6" w:space="0" w:color="auto"/>
            </w:tcBorders>
            <w:shd w:val="clear" w:color="auto" w:fill="C0504D"/>
            <w:vAlign w:val="center"/>
            <w:hideMark/>
          </w:tcPr>
          <w:p w14:paraId="7D83A741" w14:textId="77777777" w:rsidR="00E97EF2" w:rsidRPr="003A4DBC" w:rsidRDefault="00E97EF2" w:rsidP="003A4DBC">
            <w:pPr>
              <w:spacing w:after="0" w:line="240" w:lineRule="auto"/>
              <w:jc w:val="center"/>
              <w:textAlignment w:val="baseline"/>
              <w:rPr>
                <w:rFonts w:ascii="Times New Roman" w:eastAsia="Times New Roman" w:hAnsi="Times New Roman" w:cs="Times New Roman"/>
                <w:sz w:val="24"/>
                <w:szCs w:val="24"/>
                <w:lang w:eastAsia="en-GB"/>
              </w:rPr>
            </w:pPr>
            <w:r w:rsidRPr="003A4DBC">
              <w:rPr>
                <w:rFonts w:ascii="Calibri" w:eastAsia="Times New Roman" w:hAnsi="Calibri" w:cs="Times New Roman"/>
                <w:b/>
                <w:bCs/>
                <w:color w:val="FFFFFF"/>
                <w:lang w:eastAsia="en-GB"/>
              </w:rPr>
              <w:t>Baseline</w:t>
            </w:r>
            <w:r w:rsidRPr="003A4DBC">
              <w:rPr>
                <w:rFonts w:ascii="Calibri" w:eastAsia="Times New Roman" w:hAnsi="Calibri" w:cs="Times New Roman"/>
                <w:color w:val="FFFFFF"/>
                <w:lang w:eastAsia="en-GB"/>
              </w:rPr>
              <w:t> </w:t>
            </w:r>
          </w:p>
        </w:tc>
      </w:tr>
      <w:tr w:rsidR="00E97EF2" w:rsidRPr="003A4DBC" w14:paraId="5A481BA7" w14:textId="77777777" w:rsidTr="00E97EF2">
        <w:trPr>
          <w:trHeight w:val="300"/>
        </w:trPr>
        <w:tc>
          <w:tcPr>
            <w:tcW w:w="5946" w:type="dxa"/>
            <w:tcBorders>
              <w:top w:val="single" w:sz="6" w:space="0" w:color="auto"/>
              <w:left w:val="single" w:sz="6" w:space="0" w:color="auto"/>
              <w:bottom w:val="single" w:sz="6" w:space="0" w:color="auto"/>
              <w:right w:val="single" w:sz="6" w:space="0" w:color="auto"/>
            </w:tcBorders>
            <w:shd w:val="clear" w:color="auto" w:fill="auto"/>
            <w:hideMark/>
          </w:tcPr>
          <w:p w14:paraId="05E82E86" w14:textId="77777777" w:rsidR="00E97EF2" w:rsidRPr="003A4DBC" w:rsidRDefault="00E97EF2" w:rsidP="003A4DBC">
            <w:pPr>
              <w:spacing w:after="0" w:line="240" w:lineRule="auto"/>
              <w:textAlignment w:val="baseline"/>
              <w:rPr>
                <w:rFonts w:ascii="Times New Roman" w:eastAsia="Times New Roman" w:hAnsi="Times New Roman" w:cs="Times New Roman"/>
                <w:sz w:val="24"/>
                <w:szCs w:val="24"/>
                <w:lang w:eastAsia="en-GB"/>
              </w:rPr>
            </w:pPr>
            <w:r w:rsidRPr="003A4DBC">
              <w:rPr>
                <w:rFonts w:ascii="Calibri" w:eastAsia="Times New Roman" w:hAnsi="Calibri" w:cs="Times New Roman"/>
                <w:lang w:eastAsia="en-GB"/>
              </w:rPr>
              <w:t>Call launched for VCS Partner, full criteria published </w:t>
            </w:r>
          </w:p>
        </w:tc>
        <w:tc>
          <w:tcPr>
            <w:tcW w:w="3827" w:type="dxa"/>
            <w:tcBorders>
              <w:top w:val="nil"/>
              <w:left w:val="nil"/>
              <w:bottom w:val="single" w:sz="6" w:space="0" w:color="auto"/>
              <w:right w:val="single" w:sz="6" w:space="0" w:color="auto"/>
            </w:tcBorders>
            <w:shd w:val="clear" w:color="auto" w:fill="auto"/>
            <w:hideMark/>
          </w:tcPr>
          <w:p w14:paraId="374D6FD8" w14:textId="394E434A" w:rsidR="00E97EF2" w:rsidRPr="003A4DBC" w:rsidRDefault="00E97EF2" w:rsidP="003A4DBC">
            <w:pPr>
              <w:spacing w:after="0" w:line="240" w:lineRule="auto"/>
              <w:jc w:val="center"/>
              <w:textAlignment w:val="baseline"/>
              <w:rPr>
                <w:rFonts w:ascii="Times New Roman" w:eastAsia="Times New Roman" w:hAnsi="Times New Roman" w:cs="Times New Roman"/>
                <w:sz w:val="24"/>
                <w:szCs w:val="24"/>
                <w:lang w:eastAsia="en-GB"/>
              </w:rPr>
            </w:pPr>
            <w:r w:rsidRPr="003A4DBC">
              <w:rPr>
                <w:rFonts w:ascii="Calibri" w:eastAsia="Times New Roman" w:hAnsi="Calibri" w:cs="Times New Roman"/>
                <w:lang w:eastAsia="en-GB"/>
              </w:rPr>
              <w:t>w/c </w:t>
            </w:r>
            <w:r w:rsidR="00B61BBD">
              <w:rPr>
                <w:rFonts w:ascii="Calibri" w:eastAsia="Times New Roman" w:hAnsi="Calibri" w:cs="Times New Roman"/>
                <w:lang w:eastAsia="en-GB"/>
              </w:rPr>
              <w:t>22</w:t>
            </w:r>
            <w:r w:rsidRPr="003A4DBC">
              <w:rPr>
                <w:rFonts w:ascii="Calibri" w:eastAsia="Times New Roman" w:hAnsi="Calibri" w:cs="Times New Roman"/>
                <w:lang w:eastAsia="en-GB"/>
              </w:rPr>
              <w:t> March 2021 </w:t>
            </w:r>
          </w:p>
          <w:p w14:paraId="30C88EE8" w14:textId="77777777" w:rsidR="00E97EF2" w:rsidRPr="003A4DBC" w:rsidRDefault="00E97EF2" w:rsidP="003A4DBC">
            <w:pPr>
              <w:spacing w:after="0" w:line="240" w:lineRule="auto"/>
              <w:jc w:val="center"/>
              <w:textAlignment w:val="baseline"/>
              <w:rPr>
                <w:rFonts w:ascii="Times New Roman" w:eastAsia="Times New Roman" w:hAnsi="Times New Roman" w:cs="Times New Roman"/>
                <w:sz w:val="24"/>
                <w:szCs w:val="24"/>
                <w:lang w:eastAsia="en-GB"/>
              </w:rPr>
            </w:pPr>
            <w:r w:rsidRPr="003A4DBC">
              <w:rPr>
                <w:rFonts w:ascii="Times New Roman" w:eastAsia="Times New Roman" w:hAnsi="Times New Roman" w:cs="Times New Roman"/>
                <w:color w:val="FF0000"/>
                <w:lang w:eastAsia="en-GB"/>
              </w:rPr>
              <w:t> </w:t>
            </w:r>
          </w:p>
        </w:tc>
      </w:tr>
      <w:tr w:rsidR="00E97EF2" w:rsidRPr="003A4DBC" w14:paraId="1ED16833" w14:textId="77777777" w:rsidTr="00E97EF2">
        <w:trPr>
          <w:trHeight w:val="300"/>
        </w:trPr>
        <w:tc>
          <w:tcPr>
            <w:tcW w:w="5946" w:type="dxa"/>
            <w:tcBorders>
              <w:top w:val="single" w:sz="6" w:space="0" w:color="auto"/>
              <w:left w:val="single" w:sz="6" w:space="0" w:color="auto"/>
              <w:bottom w:val="single" w:sz="6" w:space="0" w:color="auto"/>
              <w:right w:val="single" w:sz="6" w:space="0" w:color="auto"/>
            </w:tcBorders>
            <w:shd w:val="clear" w:color="auto" w:fill="auto"/>
            <w:hideMark/>
          </w:tcPr>
          <w:p w14:paraId="1B59B5E1" w14:textId="77777777" w:rsidR="00E97EF2" w:rsidRPr="003A4DBC" w:rsidRDefault="00E97EF2" w:rsidP="003A4DBC">
            <w:pPr>
              <w:spacing w:after="0" w:line="240" w:lineRule="auto"/>
              <w:textAlignment w:val="baseline"/>
              <w:rPr>
                <w:rFonts w:ascii="Times New Roman" w:eastAsia="Times New Roman" w:hAnsi="Times New Roman" w:cs="Times New Roman"/>
                <w:sz w:val="24"/>
                <w:szCs w:val="24"/>
                <w:lang w:eastAsia="en-GB"/>
              </w:rPr>
            </w:pPr>
            <w:r w:rsidRPr="003A4DBC">
              <w:rPr>
                <w:rFonts w:ascii="Calibri" w:eastAsia="Times New Roman" w:hAnsi="Calibri" w:cs="Times New Roman"/>
                <w:lang w:eastAsia="en-GB"/>
              </w:rPr>
              <w:t>Opportunity to book a 1-2-1 slot to discuss proposals (this will be a max 30 min slot on a day tbc – please contact </w:t>
            </w:r>
            <w:hyperlink r:id="rId29" w:tgtFrame="_blank" w:history="1">
              <w:r w:rsidRPr="003A4DBC">
                <w:rPr>
                  <w:rFonts w:ascii="Calibri" w:eastAsia="Times New Roman" w:hAnsi="Calibri" w:cs="Times New Roman"/>
                  <w:color w:val="0000FF"/>
                  <w:u w:val="single"/>
                  <w:lang w:eastAsia="en-GB"/>
                </w:rPr>
                <w:t>skills@westofengland-ca.gov.uk  </w:t>
              </w:r>
            </w:hyperlink>
            <w:r w:rsidRPr="003A4DBC">
              <w:rPr>
                <w:rFonts w:ascii="Calibri" w:eastAsia="Times New Roman" w:hAnsi="Calibri" w:cs="Times New Roman"/>
                <w:lang w:eastAsia="en-GB"/>
              </w:rPr>
              <w:t>if this is of interest) </w:t>
            </w:r>
          </w:p>
        </w:tc>
        <w:tc>
          <w:tcPr>
            <w:tcW w:w="3827" w:type="dxa"/>
            <w:tcBorders>
              <w:top w:val="nil"/>
              <w:left w:val="nil"/>
              <w:bottom w:val="single" w:sz="6" w:space="0" w:color="auto"/>
              <w:right w:val="single" w:sz="6" w:space="0" w:color="auto"/>
            </w:tcBorders>
            <w:shd w:val="clear" w:color="auto" w:fill="auto"/>
            <w:hideMark/>
          </w:tcPr>
          <w:p w14:paraId="5BA334E8" w14:textId="495FB9C7" w:rsidR="00E97EF2" w:rsidRPr="003A4DBC" w:rsidRDefault="00E97EF2" w:rsidP="003A4DBC">
            <w:pPr>
              <w:spacing w:after="0" w:line="240" w:lineRule="auto"/>
              <w:jc w:val="center"/>
              <w:textAlignment w:val="baseline"/>
              <w:rPr>
                <w:rFonts w:ascii="Times New Roman" w:eastAsia="Times New Roman" w:hAnsi="Times New Roman" w:cs="Times New Roman"/>
                <w:sz w:val="24"/>
                <w:szCs w:val="24"/>
                <w:lang w:eastAsia="en-GB"/>
              </w:rPr>
            </w:pPr>
            <w:r w:rsidRPr="1B2BF296">
              <w:rPr>
                <w:rFonts w:ascii="Calibri" w:eastAsia="Times New Roman" w:hAnsi="Calibri" w:cs="Times New Roman"/>
                <w:lang w:eastAsia="en-GB"/>
              </w:rPr>
              <w:t xml:space="preserve">w/c </w:t>
            </w:r>
            <w:r w:rsidR="00B61BBD">
              <w:rPr>
                <w:rFonts w:ascii="Calibri" w:eastAsia="Times New Roman" w:hAnsi="Calibri" w:cs="Times New Roman"/>
                <w:lang w:eastAsia="en-GB"/>
              </w:rPr>
              <w:t>5</w:t>
            </w:r>
            <w:r w:rsidRPr="1B2BF296">
              <w:rPr>
                <w:rFonts w:ascii="Calibri" w:eastAsia="Times New Roman" w:hAnsi="Calibri" w:cs="Times New Roman"/>
                <w:lang w:eastAsia="en-GB"/>
              </w:rPr>
              <w:t> </w:t>
            </w:r>
            <w:r w:rsidR="00B61BBD">
              <w:rPr>
                <w:rFonts w:ascii="Calibri" w:eastAsia="Times New Roman" w:hAnsi="Calibri" w:cs="Times New Roman"/>
                <w:lang w:eastAsia="en-GB"/>
              </w:rPr>
              <w:t>April</w:t>
            </w:r>
            <w:r w:rsidRPr="1B2BF296">
              <w:rPr>
                <w:rFonts w:ascii="Calibri" w:eastAsia="Times New Roman" w:hAnsi="Calibri" w:cs="Times New Roman"/>
                <w:lang w:eastAsia="en-GB"/>
              </w:rPr>
              <w:t xml:space="preserve"> 2021 </w:t>
            </w:r>
          </w:p>
          <w:p w14:paraId="1F317CA7" w14:textId="77777777" w:rsidR="00E97EF2" w:rsidRPr="003A4DBC" w:rsidRDefault="00E97EF2" w:rsidP="003A4DBC">
            <w:pPr>
              <w:spacing w:after="0" w:line="240" w:lineRule="auto"/>
              <w:jc w:val="center"/>
              <w:textAlignment w:val="baseline"/>
              <w:rPr>
                <w:rFonts w:ascii="Times New Roman" w:eastAsia="Times New Roman" w:hAnsi="Times New Roman" w:cs="Times New Roman"/>
                <w:sz w:val="24"/>
                <w:szCs w:val="24"/>
                <w:lang w:eastAsia="en-GB"/>
              </w:rPr>
            </w:pPr>
            <w:r w:rsidRPr="003A4DBC">
              <w:rPr>
                <w:rFonts w:ascii="Times New Roman" w:eastAsia="Times New Roman" w:hAnsi="Times New Roman" w:cs="Times New Roman"/>
                <w:color w:val="FF0000"/>
                <w:lang w:eastAsia="en-GB"/>
              </w:rPr>
              <w:t> </w:t>
            </w:r>
          </w:p>
        </w:tc>
      </w:tr>
      <w:tr w:rsidR="00E97EF2" w:rsidRPr="003A4DBC" w14:paraId="4F2F1B90" w14:textId="77777777" w:rsidTr="00E97EF2">
        <w:trPr>
          <w:trHeight w:val="300"/>
        </w:trPr>
        <w:tc>
          <w:tcPr>
            <w:tcW w:w="5946" w:type="dxa"/>
            <w:tcBorders>
              <w:top w:val="single" w:sz="6" w:space="0" w:color="auto"/>
              <w:left w:val="single" w:sz="6" w:space="0" w:color="auto"/>
              <w:bottom w:val="single" w:sz="6" w:space="0" w:color="auto"/>
              <w:right w:val="single" w:sz="6" w:space="0" w:color="auto"/>
            </w:tcBorders>
            <w:shd w:val="clear" w:color="auto" w:fill="auto"/>
            <w:hideMark/>
          </w:tcPr>
          <w:p w14:paraId="62971F67" w14:textId="77777777" w:rsidR="00E97EF2" w:rsidRPr="003A4DBC" w:rsidRDefault="00E97EF2" w:rsidP="003A4DBC">
            <w:pPr>
              <w:spacing w:after="0" w:line="240" w:lineRule="auto"/>
              <w:textAlignment w:val="baseline"/>
              <w:rPr>
                <w:rFonts w:ascii="Times New Roman" w:eastAsia="Times New Roman" w:hAnsi="Times New Roman" w:cs="Times New Roman"/>
                <w:sz w:val="24"/>
                <w:szCs w:val="24"/>
                <w:lang w:eastAsia="en-GB"/>
              </w:rPr>
            </w:pPr>
            <w:r w:rsidRPr="003A4DBC">
              <w:rPr>
                <w:rFonts w:ascii="Calibri" w:eastAsia="Times New Roman" w:hAnsi="Calibri" w:cs="Times New Roman"/>
                <w:lang w:eastAsia="en-GB"/>
              </w:rPr>
              <w:t>Application deadline </w:t>
            </w:r>
          </w:p>
        </w:tc>
        <w:tc>
          <w:tcPr>
            <w:tcW w:w="3827" w:type="dxa"/>
            <w:tcBorders>
              <w:top w:val="nil"/>
              <w:left w:val="nil"/>
              <w:bottom w:val="single" w:sz="6" w:space="0" w:color="auto"/>
              <w:right w:val="single" w:sz="6" w:space="0" w:color="auto"/>
            </w:tcBorders>
            <w:shd w:val="clear" w:color="auto" w:fill="auto"/>
            <w:hideMark/>
          </w:tcPr>
          <w:p w14:paraId="5A9C9912" w14:textId="20448B17" w:rsidR="00E97EF2" w:rsidRPr="003A4DBC" w:rsidRDefault="00E97EF2" w:rsidP="003A4DBC">
            <w:pPr>
              <w:spacing w:after="0" w:line="240" w:lineRule="auto"/>
              <w:jc w:val="center"/>
              <w:textAlignment w:val="baseline"/>
              <w:rPr>
                <w:rFonts w:ascii="Times New Roman" w:eastAsia="Times New Roman" w:hAnsi="Times New Roman" w:cs="Times New Roman"/>
                <w:sz w:val="24"/>
                <w:szCs w:val="24"/>
                <w:lang w:eastAsia="en-GB"/>
              </w:rPr>
            </w:pPr>
            <w:r w:rsidRPr="1B2BF296">
              <w:rPr>
                <w:rFonts w:ascii="Calibri" w:eastAsia="Times New Roman" w:hAnsi="Calibri" w:cs="Times New Roman"/>
                <w:lang w:eastAsia="en-GB"/>
              </w:rPr>
              <w:t>2</w:t>
            </w:r>
            <w:r w:rsidR="00B61BBD">
              <w:rPr>
                <w:rFonts w:ascii="Calibri" w:eastAsia="Times New Roman" w:hAnsi="Calibri" w:cs="Times New Roman"/>
                <w:lang w:eastAsia="en-GB"/>
              </w:rPr>
              <w:t>8</w:t>
            </w:r>
            <w:r w:rsidRPr="1B2BF296">
              <w:rPr>
                <w:rFonts w:ascii="Calibri" w:eastAsia="Times New Roman" w:hAnsi="Calibri" w:cs="Times New Roman"/>
                <w:lang w:eastAsia="en-GB"/>
              </w:rPr>
              <w:t xml:space="preserve"> April 2021 </w:t>
            </w:r>
          </w:p>
          <w:p w14:paraId="44A91B89" w14:textId="77777777" w:rsidR="00E97EF2" w:rsidRPr="003A4DBC" w:rsidRDefault="00E97EF2" w:rsidP="003A4DBC">
            <w:pPr>
              <w:spacing w:after="0" w:line="240" w:lineRule="auto"/>
              <w:jc w:val="center"/>
              <w:textAlignment w:val="baseline"/>
              <w:rPr>
                <w:rFonts w:ascii="Times New Roman" w:eastAsia="Times New Roman" w:hAnsi="Times New Roman" w:cs="Times New Roman"/>
                <w:sz w:val="24"/>
                <w:szCs w:val="24"/>
                <w:lang w:eastAsia="en-GB"/>
              </w:rPr>
            </w:pPr>
            <w:r w:rsidRPr="003A4DBC">
              <w:rPr>
                <w:rFonts w:ascii="Times New Roman" w:eastAsia="Times New Roman" w:hAnsi="Times New Roman" w:cs="Times New Roman"/>
                <w:lang w:eastAsia="en-GB"/>
              </w:rPr>
              <w:t> </w:t>
            </w:r>
          </w:p>
        </w:tc>
      </w:tr>
      <w:tr w:rsidR="00E97EF2" w:rsidRPr="003A4DBC" w14:paraId="6E888EAB" w14:textId="77777777" w:rsidTr="00E97EF2">
        <w:trPr>
          <w:trHeight w:val="300"/>
        </w:trPr>
        <w:tc>
          <w:tcPr>
            <w:tcW w:w="5946" w:type="dxa"/>
            <w:tcBorders>
              <w:top w:val="single" w:sz="6" w:space="0" w:color="auto"/>
              <w:left w:val="single" w:sz="6" w:space="0" w:color="auto"/>
              <w:bottom w:val="single" w:sz="6" w:space="0" w:color="auto"/>
              <w:right w:val="single" w:sz="6" w:space="0" w:color="auto"/>
            </w:tcBorders>
            <w:shd w:val="clear" w:color="auto" w:fill="auto"/>
            <w:hideMark/>
          </w:tcPr>
          <w:p w14:paraId="5D413AAD" w14:textId="77777777" w:rsidR="00E97EF2" w:rsidRPr="003A4DBC" w:rsidRDefault="00E97EF2" w:rsidP="003A4DBC">
            <w:pPr>
              <w:spacing w:after="0" w:line="240" w:lineRule="auto"/>
              <w:textAlignment w:val="baseline"/>
              <w:rPr>
                <w:rFonts w:ascii="Times New Roman" w:eastAsia="Times New Roman" w:hAnsi="Times New Roman" w:cs="Times New Roman"/>
                <w:sz w:val="24"/>
                <w:szCs w:val="24"/>
                <w:lang w:eastAsia="en-GB"/>
              </w:rPr>
            </w:pPr>
            <w:r w:rsidRPr="003A4DBC">
              <w:rPr>
                <w:rFonts w:ascii="Calibri" w:eastAsia="Times New Roman" w:hAnsi="Calibri" w:cs="Times New Roman"/>
                <w:lang w:eastAsia="en-GB"/>
              </w:rPr>
              <w:t>VCS Partner proposals assessed &amp; due diligence </w:t>
            </w:r>
          </w:p>
        </w:tc>
        <w:tc>
          <w:tcPr>
            <w:tcW w:w="3827" w:type="dxa"/>
            <w:tcBorders>
              <w:top w:val="nil"/>
              <w:left w:val="nil"/>
              <w:bottom w:val="single" w:sz="6" w:space="0" w:color="auto"/>
              <w:right w:val="single" w:sz="6" w:space="0" w:color="auto"/>
            </w:tcBorders>
            <w:shd w:val="clear" w:color="auto" w:fill="auto"/>
            <w:hideMark/>
          </w:tcPr>
          <w:p w14:paraId="2A74F71C" w14:textId="2A6954F1" w:rsidR="00E97EF2" w:rsidRPr="003A4DBC" w:rsidRDefault="00E97EF2" w:rsidP="1B2BF296">
            <w:pPr>
              <w:spacing w:after="0" w:line="240" w:lineRule="auto"/>
              <w:jc w:val="center"/>
              <w:textAlignment w:val="baseline"/>
              <w:rPr>
                <w:rFonts w:ascii="Calibri" w:eastAsia="Times New Roman" w:hAnsi="Calibri" w:cs="Times New Roman"/>
                <w:lang w:eastAsia="en-GB"/>
              </w:rPr>
            </w:pPr>
            <w:r w:rsidRPr="1B2BF296">
              <w:rPr>
                <w:rFonts w:ascii="Calibri" w:eastAsia="Times New Roman" w:hAnsi="Calibri" w:cs="Times New Roman"/>
                <w:lang w:eastAsia="en-GB"/>
              </w:rPr>
              <w:t>By </w:t>
            </w:r>
            <w:r w:rsidR="00B61BBD">
              <w:rPr>
                <w:rFonts w:ascii="Calibri" w:eastAsia="Times New Roman" w:hAnsi="Calibri" w:cs="Times New Roman"/>
                <w:lang w:eastAsia="en-GB"/>
              </w:rPr>
              <w:t>12</w:t>
            </w:r>
            <w:r w:rsidRPr="1B2BF296">
              <w:rPr>
                <w:rFonts w:ascii="Calibri" w:eastAsia="Times New Roman" w:hAnsi="Calibri" w:cs="Times New Roman"/>
                <w:lang w:eastAsia="en-GB"/>
              </w:rPr>
              <w:t xml:space="preserve"> May 2021 </w:t>
            </w:r>
          </w:p>
        </w:tc>
      </w:tr>
      <w:tr w:rsidR="00E97EF2" w:rsidRPr="003A4DBC" w14:paraId="2430C3ED" w14:textId="77777777" w:rsidTr="00E97EF2">
        <w:trPr>
          <w:trHeight w:val="300"/>
        </w:trPr>
        <w:tc>
          <w:tcPr>
            <w:tcW w:w="5946" w:type="dxa"/>
            <w:tcBorders>
              <w:top w:val="single" w:sz="6" w:space="0" w:color="auto"/>
              <w:left w:val="single" w:sz="6" w:space="0" w:color="auto"/>
              <w:bottom w:val="single" w:sz="6" w:space="0" w:color="auto"/>
              <w:right w:val="single" w:sz="6" w:space="0" w:color="auto"/>
            </w:tcBorders>
            <w:shd w:val="clear" w:color="auto" w:fill="auto"/>
            <w:hideMark/>
          </w:tcPr>
          <w:p w14:paraId="07D6295D" w14:textId="77777777" w:rsidR="00E97EF2" w:rsidRPr="003A4DBC" w:rsidRDefault="00E97EF2" w:rsidP="003A4DBC">
            <w:pPr>
              <w:spacing w:after="0" w:line="240" w:lineRule="auto"/>
              <w:textAlignment w:val="baseline"/>
              <w:rPr>
                <w:rFonts w:ascii="Times New Roman" w:eastAsia="Times New Roman" w:hAnsi="Times New Roman" w:cs="Times New Roman"/>
                <w:sz w:val="24"/>
                <w:szCs w:val="24"/>
                <w:lang w:eastAsia="en-GB"/>
              </w:rPr>
            </w:pPr>
            <w:r w:rsidRPr="003A4DBC">
              <w:rPr>
                <w:rFonts w:ascii="Calibri" w:eastAsia="Times New Roman" w:hAnsi="Calibri" w:cs="Times New Roman"/>
                <w:lang w:eastAsia="en-GB"/>
              </w:rPr>
              <w:t>Selection of a VCS partner organisation.  Applicants informed &amp; GOL issued </w:t>
            </w:r>
          </w:p>
        </w:tc>
        <w:tc>
          <w:tcPr>
            <w:tcW w:w="3827" w:type="dxa"/>
            <w:tcBorders>
              <w:top w:val="nil"/>
              <w:left w:val="nil"/>
              <w:bottom w:val="single" w:sz="6" w:space="0" w:color="auto"/>
              <w:right w:val="single" w:sz="6" w:space="0" w:color="auto"/>
            </w:tcBorders>
            <w:shd w:val="clear" w:color="auto" w:fill="auto"/>
            <w:hideMark/>
          </w:tcPr>
          <w:p w14:paraId="3DFD9659" w14:textId="2782AD74" w:rsidR="00E97EF2" w:rsidRPr="003A4DBC" w:rsidRDefault="00E97EF2" w:rsidP="003A4DBC">
            <w:pPr>
              <w:spacing w:after="0" w:line="240" w:lineRule="auto"/>
              <w:jc w:val="center"/>
              <w:textAlignment w:val="baseline"/>
              <w:rPr>
                <w:rFonts w:ascii="Times New Roman" w:eastAsia="Times New Roman" w:hAnsi="Times New Roman" w:cs="Times New Roman"/>
                <w:sz w:val="24"/>
                <w:szCs w:val="24"/>
                <w:lang w:eastAsia="en-GB"/>
              </w:rPr>
            </w:pPr>
            <w:r w:rsidRPr="1B2BF296">
              <w:rPr>
                <w:rFonts w:ascii="Calibri" w:eastAsia="Times New Roman" w:hAnsi="Calibri" w:cs="Times New Roman"/>
                <w:lang w:eastAsia="en-GB"/>
              </w:rPr>
              <w:t>By </w:t>
            </w:r>
            <w:r w:rsidR="00B61BBD">
              <w:rPr>
                <w:rFonts w:ascii="Calibri" w:eastAsia="Times New Roman" w:hAnsi="Calibri" w:cs="Times New Roman"/>
                <w:lang w:eastAsia="en-GB"/>
              </w:rPr>
              <w:t>14</w:t>
            </w:r>
            <w:r w:rsidRPr="1B2BF296">
              <w:rPr>
                <w:rFonts w:ascii="Calibri" w:eastAsia="Times New Roman" w:hAnsi="Calibri" w:cs="Times New Roman"/>
                <w:lang w:eastAsia="en-GB"/>
              </w:rPr>
              <w:t xml:space="preserve"> May2021 </w:t>
            </w:r>
          </w:p>
        </w:tc>
      </w:tr>
      <w:tr w:rsidR="00E97EF2" w:rsidRPr="003A4DBC" w14:paraId="4A5AC3B2" w14:textId="77777777" w:rsidTr="00E97EF2">
        <w:trPr>
          <w:trHeight w:val="300"/>
        </w:trPr>
        <w:tc>
          <w:tcPr>
            <w:tcW w:w="5946" w:type="dxa"/>
            <w:tcBorders>
              <w:top w:val="single" w:sz="6" w:space="0" w:color="auto"/>
              <w:left w:val="single" w:sz="6" w:space="0" w:color="auto"/>
              <w:bottom w:val="single" w:sz="6" w:space="0" w:color="auto"/>
              <w:right w:val="single" w:sz="6" w:space="0" w:color="auto"/>
            </w:tcBorders>
            <w:shd w:val="clear" w:color="auto" w:fill="auto"/>
            <w:hideMark/>
          </w:tcPr>
          <w:p w14:paraId="7DD92306" w14:textId="77777777" w:rsidR="00E97EF2" w:rsidRPr="003A4DBC" w:rsidRDefault="00E97EF2" w:rsidP="003A4DBC">
            <w:pPr>
              <w:spacing w:after="0" w:line="240" w:lineRule="auto"/>
              <w:textAlignment w:val="baseline"/>
              <w:rPr>
                <w:rFonts w:ascii="Times New Roman" w:eastAsia="Times New Roman" w:hAnsi="Times New Roman" w:cs="Times New Roman"/>
                <w:sz w:val="24"/>
                <w:szCs w:val="24"/>
                <w:lang w:eastAsia="en-GB"/>
              </w:rPr>
            </w:pPr>
            <w:r w:rsidRPr="003A4DBC">
              <w:rPr>
                <w:rFonts w:ascii="Calibri" w:eastAsia="Times New Roman" w:hAnsi="Calibri" w:cs="Times New Roman"/>
                <w:lang w:eastAsia="en-GB"/>
              </w:rPr>
              <w:t>Mobilisation </w:t>
            </w:r>
          </w:p>
        </w:tc>
        <w:tc>
          <w:tcPr>
            <w:tcW w:w="3827" w:type="dxa"/>
            <w:tcBorders>
              <w:top w:val="nil"/>
              <w:left w:val="nil"/>
              <w:bottom w:val="single" w:sz="6" w:space="0" w:color="auto"/>
              <w:right w:val="single" w:sz="6" w:space="0" w:color="auto"/>
            </w:tcBorders>
            <w:shd w:val="clear" w:color="auto" w:fill="auto"/>
            <w:hideMark/>
          </w:tcPr>
          <w:p w14:paraId="0E21ABC6" w14:textId="25777184" w:rsidR="00E97EF2" w:rsidRPr="003A4DBC" w:rsidRDefault="00E97EF2" w:rsidP="1B2BF296">
            <w:pPr>
              <w:spacing w:after="0" w:line="240" w:lineRule="auto"/>
              <w:jc w:val="center"/>
              <w:textAlignment w:val="baseline"/>
              <w:rPr>
                <w:rFonts w:ascii="Calibri" w:eastAsia="Calibri" w:hAnsi="Calibri" w:cs="Calibri"/>
              </w:rPr>
            </w:pPr>
            <w:r w:rsidRPr="1B2BF296">
              <w:rPr>
                <w:rFonts w:ascii="Calibri" w:eastAsia="Calibri" w:hAnsi="Calibri" w:cs="Calibri"/>
              </w:rPr>
              <w:t>Late May/early June 2021 </w:t>
            </w:r>
          </w:p>
        </w:tc>
      </w:tr>
      <w:tr w:rsidR="00E97EF2" w:rsidRPr="003A4DBC" w14:paraId="50DB6761" w14:textId="77777777" w:rsidTr="00E97EF2">
        <w:trPr>
          <w:trHeight w:val="300"/>
        </w:trPr>
        <w:tc>
          <w:tcPr>
            <w:tcW w:w="5946" w:type="dxa"/>
            <w:tcBorders>
              <w:top w:val="single" w:sz="6" w:space="0" w:color="auto"/>
              <w:left w:val="single" w:sz="6" w:space="0" w:color="auto"/>
              <w:bottom w:val="single" w:sz="6" w:space="0" w:color="auto"/>
              <w:right w:val="single" w:sz="6" w:space="0" w:color="auto"/>
            </w:tcBorders>
            <w:shd w:val="clear" w:color="auto" w:fill="auto"/>
            <w:hideMark/>
          </w:tcPr>
          <w:p w14:paraId="17126F57" w14:textId="77777777" w:rsidR="00E97EF2" w:rsidRPr="003A4DBC" w:rsidRDefault="00E97EF2" w:rsidP="003A4DBC">
            <w:pPr>
              <w:spacing w:after="0" w:line="240" w:lineRule="auto"/>
              <w:textAlignment w:val="baseline"/>
              <w:rPr>
                <w:rFonts w:ascii="Times New Roman" w:eastAsia="Times New Roman" w:hAnsi="Times New Roman" w:cs="Times New Roman"/>
                <w:sz w:val="24"/>
                <w:szCs w:val="24"/>
                <w:lang w:eastAsia="en-GB"/>
              </w:rPr>
            </w:pPr>
            <w:r w:rsidRPr="003A4DBC">
              <w:rPr>
                <w:rFonts w:ascii="Calibri" w:eastAsia="Times New Roman" w:hAnsi="Calibri" w:cs="Times New Roman"/>
                <w:lang w:eastAsia="en-GB"/>
              </w:rPr>
              <w:t>CRF Programme Delivery starts </w:t>
            </w:r>
          </w:p>
        </w:tc>
        <w:tc>
          <w:tcPr>
            <w:tcW w:w="3827" w:type="dxa"/>
            <w:tcBorders>
              <w:top w:val="nil"/>
              <w:left w:val="nil"/>
              <w:bottom w:val="single" w:sz="6" w:space="0" w:color="auto"/>
              <w:right w:val="single" w:sz="6" w:space="0" w:color="auto"/>
            </w:tcBorders>
            <w:shd w:val="clear" w:color="auto" w:fill="auto"/>
            <w:hideMark/>
          </w:tcPr>
          <w:p w14:paraId="394610C2" w14:textId="77777777" w:rsidR="00E97EF2" w:rsidRPr="003A4DBC" w:rsidRDefault="00E97EF2" w:rsidP="003A4DBC">
            <w:pPr>
              <w:spacing w:after="0" w:line="240" w:lineRule="auto"/>
              <w:jc w:val="center"/>
              <w:textAlignment w:val="baseline"/>
              <w:rPr>
                <w:rFonts w:ascii="Times New Roman" w:eastAsia="Times New Roman" w:hAnsi="Times New Roman" w:cs="Times New Roman"/>
                <w:sz w:val="24"/>
                <w:szCs w:val="24"/>
                <w:lang w:eastAsia="en-GB"/>
              </w:rPr>
            </w:pPr>
            <w:r w:rsidRPr="003A4DBC">
              <w:rPr>
                <w:rFonts w:ascii="Calibri" w:eastAsia="Times New Roman" w:hAnsi="Calibri" w:cs="Times New Roman"/>
                <w:lang w:eastAsia="en-GB"/>
              </w:rPr>
              <w:t>Late May/early June onwards </w:t>
            </w:r>
          </w:p>
        </w:tc>
      </w:tr>
      <w:tr w:rsidR="00E97EF2" w:rsidRPr="003A4DBC" w14:paraId="1B5F6BB0" w14:textId="77777777" w:rsidTr="00E97EF2">
        <w:trPr>
          <w:trHeight w:val="300"/>
        </w:trPr>
        <w:tc>
          <w:tcPr>
            <w:tcW w:w="5946" w:type="dxa"/>
            <w:tcBorders>
              <w:top w:val="single" w:sz="6" w:space="0" w:color="auto"/>
              <w:left w:val="single" w:sz="6" w:space="0" w:color="auto"/>
              <w:bottom w:val="single" w:sz="6" w:space="0" w:color="auto"/>
              <w:right w:val="single" w:sz="6" w:space="0" w:color="auto"/>
            </w:tcBorders>
            <w:shd w:val="clear" w:color="auto" w:fill="auto"/>
            <w:hideMark/>
          </w:tcPr>
          <w:p w14:paraId="0C19C5D7" w14:textId="77777777" w:rsidR="00E97EF2" w:rsidRPr="003A4DBC" w:rsidRDefault="00E97EF2" w:rsidP="003A4DBC">
            <w:pPr>
              <w:spacing w:after="0" w:line="240" w:lineRule="auto"/>
              <w:textAlignment w:val="baseline"/>
              <w:rPr>
                <w:rFonts w:ascii="Times New Roman" w:eastAsia="Times New Roman" w:hAnsi="Times New Roman" w:cs="Times New Roman"/>
                <w:sz w:val="24"/>
                <w:szCs w:val="24"/>
                <w:lang w:eastAsia="en-GB"/>
              </w:rPr>
            </w:pPr>
            <w:r w:rsidRPr="003A4DBC">
              <w:rPr>
                <w:rFonts w:ascii="Calibri" w:eastAsia="Times New Roman" w:hAnsi="Calibri" w:cs="Times New Roman"/>
                <w:lang w:eastAsia="en-GB"/>
              </w:rPr>
              <w:t>Delivery </w:t>
            </w:r>
          </w:p>
        </w:tc>
        <w:tc>
          <w:tcPr>
            <w:tcW w:w="3827" w:type="dxa"/>
            <w:tcBorders>
              <w:top w:val="nil"/>
              <w:left w:val="nil"/>
              <w:bottom w:val="single" w:sz="6" w:space="0" w:color="auto"/>
              <w:right w:val="single" w:sz="6" w:space="0" w:color="auto"/>
            </w:tcBorders>
            <w:shd w:val="clear" w:color="auto" w:fill="auto"/>
            <w:hideMark/>
          </w:tcPr>
          <w:p w14:paraId="53C7752A" w14:textId="77777777" w:rsidR="00E97EF2" w:rsidRPr="003A4DBC" w:rsidRDefault="00E97EF2" w:rsidP="003A4DBC">
            <w:pPr>
              <w:spacing w:after="0" w:line="240" w:lineRule="auto"/>
              <w:jc w:val="center"/>
              <w:textAlignment w:val="baseline"/>
              <w:rPr>
                <w:rFonts w:ascii="Times New Roman" w:eastAsia="Times New Roman" w:hAnsi="Times New Roman" w:cs="Times New Roman"/>
                <w:sz w:val="24"/>
                <w:szCs w:val="24"/>
                <w:lang w:eastAsia="en-GB"/>
              </w:rPr>
            </w:pPr>
            <w:r w:rsidRPr="003A4DBC">
              <w:rPr>
                <w:rFonts w:ascii="Calibri" w:eastAsia="Times New Roman" w:hAnsi="Calibri" w:cs="Times New Roman"/>
                <w:lang w:eastAsia="en-GB"/>
              </w:rPr>
              <w:t>June 21 - November 2022 </w:t>
            </w:r>
          </w:p>
        </w:tc>
      </w:tr>
      <w:tr w:rsidR="00E97EF2" w:rsidRPr="003A4DBC" w14:paraId="4BE9F381" w14:textId="77777777" w:rsidTr="00E97EF2">
        <w:trPr>
          <w:trHeight w:val="300"/>
        </w:trPr>
        <w:tc>
          <w:tcPr>
            <w:tcW w:w="5946" w:type="dxa"/>
            <w:tcBorders>
              <w:top w:val="single" w:sz="6" w:space="0" w:color="auto"/>
              <w:left w:val="single" w:sz="6" w:space="0" w:color="auto"/>
              <w:bottom w:val="single" w:sz="6" w:space="0" w:color="auto"/>
              <w:right w:val="single" w:sz="6" w:space="0" w:color="auto"/>
            </w:tcBorders>
            <w:shd w:val="clear" w:color="auto" w:fill="auto"/>
            <w:hideMark/>
          </w:tcPr>
          <w:p w14:paraId="36B30E70" w14:textId="77777777" w:rsidR="00E97EF2" w:rsidRPr="003A4DBC" w:rsidRDefault="00E97EF2" w:rsidP="003A4DBC">
            <w:pPr>
              <w:spacing w:after="0" w:line="240" w:lineRule="auto"/>
              <w:textAlignment w:val="baseline"/>
              <w:rPr>
                <w:rFonts w:ascii="Times New Roman" w:eastAsia="Times New Roman" w:hAnsi="Times New Roman" w:cs="Times New Roman"/>
                <w:sz w:val="24"/>
                <w:szCs w:val="24"/>
                <w:lang w:eastAsia="en-GB"/>
              </w:rPr>
            </w:pPr>
            <w:r w:rsidRPr="003A4DBC">
              <w:rPr>
                <w:rFonts w:ascii="Calibri" w:eastAsia="Times New Roman" w:hAnsi="Calibri" w:cs="Times New Roman"/>
                <w:lang w:eastAsia="en-GB"/>
              </w:rPr>
              <w:t>Monthly Monitoring Reports produced and circulated by the PM </w:t>
            </w:r>
          </w:p>
        </w:tc>
        <w:tc>
          <w:tcPr>
            <w:tcW w:w="3827" w:type="dxa"/>
            <w:tcBorders>
              <w:top w:val="nil"/>
              <w:left w:val="nil"/>
              <w:bottom w:val="single" w:sz="6" w:space="0" w:color="auto"/>
              <w:right w:val="single" w:sz="6" w:space="0" w:color="auto"/>
            </w:tcBorders>
            <w:shd w:val="clear" w:color="auto" w:fill="auto"/>
            <w:hideMark/>
          </w:tcPr>
          <w:p w14:paraId="0E3DADD1" w14:textId="77777777" w:rsidR="00E97EF2" w:rsidRPr="003A4DBC" w:rsidRDefault="00E97EF2" w:rsidP="003A4DBC">
            <w:pPr>
              <w:spacing w:after="0" w:line="240" w:lineRule="auto"/>
              <w:jc w:val="center"/>
              <w:textAlignment w:val="baseline"/>
              <w:rPr>
                <w:rFonts w:ascii="Times New Roman" w:eastAsia="Times New Roman" w:hAnsi="Times New Roman" w:cs="Times New Roman"/>
                <w:sz w:val="24"/>
                <w:szCs w:val="24"/>
                <w:lang w:eastAsia="en-GB"/>
              </w:rPr>
            </w:pPr>
            <w:r w:rsidRPr="003A4DBC">
              <w:rPr>
                <w:rFonts w:ascii="Calibri" w:eastAsia="Times New Roman" w:hAnsi="Calibri" w:cs="Times New Roman"/>
                <w:lang w:eastAsia="en-GB"/>
              </w:rPr>
              <w:t>By the 20</w:t>
            </w:r>
            <w:r w:rsidRPr="003A4DBC">
              <w:rPr>
                <w:rFonts w:ascii="Calibri" w:eastAsia="Times New Roman" w:hAnsi="Calibri" w:cs="Times New Roman"/>
                <w:sz w:val="17"/>
                <w:szCs w:val="17"/>
                <w:vertAlign w:val="superscript"/>
                <w:lang w:eastAsia="en-GB"/>
              </w:rPr>
              <w:t>th</w:t>
            </w:r>
            <w:r w:rsidRPr="003A4DBC">
              <w:rPr>
                <w:rFonts w:ascii="Calibri" w:eastAsia="Times New Roman" w:hAnsi="Calibri" w:cs="Times New Roman"/>
                <w:lang w:eastAsia="en-GB"/>
              </w:rPr>
              <w:t> of each month </w:t>
            </w:r>
          </w:p>
        </w:tc>
      </w:tr>
      <w:tr w:rsidR="00E97EF2" w:rsidRPr="003A4DBC" w14:paraId="6DEC07BF" w14:textId="77777777" w:rsidTr="00E97EF2">
        <w:trPr>
          <w:trHeight w:val="300"/>
        </w:trPr>
        <w:tc>
          <w:tcPr>
            <w:tcW w:w="5946" w:type="dxa"/>
            <w:tcBorders>
              <w:top w:val="single" w:sz="6" w:space="0" w:color="auto"/>
              <w:left w:val="single" w:sz="6" w:space="0" w:color="auto"/>
              <w:bottom w:val="single" w:sz="6" w:space="0" w:color="auto"/>
              <w:right w:val="single" w:sz="6" w:space="0" w:color="auto"/>
            </w:tcBorders>
            <w:shd w:val="clear" w:color="auto" w:fill="auto"/>
            <w:hideMark/>
          </w:tcPr>
          <w:p w14:paraId="692F8164" w14:textId="77777777" w:rsidR="00E97EF2" w:rsidRPr="003A4DBC" w:rsidRDefault="00E97EF2" w:rsidP="003A4DBC">
            <w:pPr>
              <w:spacing w:after="0" w:line="240" w:lineRule="auto"/>
              <w:textAlignment w:val="baseline"/>
              <w:rPr>
                <w:rFonts w:ascii="Times New Roman" w:eastAsia="Times New Roman" w:hAnsi="Times New Roman" w:cs="Times New Roman"/>
                <w:sz w:val="24"/>
                <w:szCs w:val="24"/>
                <w:lang w:eastAsia="en-GB"/>
              </w:rPr>
            </w:pPr>
            <w:r w:rsidRPr="003A4DBC">
              <w:rPr>
                <w:rFonts w:ascii="Calibri" w:eastAsia="Times New Roman" w:hAnsi="Calibri" w:cs="Times New Roman"/>
                <w:lang w:eastAsia="en-GB"/>
              </w:rPr>
              <w:t>Task &amp; Finish Group review meetings </w:t>
            </w:r>
          </w:p>
        </w:tc>
        <w:tc>
          <w:tcPr>
            <w:tcW w:w="3827" w:type="dxa"/>
            <w:tcBorders>
              <w:top w:val="nil"/>
              <w:left w:val="nil"/>
              <w:bottom w:val="single" w:sz="6" w:space="0" w:color="auto"/>
              <w:right w:val="single" w:sz="6" w:space="0" w:color="auto"/>
            </w:tcBorders>
            <w:shd w:val="clear" w:color="auto" w:fill="auto"/>
            <w:hideMark/>
          </w:tcPr>
          <w:p w14:paraId="5E83B7E3" w14:textId="77777777" w:rsidR="00E97EF2" w:rsidRPr="003A4DBC" w:rsidRDefault="00E97EF2" w:rsidP="003A4DBC">
            <w:pPr>
              <w:spacing w:after="0" w:line="240" w:lineRule="auto"/>
              <w:jc w:val="center"/>
              <w:textAlignment w:val="baseline"/>
              <w:rPr>
                <w:rFonts w:ascii="Times New Roman" w:eastAsia="Times New Roman" w:hAnsi="Times New Roman" w:cs="Times New Roman"/>
                <w:sz w:val="24"/>
                <w:szCs w:val="24"/>
                <w:lang w:eastAsia="en-GB"/>
              </w:rPr>
            </w:pPr>
            <w:r w:rsidRPr="003A4DBC">
              <w:rPr>
                <w:rFonts w:ascii="Calibri" w:eastAsia="Times New Roman" w:hAnsi="Calibri" w:cs="Times New Roman"/>
                <w:lang w:eastAsia="en-GB"/>
              </w:rPr>
              <w:t>Dec 2020, March 2021, June 2021 and September 2021, Dec 2021, March 2022, June 2022, Sept 2022 </w:t>
            </w:r>
          </w:p>
        </w:tc>
      </w:tr>
      <w:tr w:rsidR="00E97EF2" w:rsidRPr="003A4DBC" w14:paraId="79FB2B36" w14:textId="77777777" w:rsidTr="00E97EF2">
        <w:trPr>
          <w:trHeight w:val="300"/>
        </w:trPr>
        <w:tc>
          <w:tcPr>
            <w:tcW w:w="5946" w:type="dxa"/>
            <w:tcBorders>
              <w:top w:val="single" w:sz="6" w:space="0" w:color="auto"/>
              <w:left w:val="single" w:sz="6" w:space="0" w:color="auto"/>
              <w:bottom w:val="single" w:sz="6" w:space="0" w:color="auto"/>
              <w:right w:val="single" w:sz="6" w:space="0" w:color="auto"/>
            </w:tcBorders>
            <w:shd w:val="clear" w:color="auto" w:fill="auto"/>
            <w:hideMark/>
          </w:tcPr>
          <w:p w14:paraId="12F21038" w14:textId="77777777" w:rsidR="00E97EF2" w:rsidRPr="003A4DBC" w:rsidRDefault="00E97EF2" w:rsidP="003A4DBC">
            <w:pPr>
              <w:spacing w:after="0" w:line="240" w:lineRule="auto"/>
              <w:textAlignment w:val="baseline"/>
              <w:rPr>
                <w:rFonts w:ascii="Times New Roman" w:eastAsia="Times New Roman" w:hAnsi="Times New Roman" w:cs="Times New Roman"/>
                <w:sz w:val="24"/>
                <w:szCs w:val="24"/>
                <w:lang w:eastAsia="en-GB"/>
              </w:rPr>
            </w:pPr>
            <w:r w:rsidRPr="003A4DBC">
              <w:rPr>
                <w:rFonts w:ascii="Calibri" w:eastAsia="Times New Roman" w:hAnsi="Calibri" w:cs="Times New Roman"/>
                <w:lang w:eastAsia="en-GB"/>
              </w:rPr>
              <w:t>Mid-point evaluation  </w:t>
            </w:r>
          </w:p>
        </w:tc>
        <w:tc>
          <w:tcPr>
            <w:tcW w:w="3827" w:type="dxa"/>
            <w:tcBorders>
              <w:top w:val="nil"/>
              <w:left w:val="nil"/>
              <w:bottom w:val="single" w:sz="6" w:space="0" w:color="auto"/>
              <w:right w:val="single" w:sz="6" w:space="0" w:color="auto"/>
            </w:tcBorders>
            <w:shd w:val="clear" w:color="auto" w:fill="auto"/>
            <w:hideMark/>
          </w:tcPr>
          <w:p w14:paraId="6B64E21F" w14:textId="77777777" w:rsidR="00E97EF2" w:rsidRPr="003A4DBC" w:rsidRDefault="00E97EF2" w:rsidP="003A4DBC">
            <w:pPr>
              <w:spacing w:after="0" w:line="240" w:lineRule="auto"/>
              <w:jc w:val="center"/>
              <w:textAlignment w:val="baseline"/>
              <w:rPr>
                <w:rFonts w:ascii="Times New Roman" w:eastAsia="Times New Roman" w:hAnsi="Times New Roman" w:cs="Times New Roman"/>
                <w:sz w:val="24"/>
                <w:szCs w:val="24"/>
                <w:lang w:eastAsia="en-GB"/>
              </w:rPr>
            </w:pPr>
            <w:r w:rsidRPr="003A4DBC">
              <w:rPr>
                <w:rFonts w:ascii="Calibri" w:eastAsia="Times New Roman" w:hAnsi="Calibri" w:cs="Times New Roman"/>
                <w:lang w:eastAsia="en-GB"/>
              </w:rPr>
              <w:t>January 2022 </w:t>
            </w:r>
          </w:p>
        </w:tc>
      </w:tr>
      <w:tr w:rsidR="00E97EF2" w:rsidRPr="003A4DBC" w14:paraId="4CC7C289" w14:textId="77777777" w:rsidTr="00E97EF2">
        <w:trPr>
          <w:trHeight w:val="300"/>
        </w:trPr>
        <w:tc>
          <w:tcPr>
            <w:tcW w:w="5946" w:type="dxa"/>
            <w:tcBorders>
              <w:top w:val="single" w:sz="6" w:space="0" w:color="auto"/>
              <w:left w:val="single" w:sz="6" w:space="0" w:color="auto"/>
              <w:bottom w:val="single" w:sz="6" w:space="0" w:color="auto"/>
              <w:right w:val="single" w:sz="6" w:space="0" w:color="auto"/>
            </w:tcBorders>
            <w:shd w:val="clear" w:color="auto" w:fill="auto"/>
            <w:hideMark/>
          </w:tcPr>
          <w:p w14:paraId="33B5C309" w14:textId="77777777" w:rsidR="00E97EF2" w:rsidRPr="003A4DBC" w:rsidRDefault="00E97EF2" w:rsidP="003A4DBC">
            <w:pPr>
              <w:spacing w:after="0" w:line="240" w:lineRule="auto"/>
              <w:textAlignment w:val="baseline"/>
              <w:rPr>
                <w:rFonts w:ascii="Times New Roman" w:eastAsia="Times New Roman" w:hAnsi="Times New Roman" w:cs="Times New Roman"/>
                <w:sz w:val="24"/>
                <w:szCs w:val="24"/>
                <w:lang w:eastAsia="en-GB"/>
              </w:rPr>
            </w:pPr>
            <w:r w:rsidRPr="003A4DBC">
              <w:rPr>
                <w:rFonts w:ascii="Calibri" w:eastAsia="Times New Roman" w:hAnsi="Calibri" w:cs="Times New Roman"/>
                <w:lang w:eastAsia="en-GB"/>
              </w:rPr>
              <w:t>Full project evaluation  </w:t>
            </w:r>
          </w:p>
        </w:tc>
        <w:tc>
          <w:tcPr>
            <w:tcW w:w="3827" w:type="dxa"/>
            <w:tcBorders>
              <w:top w:val="nil"/>
              <w:left w:val="nil"/>
              <w:bottom w:val="single" w:sz="6" w:space="0" w:color="auto"/>
              <w:right w:val="single" w:sz="6" w:space="0" w:color="auto"/>
            </w:tcBorders>
            <w:shd w:val="clear" w:color="auto" w:fill="auto"/>
            <w:hideMark/>
          </w:tcPr>
          <w:p w14:paraId="5F07F307" w14:textId="77777777" w:rsidR="00E97EF2" w:rsidRPr="003A4DBC" w:rsidRDefault="00E97EF2" w:rsidP="003A4DBC">
            <w:pPr>
              <w:spacing w:after="0" w:line="240" w:lineRule="auto"/>
              <w:jc w:val="center"/>
              <w:textAlignment w:val="baseline"/>
              <w:rPr>
                <w:rFonts w:ascii="Times New Roman" w:eastAsia="Times New Roman" w:hAnsi="Times New Roman" w:cs="Times New Roman"/>
                <w:sz w:val="24"/>
                <w:szCs w:val="24"/>
                <w:lang w:eastAsia="en-GB"/>
              </w:rPr>
            </w:pPr>
            <w:r w:rsidRPr="003A4DBC">
              <w:rPr>
                <w:rFonts w:ascii="Calibri" w:eastAsia="Times New Roman" w:hAnsi="Calibri" w:cs="Times New Roman"/>
                <w:lang w:eastAsia="en-GB"/>
              </w:rPr>
              <w:t>November 2022 </w:t>
            </w:r>
          </w:p>
        </w:tc>
      </w:tr>
    </w:tbl>
    <w:p w14:paraId="267ECFB2" w14:textId="77777777" w:rsidR="003A4DBC" w:rsidRPr="003A4DBC" w:rsidRDefault="003A4DBC" w:rsidP="003A4DBC">
      <w:pPr>
        <w:spacing w:after="0" w:line="240" w:lineRule="auto"/>
        <w:textAlignment w:val="baseline"/>
        <w:rPr>
          <w:rFonts w:ascii="Segoe UI" w:eastAsia="Times New Roman" w:hAnsi="Segoe UI" w:cs="Segoe UI"/>
          <w:sz w:val="18"/>
          <w:szCs w:val="18"/>
          <w:lang w:eastAsia="en-GB"/>
        </w:rPr>
      </w:pPr>
      <w:r w:rsidRPr="003A4DBC">
        <w:rPr>
          <w:rFonts w:ascii="Calibri" w:eastAsia="Times New Roman" w:hAnsi="Calibri" w:cs="Segoe UI"/>
          <w:sz w:val="24"/>
          <w:szCs w:val="24"/>
          <w:lang w:eastAsia="en-GB"/>
        </w:rPr>
        <w:t> </w:t>
      </w:r>
    </w:p>
    <w:p w14:paraId="030452ED" w14:textId="57EDFB47" w:rsidR="00912964" w:rsidRPr="00912964" w:rsidRDefault="00912964" w:rsidP="00CB7869">
      <w:pPr>
        <w:spacing w:after="0"/>
        <w:rPr>
          <w:b/>
          <w:sz w:val="24"/>
          <w:szCs w:val="24"/>
        </w:rPr>
      </w:pPr>
    </w:p>
    <w:p w14:paraId="5FCDC0F0" w14:textId="676179BD" w:rsidR="00912964" w:rsidRDefault="00106623" w:rsidP="00106623">
      <w:pPr>
        <w:pStyle w:val="Heading2"/>
      </w:pPr>
      <w:bookmarkStart w:id="25" w:name="_12.0_Documentation"/>
      <w:bookmarkEnd w:id="25"/>
      <w:r>
        <w:t>1</w:t>
      </w:r>
      <w:r w:rsidR="00892362">
        <w:t>3</w:t>
      </w:r>
      <w:r>
        <w:t>.0</w:t>
      </w:r>
      <w:r>
        <w:tab/>
      </w:r>
      <w:r w:rsidR="00912964" w:rsidRPr="00912964">
        <w:t xml:space="preserve">Documentation </w:t>
      </w:r>
    </w:p>
    <w:p w14:paraId="692CE758" w14:textId="32A4E7E9" w:rsidR="00A03FBA" w:rsidRDefault="00A03FBA" w:rsidP="00CB7869">
      <w:pPr>
        <w:spacing w:after="0"/>
        <w:rPr>
          <w:b/>
          <w:sz w:val="24"/>
          <w:szCs w:val="24"/>
        </w:rPr>
      </w:pPr>
    </w:p>
    <w:p w14:paraId="7B61A9C9" w14:textId="5D3E8BB2" w:rsidR="00EC6E6F" w:rsidRDefault="00EC6E6F" w:rsidP="00CB7869">
      <w:pPr>
        <w:spacing w:after="0"/>
        <w:rPr>
          <w:sz w:val="24"/>
          <w:szCs w:val="24"/>
        </w:rPr>
      </w:pPr>
      <w:r w:rsidRPr="00EC6E6F">
        <w:rPr>
          <w:sz w:val="24"/>
          <w:szCs w:val="24"/>
        </w:rPr>
        <w:t>The following documentation will be required to be submitted with any proposals</w:t>
      </w:r>
      <w:r w:rsidR="001E5283">
        <w:rPr>
          <w:sz w:val="24"/>
          <w:szCs w:val="24"/>
        </w:rPr>
        <w:t>:</w:t>
      </w:r>
    </w:p>
    <w:p w14:paraId="43821A55" w14:textId="71391394" w:rsidR="00B93AFB" w:rsidRDefault="00B93AFB" w:rsidP="00CB7869">
      <w:pPr>
        <w:spacing w:after="0"/>
        <w:rPr>
          <w:sz w:val="24"/>
          <w:szCs w:val="24"/>
        </w:rPr>
      </w:pPr>
    </w:p>
    <w:p w14:paraId="35B119C4" w14:textId="3DD840BE" w:rsidR="00B93AFB" w:rsidRDefault="00B93AFB" w:rsidP="00B93AFB">
      <w:pPr>
        <w:pStyle w:val="ListParagraph"/>
        <w:numPr>
          <w:ilvl w:val="0"/>
          <w:numId w:val="28"/>
        </w:numPr>
        <w:spacing w:after="0"/>
        <w:rPr>
          <w:sz w:val="24"/>
          <w:szCs w:val="24"/>
        </w:rPr>
      </w:pPr>
      <w:r>
        <w:rPr>
          <w:sz w:val="24"/>
          <w:szCs w:val="24"/>
        </w:rPr>
        <w:t>Full application form;</w:t>
      </w:r>
    </w:p>
    <w:p w14:paraId="05893C2C" w14:textId="5975C6CE" w:rsidR="001E5283" w:rsidRDefault="00A64928" w:rsidP="002103F2">
      <w:pPr>
        <w:pStyle w:val="ListParagraph"/>
        <w:numPr>
          <w:ilvl w:val="0"/>
          <w:numId w:val="28"/>
        </w:numPr>
        <w:spacing w:after="0"/>
        <w:rPr>
          <w:sz w:val="24"/>
          <w:szCs w:val="24"/>
        </w:rPr>
      </w:pPr>
      <w:r>
        <w:rPr>
          <w:sz w:val="24"/>
          <w:szCs w:val="24"/>
        </w:rPr>
        <w:t xml:space="preserve">Supporting information </w:t>
      </w:r>
    </w:p>
    <w:p w14:paraId="3E48C4C7" w14:textId="77777777" w:rsidR="001E5283" w:rsidRPr="00EC6E6F" w:rsidRDefault="001E5283" w:rsidP="00CB7869">
      <w:pPr>
        <w:spacing w:after="0"/>
        <w:rPr>
          <w:sz w:val="24"/>
          <w:szCs w:val="24"/>
        </w:rPr>
      </w:pPr>
    </w:p>
    <w:p w14:paraId="69B441F7" w14:textId="43539671" w:rsidR="00A03FBA" w:rsidRPr="00EC6E6F" w:rsidRDefault="00A03FBA" w:rsidP="00CB7869">
      <w:pPr>
        <w:spacing w:after="0"/>
        <w:rPr>
          <w:sz w:val="24"/>
          <w:szCs w:val="24"/>
        </w:rPr>
      </w:pPr>
    </w:p>
    <w:p w14:paraId="78BF5499" w14:textId="5F1D72D5" w:rsidR="00A03FBA" w:rsidRPr="00EC6E6F" w:rsidRDefault="00A03FBA" w:rsidP="00CB7869">
      <w:pPr>
        <w:spacing w:after="0"/>
        <w:rPr>
          <w:sz w:val="24"/>
          <w:szCs w:val="24"/>
        </w:rPr>
      </w:pPr>
    </w:p>
    <w:p w14:paraId="07CB3BF6" w14:textId="1AC7F308" w:rsidR="00A03FBA" w:rsidRDefault="00A03FBA" w:rsidP="00CB7869">
      <w:pPr>
        <w:spacing w:after="0"/>
        <w:rPr>
          <w:b/>
          <w:sz w:val="24"/>
          <w:szCs w:val="24"/>
        </w:rPr>
      </w:pPr>
    </w:p>
    <w:p w14:paraId="03C34942" w14:textId="75DE2A29" w:rsidR="00A03FBA" w:rsidRDefault="00A03FBA" w:rsidP="00CB7869">
      <w:pPr>
        <w:spacing w:after="0"/>
        <w:rPr>
          <w:b/>
          <w:sz w:val="24"/>
          <w:szCs w:val="24"/>
        </w:rPr>
      </w:pPr>
    </w:p>
    <w:p w14:paraId="735E37E2" w14:textId="7718D65F" w:rsidR="00B54A39" w:rsidRPr="00912964" w:rsidRDefault="00B54A39" w:rsidP="003A4DBC">
      <w:pPr>
        <w:rPr>
          <w:b/>
          <w:sz w:val="24"/>
          <w:szCs w:val="24"/>
        </w:rPr>
      </w:pPr>
    </w:p>
    <w:sectPr w:rsidR="00B54A39" w:rsidRPr="00912964">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A1452" w14:textId="77777777" w:rsidR="00AC336D" w:rsidRDefault="00AC336D" w:rsidP="001535FC">
      <w:pPr>
        <w:spacing w:after="0" w:line="240" w:lineRule="auto"/>
      </w:pPr>
      <w:r>
        <w:separator/>
      </w:r>
    </w:p>
  </w:endnote>
  <w:endnote w:type="continuationSeparator" w:id="0">
    <w:p w14:paraId="101ED144" w14:textId="77777777" w:rsidR="00AC336D" w:rsidRDefault="00AC336D" w:rsidP="001535FC">
      <w:pPr>
        <w:spacing w:after="0" w:line="240" w:lineRule="auto"/>
      </w:pPr>
      <w:r>
        <w:continuationSeparator/>
      </w:r>
    </w:p>
  </w:endnote>
  <w:endnote w:type="continuationNotice" w:id="1">
    <w:p w14:paraId="3056DC67" w14:textId="77777777" w:rsidR="00AC336D" w:rsidRDefault="00AC33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5D5AB" w14:textId="77777777" w:rsidR="00AC336D" w:rsidRDefault="00AC336D" w:rsidP="001535FC">
      <w:pPr>
        <w:spacing w:after="0" w:line="240" w:lineRule="auto"/>
      </w:pPr>
      <w:r>
        <w:separator/>
      </w:r>
    </w:p>
  </w:footnote>
  <w:footnote w:type="continuationSeparator" w:id="0">
    <w:p w14:paraId="45AB6DDC" w14:textId="77777777" w:rsidR="00AC336D" w:rsidRDefault="00AC336D" w:rsidP="001535FC">
      <w:pPr>
        <w:spacing w:after="0" w:line="240" w:lineRule="auto"/>
      </w:pPr>
      <w:r>
        <w:continuationSeparator/>
      </w:r>
    </w:p>
  </w:footnote>
  <w:footnote w:type="continuationNotice" w:id="1">
    <w:p w14:paraId="5CBB99F6" w14:textId="77777777" w:rsidR="00AC336D" w:rsidRDefault="00AC33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AE67" w14:textId="15044A7B" w:rsidR="00AE7C2A" w:rsidRPr="00152D5F" w:rsidRDefault="00AE7C2A">
    <w:pPr>
      <w:pStyle w:val="Header"/>
      <w:rPr>
        <w:b/>
        <w:sz w:val="24"/>
        <w:szCs w:val="24"/>
      </w:rPr>
    </w:pPr>
    <w:r w:rsidRPr="008B79B4">
      <w:rPr>
        <w:rFonts w:cstheme="minorHAnsi"/>
        <w:b/>
        <w:noProof/>
        <w:sz w:val="24"/>
        <w:szCs w:val="24"/>
      </w:rPr>
      <w:drawing>
        <wp:anchor distT="0" distB="0" distL="114300" distR="114300" simplePos="0" relativeHeight="251658240" behindDoc="1" locked="0" layoutInCell="1" allowOverlap="1" wp14:anchorId="7760E505" wp14:editId="227700D2">
          <wp:simplePos x="0" y="0"/>
          <wp:positionH relativeFrom="margin">
            <wp:posOffset>5104544</wp:posOffset>
          </wp:positionH>
          <wp:positionV relativeFrom="paragraph">
            <wp:posOffset>-402010</wp:posOffset>
          </wp:positionV>
          <wp:extent cx="1484630" cy="900430"/>
          <wp:effectExtent l="0" t="0" r="1270" b="0"/>
          <wp:wrapTight wrapText="bothSides">
            <wp:wrapPolygon edited="0">
              <wp:start x="0" y="0"/>
              <wp:lineTo x="0" y="21021"/>
              <wp:lineTo x="21341" y="21021"/>
              <wp:lineTo x="213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4630" cy="900430"/>
                  </a:xfrm>
                  <a:prstGeom prst="rect">
                    <a:avLst/>
                  </a:prstGeom>
                </pic:spPr>
              </pic:pic>
            </a:graphicData>
          </a:graphic>
          <wp14:sizeRelH relativeFrom="page">
            <wp14:pctWidth>0</wp14:pctWidth>
          </wp14:sizeRelH>
          <wp14:sizeRelV relativeFrom="page">
            <wp14:pctHeight>0</wp14:pctHeight>
          </wp14:sizeRelV>
        </wp:anchor>
      </w:drawing>
    </w:r>
    <w:r w:rsidRPr="008B79B4">
      <w:rPr>
        <w:rStyle w:val="normaltextrun"/>
        <w:rFonts w:ascii="Arial" w:hAnsi="Arial" w:cs="Arial"/>
        <w:b/>
        <w:noProof/>
        <w:sz w:val="19"/>
        <w:szCs w:val="19"/>
        <w:lang w:val="en-US"/>
      </w:rPr>
      <w:drawing>
        <wp:anchor distT="0" distB="0" distL="114300" distR="114300" simplePos="0" relativeHeight="251658241" behindDoc="1" locked="0" layoutInCell="1" allowOverlap="1" wp14:anchorId="3A989C5B" wp14:editId="75ED79B0">
          <wp:simplePos x="0" y="0"/>
          <wp:positionH relativeFrom="column">
            <wp:posOffset>-874643</wp:posOffset>
          </wp:positionH>
          <wp:positionV relativeFrom="paragraph">
            <wp:posOffset>-433788</wp:posOffset>
          </wp:positionV>
          <wp:extent cx="1607820" cy="899795"/>
          <wp:effectExtent l="0" t="0" r="0" b="0"/>
          <wp:wrapTight wrapText="bothSides">
            <wp:wrapPolygon edited="0">
              <wp:start x="0" y="0"/>
              <wp:lineTo x="0" y="21036"/>
              <wp:lineTo x="21242" y="21036"/>
              <wp:lineTo x="21242" y="0"/>
              <wp:lineTo x="0" y="0"/>
            </wp:wrapPolygon>
          </wp:wrapTight>
          <wp:docPr id="2" name="Picture 2" descr="C:\Users\jane.vivian\AppData\Local\Microsoft\Windows\INetCache\Content.MSO\5ED223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vivian\AppData\Local\Microsoft\Windows\INetCache\Content.MSO\5ED2237D.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782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35DF732C" w:rsidRPr="6B98021B">
      <w:rPr>
        <w:b/>
        <w:bCs/>
        <w:sz w:val="24"/>
        <w:szCs w:val="24"/>
      </w:rPr>
      <w:t>Community Recovery Fund (CRF) – Outline Scoping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2503"/>
    <w:multiLevelType w:val="hybridMultilevel"/>
    <w:tmpl w:val="2078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40A59"/>
    <w:multiLevelType w:val="hybridMultilevel"/>
    <w:tmpl w:val="37785B1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0D2626B1"/>
    <w:multiLevelType w:val="hybridMultilevel"/>
    <w:tmpl w:val="12C2F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312B9"/>
    <w:multiLevelType w:val="hybridMultilevel"/>
    <w:tmpl w:val="0FDA77B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350DCD"/>
    <w:multiLevelType w:val="hybridMultilevel"/>
    <w:tmpl w:val="F5149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C06D8"/>
    <w:multiLevelType w:val="hybridMultilevel"/>
    <w:tmpl w:val="778CD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267E0"/>
    <w:multiLevelType w:val="hybridMultilevel"/>
    <w:tmpl w:val="7AA6D59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359B4"/>
    <w:multiLevelType w:val="hybridMultilevel"/>
    <w:tmpl w:val="2040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60791"/>
    <w:multiLevelType w:val="hybridMultilevel"/>
    <w:tmpl w:val="79A2DFC8"/>
    <w:lvl w:ilvl="0" w:tplc="16A655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3602F3"/>
    <w:multiLevelType w:val="hybridMultilevel"/>
    <w:tmpl w:val="AEC6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A1188"/>
    <w:multiLevelType w:val="hybridMultilevel"/>
    <w:tmpl w:val="A078C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20DAB"/>
    <w:multiLevelType w:val="multilevel"/>
    <w:tmpl w:val="A184C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9C0CDD"/>
    <w:multiLevelType w:val="hybridMultilevel"/>
    <w:tmpl w:val="58A06AC4"/>
    <w:lvl w:ilvl="0" w:tplc="7BEA500E">
      <w:start w:val="1"/>
      <w:numFmt w:val="bullet"/>
      <w:lvlText w:val="•"/>
      <w:lvlJc w:val="left"/>
      <w:pPr>
        <w:tabs>
          <w:tab w:val="num" w:pos="720"/>
        </w:tabs>
        <w:ind w:left="720" w:hanging="360"/>
      </w:pPr>
      <w:rPr>
        <w:rFonts w:ascii="Arial" w:hAnsi="Arial" w:hint="default"/>
      </w:rPr>
    </w:lvl>
    <w:lvl w:ilvl="1" w:tplc="836092EA" w:tentative="1">
      <w:start w:val="1"/>
      <w:numFmt w:val="bullet"/>
      <w:lvlText w:val="•"/>
      <w:lvlJc w:val="left"/>
      <w:pPr>
        <w:tabs>
          <w:tab w:val="num" w:pos="1440"/>
        </w:tabs>
        <w:ind w:left="1440" w:hanging="360"/>
      </w:pPr>
      <w:rPr>
        <w:rFonts w:ascii="Arial" w:hAnsi="Arial" w:hint="default"/>
      </w:rPr>
    </w:lvl>
    <w:lvl w:ilvl="2" w:tplc="7D5CC778" w:tentative="1">
      <w:start w:val="1"/>
      <w:numFmt w:val="bullet"/>
      <w:lvlText w:val="•"/>
      <w:lvlJc w:val="left"/>
      <w:pPr>
        <w:tabs>
          <w:tab w:val="num" w:pos="2160"/>
        </w:tabs>
        <w:ind w:left="2160" w:hanging="360"/>
      </w:pPr>
      <w:rPr>
        <w:rFonts w:ascii="Arial" w:hAnsi="Arial" w:hint="default"/>
      </w:rPr>
    </w:lvl>
    <w:lvl w:ilvl="3" w:tplc="D7F2DB22" w:tentative="1">
      <w:start w:val="1"/>
      <w:numFmt w:val="bullet"/>
      <w:lvlText w:val="•"/>
      <w:lvlJc w:val="left"/>
      <w:pPr>
        <w:tabs>
          <w:tab w:val="num" w:pos="2880"/>
        </w:tabs>
        <w:ind w:left="2880" w:hanging="360"/>
      </w:pPr>
      <w:rPr>
        <w:rFonts w:ascii="Arial" w:hAnsi="Arial" w:hint="default"/>
      </w:rPr>
    </w:lvl>
    <w:lvl w:ilvl="4" w:tplc="2348D2D8" w:tentative="1">
      <w:start w:val="1"/>
      <w:numFmt w:val="bullet"/>
      <w:lvlText w:val="•"/>
      <w:lvlJc w:val="left"/>
      <w:pPr>
        <w:tabs>
          <w:tab w:val="num" w:pos="3600"/>
        </w:tabs>
        <w:ind w:left="3600" w:hanging="360"/>
      </w:pPr>
      <w:rPr>
        <w:rFonts w:ascii="Arial" w:hAnsi="Arial" w:hint="default"/>
      </w:rPr>
    </w:lvl>
    <w:lvl w:ilvl="5" w:tplc="2ED8894A" w:tentative="1">
      <w:start w:val="1"/>
      <w:numFmt w:val="bullet"/>
      <w:lvlText w:val="•"/>
      <w:lvlJc w:val="left"/>
      <w:pPr>
        <w:tabs>
          <w:tab w:val="num" w:pos="4320"/>
        </w:tabs>
        <w:ind w:left="4320" w:hanging="360"/>
      </w:pPr>
      <w:rPr>
        <w:rFonts w:ascii="Arial" w:hAnsi="Arial" w:hint="default"/>
      </w:rPr>
    </w:lvl>
    <w:lvl w:ilvl="6" w:tplc="499C3468" w:tentative="1">
      <w:start w:val="1"/>
      <w:numFmt w:val="bullet"/>
      <w:lvlText w:val="•"/>
      <w:lvlJc w:val="left"/>
      <w:pPr>
        <w:tabs>
          <w:tab w:val="num" w:pos="5040"/>
        </w:tabs>
        <w:ind w:left="5040" w:hanging="360"/>
      </w:pPr>
      <w:rPr>
        <w:rFonts w:ascii="Arial" w:hAnsi="Arial" w:hint="default"/>
      </w:rPr>
    </w:lvl>
    <w:lvl w:ilvl="7" w:tplc="F0DCB17A" w:tentative="1">
      <w:start w:val="1"/>
      <w:numFmt w:val="bullet"/>
      <w:lvlText w:val="•"/>
      <w:lvlJc w:val="left"/>
      <w:pPr>
        <w:tabs>
          <w:tab w:val="num" w:pos="5760"/>
        </w:tabs>
        <w:ind w:left="5760" w:hanging="360"/>
      </w:pPr>
      <w:rPr>
        <w:rFonts w:ascii="Arial" w:hAnsi="Arial" w:hint="default"/>
      </w:rPr>
    </w:lvl>
    <w:lvl w:ilvl="8" w:tplc="2BE208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8961D6"/>
    <w:multiLevelType w:val="multilevel"/>
    <w:tmpl w:val="CA0CC996"/>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0850C72"/>
    <w:multiLevelType w:val="hybridMultilevel"/>
    <w:tmpl w:val="FFFFFFFF"/>
    <w:lvl w:ilvl="0" w:tplc="55980D46">
      <w:start w:val="1"/>
      <w:numFmt w:val="bullet"/>
      <w:lvlText w:val="·"/>
      <w:lvlJc w:val="left"/>
      <w:pPr>
        <w:ind w:left="720" w:hanging="360"/>
      </w:pPr>
      <w:rPr>
        <w:rFonts w:ascii="Symbol" w:hAnsi="Symbol" w:hint="default"/>
      </w:rPr>
    </w:lvl>
    <w:lvl w:ilvl="1" w:tplc="8F4617A4">
      <w:start w:val="1"/>
      <w:numFmt w:val="bullet"/>
      <w:lvlText w:val="o"/>
      <w:lvlJc w:val="left"/>
      <w:pPr>
        <w:ind w:left="1440" w:hanging="360"/>
      </w:pPr>
      <w:rPr>
        <w:rFonts w:ascii="Courier New" w:hAnsi="Courier New" w:hint="default"/>
      </w:rPr>
    </w:lvl>
    <w:lvl w:ilvl="2" w:tplc="5030DB2E">
      <w:start w:val="1"/>
      <w:numFmt w:val="bullet"/>
      <w:lvlText w:val=""/>
      <w:lvlJc w:val="left"/>
      <w:pPr>
        <w:ind w:left="2160" w:hanging="360"/>
      </w:pPr>
      <w:rPr>
        <w:rFonts w:ascii="Wingdings" w:hAnsi="Wingdings" w:hint="default"/>
      </w:rPr>
    </w:lvl>
    <w:lvl w:ilvl="3" w:tplc="FA9E4190">
      <w:start w:val="1"/>
      <w:numFmt w:val="bullet"/>
      <w:lvlText w:val=""/>
      <w:lvlJc w:val="left"/>
      <w:pPr>
        <w:ind w:left="2880" w:hanging="360"/>
      </w:pPr>
      <w:rPr>
        <w:rFonts w:ascii="Symbol" w:hAnsi="Symbol" w:hint="default"/>
      </w:rPr>
    </w:lvl>
    <w:lvl w:ilvl="4" w:tplc="B3927E7C">
      <w:start w:val="1"/>
      <w:numFmt w:val="bullet"/>
      <w:lvlText w:val="o"/>
      <w:lvlJc w:val="left"/>
      <w:pPr>
        <w:ind w:left="3600" w:hanging="360"/>
      </w:pPr>
      <w:rPr>
        <w:rFonts w:ascii="Courier New" w:hAnsi="Courier New" w:hint="default"/>
      </w:rPr>
    </w:lvl>
    <w:lvl w:ilvl="5" w:tplc="D98090BE">
      <w:start w:val="1"/>
      <w:numFmt w:val="bullet"/>
      <w:lvlText w:val=""/>
      <w:lvlJc w:val="left"/>
      <w:pPr>
        <w:ind w:left="4320" w:hanging="360"/>
      </w:pPr>
      <w:rPr>
        <w:rFonts w:ascii="Wingdings" w:hAnsi="Wingdings" w:hint="default"/>
      </w:rPr>
    </w:lvl>
    <w:lvl w:ilvl="6" w:tplc="6F1E6556">
      <w:start w:val="1"/>
      <w:numFmt w:val="bullet"/>
      <w:lvlText w:val=""/>
      <w:lvlJc w:val="left"/>
      <w:pPr>
        <w:ind w:left="5040" w:hanging="360"/>
      </w:pPr>
      <w:rPr>
        <w:rFonts w:ascii="Symbol" w:hAnsi="Symbol" w:hint="default"/>
      </w:rPr>
    </w:lvl>
    <w:lvl w:ilvl="7" w:tplc="3378D7E8">
      <w:start w:val="1"/>
      <w:numFmt w:val="bullet"/>
      <w:lvlText w:val="o"/>
      <w:lvlJc w:val="left"/>
      <w:pPr>
        <w:ind w:left="5760" w:hanging="360"/>
      </w:pPr>
      <w:rPr>
        <w:rFonts w:ascii="Courier New" w:hAnsi="Courier New" w:hint="default"/>
      </w:rPr>
    </w:lvl>
    <w:lvl w:ilvl="8" w:tplc="9552DB14">
      <w:start w:val="1"/>
      <w:numFmt w:val="bullet"/>
      <w:lvlText w:val=""/>
      <w:lvlJc w:val="left"/>
      <w:pPr>
        <w:ind w:left="6480" w:hanging="360"/>
      </w:pPr>
      <w:rPr>
        <w:rFonts w:ascii="Wingdings" w:hAnsi="Wingdings" w:hint="default"/>
      </w:rPr>
    </w:lvl>
  </w:abstractNum>
  <w:abstractNum w:abstractNumId="15" w15:restartNumberingAfterBreak="0">
    <w:nsid w:val="34460CB9"/>
    <w:multiLevelType w:val="hybridMultilevel"/>
    <w:tmpl w:val="8B4C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946902"/>
    <w:multiLevelType w:val="hybridMultilevel"/>
    <w:tmpl w:val="63CE6B26"/>
    <w:lvl w:ilvl="0" w:tplc="FF66B2EA">
      <w:start w:val="1"/>
      <w:numFmt w:val="bullet"/>
      <w:lvlText w:val="·"/>
      <w:lvlJc w:val="left"/>
      <w:pPr>
        <w:ind w:left="720" w:hanging="360"/>
      </w:pPr>
      <w:rPr>
        <w:rFonts w:ascii="Symbol" w:hAnsi="Symbol" w:hint="default"/>
      </w:rPr>
    </w:lvl>
    <w:lvl w:ilvl="1" w:tplc="68BA26F0">
      <w:start w:val="1"/>
      <w:numFmt w:val="bullet"/>
      <w:lvlText w:val="o"/>
      <w:lvlJc w:val="left"/>
      <w:pPr>
        <w:ind w:left="1440" w:hanging="360"/>
      </w:pPr>
      <w:rPr>
        <w:rFonts w:ascii="Courier New" w:hAnsi="Courier New" w:hint="default"/>
      </w:rPr>
    </w:lvl>
    <w:lvl w:ilvl="2" w:tplc="34DA1686">
      <w:start w:val="1"/>
      <w:numFmt w:val="bullet"/>
      <w:lvlText w:val=""/>
      <w:lvlJc w:val="left"/>
      <w:pPr>
        <w:ind w:left="2160" w:hanging="360"/>
      </w:pPr>
      <w:rPr>
        <w:rFonts w:ascii="Wingdings" w:hAnsi="Wingdings" w:hint="default"/>
      </w:rPr>
    </w:lvl>
    <w:lvl w:ilvl="3" w:tplc="8DFC6CC8">
      <w:start w:val="1"/>
      <w:numFmt w:val="bullet"/>
      <w:lvlText w:val=""/>
      <w:lvlJc w:val="left"/>
      <w:pPr>
        <w:ind w:left="2880" w:hanging="360"/>
      </w:pPr>
      <w:rPr>
        <w:rFonts w:ascii="Symbol" w:hAnsi="Symbol" w:hint="default"/>
      </w:rPr>
    </w:lvl>
    <w:lvl w:ilvl="4" w:tplc="8C66C2B6">
      <w:start w:val="1"/>
      <w:numFmt w:val="bullet"/>
      <w:lvlText w:val="o"/>
      <w:lvlJc w:val="left"/>
      <w:pPr>
        <w:ind w:left="3600" w:hanging="360"/>
      </w:pPr>
      <w:rPr>
        <w:rFonts w:ascii="Courier New" w:hAnsi="Courier New" w:hint="default"/>
      </w:rPr>
    </w:lvl>
    <w:lvl w:ilvl="5" w:tplc="3B12741A">
      <w:start w:val="1"/>
      <w:numFmt w:val="bullet"/>
      <w:lvlText w:val=""/>
      <w:lvlJc w:val="left"/>
      <w:pPr>
        <w:ind w:left="4320" w:hanging="360"/>
      </w:pPr>
      <w:rPr>
        <w:rFonts w:ascii="Wingdings" w:hAnsi="Wingdings" w:hint="default"/>
      </w:rPr>
    </w:lvl>
    <w:lvl w:ilvl="6" w:tplc="A16C1ABC">
      <w:start w:val="1"/>
      <w:numFmt w:val="bullet"/>
      <w:lvlText w:val=""/>
      <w:lvlJc w:val="left"/>
      <w:pPr>
        <w:ind w:left="5040" w:hanging="360"/>
      </w:pPr>
      <w:rPr>
        <w:rFonts w:ascii="Symbol" w:hAnsi="Symbol" w:hint="default"/>
      </w:rPr>
    </w:lvl>
    <w:lvl w:ilvl="7" w:tplc="ED50965C">
      <w:start w:val="1"/>
      <w:numFmt w:val="bullet"/>
      <w:lvlText w:val="o"/>
      <w:lvlJc w:val="left"/>
      <w:pPr>
        <w:ind w:left="5760" w:hanging="360"/>
      </w:pPr>
      <w:rPr>
        <w:rFonts w:ascii="Courier New" w:hAnsi="Courier New" w:hint="default"/>
      </w:rPr>
    </w:lvl>
    <w:lvl w:ilvl="8" w:tplc="B6A68E9C">
      <w:start w:val="1"/>
      <w:numFmt w:val="bullet"/>
      <w:lvlText w:val=""/>
      <w:lvlJc w:val="left"/>
      <w:pPr>
        <w:ind w:left="6480" w:hanging="360"/>
      </w:pPr>
      <w:rPr>
        <w:rFonts w:ascii="Wingdings" w:hAnsi="Wingdings" w:hint="default"/>
      </w:rPr>
    </w:lvl>
  </w:abstractNum>
  <w:abstractNum w:abstractNumId="17" w15:restartNumberingAfterBreak="0">
    <w:nsid w:val="419C49A5"/>
    <w:multiLevelType w:val="hybridMultilevel"/>
    <w:tmpl w:val="F564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BC6148"/>
    <w:multiLevelType w:val="hybridMultilevel"/>
    <w:tmpl w:val="B6E8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B33C1"/>
    <w:multiLevelType w:val="hybridMultilevel"/>
    <w:tmpl w:val="5004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57AAD"/>
    <w:multiLevelType w:val="hybridMultilevel"/>
    <w:tmpl w:val="33C8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B668D"/>
    <w:multiLevelType w:val="hybridMultilevel"/>
    <w:tmpl w:val="E0F0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414CAD"/>
    <w:multiLevelType w:val="hybridMultilevel"/>
    <w:tmpl w:val="77CC5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3548FD"/>
    <w:multiLevelType w:val="hybridMultilevel"/>
    <w:tmpl w:val="C98C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E930F4"/>
    <w:multiLevelType w:val="hybridMultilevel"/>
    <w:tmpl w:val="E988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230C3B"/>
    <w:multiLevelType w:val="hybridMultilevel"/>
    <w:tmpl w:val="7BA29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8D2324"/>
    <w:multiLevelType w:val="multilevel"/>
    <w:tmpl w:val="1562CDA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76EE4C7E"/>
    <w:multiLevelType w:val="hybridMultilevel"/>
    <w:tmpl w:val="9FAADA2A"/>
    <w:lvl w:ilvl="0" w:tplc="18D87C0A">
      <w:start w:val="1"/>
      <w:numFmt w:val="bullet"/>
      <w:lvlText w:val=""/>
      <w:lvlJc w:val="left"/>
      <w:pPr>
        <w:tabs>
          <w:tab w:val="num" w:pos="720"/>
        </w:tabs>
        <w:ind w:left="720" w:hanging="360"/>
      </w:pPr>
      <w:rPr>
        <w:rFonts w:ascii="Wingdings" w:hAnsi="Wingdings" w:hint="default"/>
      </w:rPr>
    </w:lvl>
    <w:lvl w:ilvl="1" w:tplc="175C70B4">
      <w:start w:val="1"/>
      <w:numFmt w:val="bullet"/>
      <w:lvlText w:val=""/>
      <w:lvlJc w:val="left"/>
      <w:pPr>
        <w:tabs>
          <w:tab w:val="num" w:pos="1440"/>
        </w:tabs>
        <w:ind w:left="1440" w:hanging="360"/>
      </w:pPr>
      <w:rPr>
        <w:rFonts w:ascii="Wingdings" w:hAnsi="Wingdings" w:hint="default"/>
      </w:rPr>
    </w:lvl>
    <w:lvl w:ilvl="2" w:tplc="0C00DFA6">
      <w:start w:val="1"/>
      <w:numFmt w:val="bullet"/>
      <w:lvlText w:val=""/>
      <w:lvlJc w:val="left"/>
      <w:pPr>
        <w:tabs>
          <w:tab w:val="num" w:pos="2160"/>
        </w:tabs>
        <w:ind w:left="2160" w:hanging="360"/>
      </w:pPr>
      <w:rPr>
        <w:rFonts w:ascii="Wingdings" w:hAnsi="Wingdings" w:hint="default"/>
      </w:rPr>
    </w:lvl>
    <w:lvl w:ilvl="3" w:tplc="65F85714">
      <w:start w:val="1"/>
      <w:numFmt w:val="bullet"/>
      <w:lvlText w:val=""/>
      <w:lvlJc w:val="left"/>
      <w:pPr>
        <w:tabs>
          <w:tab w:val="num" w:pos="2880"/>
        </w:tabs>
        <w:ind w:left="2880" w:hanging="360"/>
      </w:pPr>
      <w:rPr>
        <w:rFonts w:ascii="Wingdings" w:hAnsi="Wingdings" w:hint="default"/>
      </w:rPr>
    </w:lvl>
    <w:lvl w:ilvl="4" w:tplc="297CDCA2">
      <w:start w:val="1"/>
      <w:numFmt w:val="bullet"/>
      <w:lvlText w:val=""/>
      <w:lvlJc w:val="left"/>
      <w:pPr>
        <w:tabs>
          <w:tab w:val="num" w:pos="3600"/>
        </w:tabs>
        <w:ind w:left="3600" w:hanging="360"/>
      </w:pPr>
      <w:rPr>
        <w:rFonts w:ascii="Wingdings" w:hAnsi="Wingdings" w:hint="default"/>
      </w:rPr>
    </w:lvl>
    <w:lvl w:ilvl="5" w:tplc="F3B04A54">
      <w:start w:val="1"/>
      <w:numFmt w:val="bullet"/>
      <w:lvlText w:val=""/>
      <w:lvlJc w:val="left"/>
      <w:pPr>
        <w:tabs>
          <w:tab w:val="num" w:pos="4320"/>
        </w:tabs>
        <w:ind w:left="4320" w:hanging="360"/>
      </w:pPr>
      <w:rPr>
        <w:rFonts w:ascii="Wingdings" w:hAnsi="Wingdings" w:hint="default"/>
      </w:rPr>
    </w:lvl>
    <w:lvl w:ilvl="6" w:tplc="C5F86EF4">
      <w:start w:val="1"/>
      <w:numFmt w:val="bullet"/>
      <w:lvlText w:val=""/>
      <w:lvlJc w:val="left"/>
      <w:pPr>
        <w:tabs>
          <w:tab w:val="num" w:pos="5040"/>
        </w:tabs>
        <w:ind w:left="5040" w:hanging="360"/>
      </w:pPr>
      <w:rPr>
        <w:rFonts w:ascii="Wingdings" w:hAnsi="Wingdings" w:hint="default"/>
      </w:rPr>
    </w:lvl>
    <w:lvl w:ilvl="7" w:tplc="F8DE08CA">
      <w:start w:val="1"/>
      <w:numFmt w:val="bullet"/>
      <w:lvlText w:val=""/>
      <w:lvlJc w:val="left"/>
      <w:pPr>
        <w:tabs>
          <w:tab w:val="num" w:pos="5760"/>
        </w:tabs>
        <w:ind w:left="5760" w:hanging="360"/>
      </w:pPr>
      <w:rPr>
        <w:rFonts w:ascii="Wingdings" w:hAnsi="Wingdings" w:hint="default"/>
      </w:rPr>
    </w:lvl>
    <w:lvl w:ilvl="8" w:tplc="85D00B12">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CE163E"/>
    <w:multiLevelType w:val="hybridMultilevel"/>
    <w:tmpl w:val="02EC7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5"/>
  </w:num>
  <w:num w:numId="4">
    <w:abstractNumId w:val="11"/>
  </w:num>
  <w:num w:numId="5">
    <w:abstractNumId w:val="9"/>
  </w:num>
  <w:num w:numId="6">
    <w:abstractNumId w:val="0"/>
  </w:num>
  <w:num w:numId="7">
    <w:abstractNumId w:val="7"/>
  </w:num>
  <w:num w:numId="8">
    <w:abstractNumId w:val="25"/>
  </w:num>
  <w:num w:numId="9">
    <w:abstractNumId w:val="1"/>
  </w:num>
  <w:num w:numId="10">
    <w:abstractNumId w:val="8"/>
  </w:num>
  <w:num w:numId="11">
    <w:abstractNumId w:val="2"/>
  </w:num>
  <w:num w:numId="12">
    <w:abstractNumId w:val="22"/>
  </w:num>
  <w:num w:numId="13">
    <w:abstractNumId w:val="28"/>
  </w:num>
  <w:num w:numId="14">
    <w:abstractNumId w:val="19"/>
  </w:num>
  <w:num w:numId="15">
    <w:abstractNumId w:val="17"/>
  </w:num>
  <w:num w:numId="16">
    <w:abstractNumId w:val="4"/>
  </w:num>
  <w:num w:numId="17">
    <w:abstractNumId w:val="24"/>
  </w:num>
  <w:num w:numId="18">
    <w:abstractNumId w:val="20"/>
  </w:num>
  <w:num w:numId="19">
    <w:abstractNumId w:val="3"/>
  </w:num>
  <w:num w:numId="20">
    <w:abstractNumId w:val="13"/>
  </w:num>
  <w:num w:numId="21">
    <w:abstractNumId w:val="26"/>
  </w:num>
  <w:num w:numId="22">
    <w:abstractNumId w:val="10"/>
  </w:num>
  <w:num w:numId="23">
    <w:abstractNumId w:val="15"/>
  </w:num>
  <w:num w:numId="24">
    <w:abstractNumId w:val="21"/>
  </w:num>
  <w:num w:numId="25">
    <w:abstractNumId w:val="12"/>
  </w:num>
  <w:num w:numId="26">
    <w:abstractNumId w:val="27"/>
  </w:num>
  <w:num w:numId="27">
    <w:abstractNumId w:val="18"/>
  </w:num>
  <w:num w:numId="28">
    <w:abstractNumId w:val="23"/>
  </w:num>
  <w:num w:numId="2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8E3"/>
    <w:rsid w:val="00001983"/>
    <w:rsid w:val="00001C17"/>
    <w:rsid w:val="00002C3A"/>
    <w:rsid w:val="00002D61"/>
    <w:rsid w:val="000032F3"/>
    <w:rsid w:val="00004C2D"/>
    <w:rsid w:val="00005695"/>
    <w:rsid w:val="00005745"/>
    <w:rsid w:val="00005D73"/>
    <w:rsid w:val="00007657"/>
    <w:rsid w:val="000102F5"/>
    <w:rsid w:val="0001068F"/>
    <w:rsid w:val="00010D9E"/>
    <w:rsid w:val="00011695"/>
    <w:rsid w:val="00011BE1"/>
    <w:rsid w:val="000128C7"/>
    <w:rsid w:val="00013E34"/>
    <w:rsid w:val="00014931"/>
    <w:rsid w:val="00020EA1"/>
    <w:rsid w:val="0002403D"/>
    <w:rsid w:val="000245DB"/>
    <w:rsid w:val="00025730"/>
    <w:rsid w:val="00027EE5"/>
    <w:rsid w:val="00027F8B"/>
    <w:rsid w:val="00030BA6"/>
    <w:rsid w:val="00030EF5"/>
    <w:rsid w:val="00032C95"/>
    <w:rsid w:val="00034112"/>
    <w:rsid w:val="0004276E"/>
    <w:rsid w:val="0004355D"/>
    <w:rsid w:val="000438AA"/>
    <w:rsid w:val="000448F9"/>
    <w:rsid w:val="00044F42"/>
    <w:rsid w:val="00046084"/>
    <w:rsid w:val="00050ECE"/>
    <w:rsid w:val="000523B5"/>
    <w:rsid w:val="000557D6"/>
    <w:rsid w:val="00055E69"/>
    <w:rsid w:val="00057ADC"/>
    <w:rsid w:val="000621CF"/>
    <w:rsid w:val="000633F5"/>
    <w:rsid w:val="00064262"/>
    <w:rsid w:val="00064E0A"/>
    <w:rsid w:val="00065DD9"/>
    <w:rsid w:val="00066FAC"/>
    <w:rsid w:val="00067456"/>
    <w:rsid w:val="000676E8"/>
    <w:rsid w:val="00071E56"/>
    <w:rsid w:val="00072A48"/>
    <w:rsid w:val="0007604C"/>
    <w:rsid w:val="0007699D"/>
    <w:rsid w:val="00076F6D"/>
    <w:rsid w:val="00077CBE"/>
    <w:rsid w:val="00081FF2"/>
    <w:rsid w:val="000846D8"/>
    <w:rsid w:val="00084BA7"/>
    <w:rsid w:val="00086AFB"/>
    <w:rsid w:val="00087D6F"/>
    <w:rsid w:val="00090E55"/>
    <w:rsid w:val="0009246E"/>
    <w:rsid w:val="00093A68"/>
    <w:rsid w:val="00093E42"/>
    <w:rsid w:val="0009751D"/>
    <w:rsid w:val="000A07E1"/>
    <w:rsid w:val="000A0A2B"/>
    <w:rsid w:val="000A1B41"/>
    <w:rsid w:val="000A46C6"/>
    <w:rsid w:val="000A6FC6"/>
    <w:rsid w:val="000B38FA"/>
    <w:rsid w:val="000B49C3"/>
    <w:rsid w:val="000B5871"/>
    <w:rsid w:val="000C24F7"/>
    <w:rsid w:val="000C43FD"/>
    <w:rsid w:val="000C55C1"/>
    <w:rsid w:val="000C5637"/>
    <w:rsid w:val="000C730F"/>
    <w:rsid w:val="000C7678"/>
    <w:rsid w:val="000D1B03"/>
    <w:rsid w:val="000D2200"/>
    <w:rsid w:val="000D333F"/>
    <w:rsid w:val="000D5703"/>
    <w:rsid w:val="000D5F94"/>
    <w:rsid w:val="000D6BCF"/>
    <w:rsid w:val="000E085D"/>
    <w:rsid w:val="000E146C"/>
    <w:rsid w:val="000E25F5"/>
    <w:rsid w:val="000E2BB8"/>
    <w:rsid w:val="000E387F"/>
    <w:rsid w:val="000E47D1"/>
    <w:rsid w:val="000E7341"/>
    <w:rsid w:val="000F0590"/>
    <w:rsid w:val="000F153E"/>
    <w:rsid w:val="000F43D2"/>
    <w:rsid w:val="000F6965"/>
    <w:rsid w:val="0010087A"/>
    <w:rsid w:val="001028AA"/>
    <w:rsid w:val="00102955"/>
    <w:rsid w:val="001032E2"/>
    <w:rsid w:val="001037E9"/>
    <w:rsid w:val="00106623"/>
    <w:rsid w:val="001068AF"/>
    <w:rsid w:val="001104FA"/>
    <w:rsid w:val="00115780"/>
    <w:rsid w:val="00123124"/>
    <w:rsid w:val="00123594"/>
    <w:rsid w:val="00123A3E"/>
    <w:rsid w:val="001257BB"/>
    <w:rsid w:val="001262B0"/>
    <w:rsid w:val="00130595"/>
    <w:rsid w:val="00130FFA"/>
    <w:rsid w:val="0013262A"/>
    <w:rsid w:val="001328BD"/>
    <w:rsid w:val="00132E4E"/>
    <w:rsid w:val="001330DB"/>
    <w:rsid w:val="001333AA"/>
    <w:rsid w:val="00134310"/>
    <w:rsid w:val="0013437A"/>
    <w:rsid w:val="001354BA"/>
    <w:rsid w:val="0013710D"/>
    <w:rsid w:val="00143627"/>
    <w:rsid w:val="00144427"/>
    <w:rsid w:val="0014474C"/>
    <w:rsid w:val="00152D5F"/>
    <w:rsid w:val="00153053"/>
    <w:rsid w:val="001535FC"/>
    <w:rsid w:val="0015362A"/>
    <w:rsid w:val="00153A2C"/>
    <w:rsid w:val="00156ADD"/>
    <w:rsid w:val="00156C6B"/>
    <w:rsid w:val="00156DD9"/>
    <w:rsid w:val="00160A88"/>
    <w:rsid w:val="00160EEC"/>
    <w:rsid w:val="00166F21"/>
    <w:rsid w:val="001705E6"/>
    <w:rsid w:val="001706CA"/>
    <w:rsid w:val="001707E5"/>
    <w:rsid w:val="00170DBF"/>
    <w:rsid w:val="00172089"/>
    <w:rsid w:val="00172790"/>
    <w:rsid w:val="001735D3"/>
    <w:rsid w:val="00176184"/>
    <w:rsid w:val="00181263"/>
    <w:rsid w:val="0018194A"/>
    <w:rsid w:val="00181B28"/>
    <w:rsid w:val="0018582C"/>
    <w:rsid w:val="00190CFA"/>
    <w:rsid w:val="00192357"/>
    <w:rsid w:val="001946EB"/>
    <w:rsid w:val="00194B69"/>
    <w:rsid w:val="00194F70"/>
    <w:rsid w:val="001951C8"/>
    <w:rsid w:val="001960DE"/>
    <w:rsid w:val="00196827"/>
    <w:rsid w:val="001A10DF"/>
    <w:rsid w:val="001A7B8B"/>
    <w:rsid w:val="001B1B31"/>
    <w:rsid w:val="001B1C3F"/>
    <w:rsid w:val="001B3129"/>
    <w:rsid w:val="001B34FD"/>
    <w:rsid w:val="001B380A"/>
    <w:rsid w:val="001B6D21"/>
    <w:rsid w:val="001B76E5"/>
    <w:rsid w:val="001C2945"/>
    <w:rsid w:val="001C5132"/>
    <w:rsid w:val="001C5935"/>
    <w:rsid w:val="001C73B8"/>
    <w:rsid w:val="001D008C"/>
    <w:rsid w:val="001D1DC4"/>
    <w:rsid w:val="001D51CF"/>
    <w:rsid w:val="001D5787"/>
    <w:rsid w:val="001D6F7B"/>
    <w:rsid w:val="001E1D0D"/>
    <w:rsid w:val="001E1F0F"/>
    <w:rsid w:val="001E4F01"/>
    <w:rsid w:val="001E5283"/>
    <w:rsid w:val="001E5D8A"/>
    <w:rsid w:val="001E6822"/>
    <w:rsid w:val="001E7375"/>
    <w:rsid w:val="001F1916"/>
    <w:rsid w:val="001F199A"/>
    <w:rsid w:val="001F31FA"/>
    <w:rsid w:val="001F3719"/>
    <w:rsid w:val="001F3C30"/>
    <w:rsid w:val="001F3D2D"/>
    <w:rsid w:val="001F53B7"/>
    <w:rsid w:val="001F54CC"/>
    <w:rsid w:val="001F56FF"/>
    <w:rsid w:val="001F587E"/>
    <w:rsid w:val="00200508"/>
    <w:rsid w:val="00207C38"/>
    <w:rsid w:val="002101EE"/>
    <w:rsid w:val="002103F2"/>
    <w:rsid w:val="00213EE7"/>
    <w:rsid w:val="00215C09"/>
    <w:rsid w:val="00216B6B"/>
    <w:rsid w:val="00221F3F"/>
    <w:rsid w:val="00222B8D"/>
    <w:rsid w:val="002246A4"/>
    <w:rsid w:val="002255F0"/>
    <w:rsid w:val="002268E0"/>
    <w:rsid w:val="00227A95"/>
    <w:rsid w:val="00230D97"/>
    <w:rsid w:val="00232FCC"/>
    <w:rsid w:val="0023344D"/>
    <w:rsid w:val="00234540"/>
    <w:rsid w:val="00240706"/>
    <w:rsid w:val="00242E0D"/>
    <w:rsid w:val="002436B8"/>
    <w:rsid w:val="00243EA9"/>
    <w:rsid w:val="00244FAA"/>
    <w:rsid w:val="00246860"/>
    <w:rsid w:val="00247C15"/>
    <w:rsid w:val="00250817"/>
    <w:rsid w:val="00251D29"/>
    <w:rsid w:val="002521B4"/>
    <w:rsid w:val="00252215"/>
    <w:rsid w:val="0025266B"/>
    <w:rsid w:val="00252D8D"/>
    <w:rsid w:val="00254198"/>
    <w:rsid w:val="00255E58"/>
    <w:rsid w:val="00257E0D"/>
    <w:rsid w:val="0026074A"/>
    <w:rsid w:val="0026552A"/>
    <w:rsid w:val="00265C0D"/>
    <w:rsid w:val="00265D92"/>
    <w:rsid w:val="00267260"/>
    <w:rsid w:val="00267303"/>
    <w:rsid w:val="002706DC"/>
    <w:rsid w:val="00270EDE"/>
    <w:rsid w:val="0027416A"/>
    <w:rsid w:val="00274993"/>
    <w:rsid w:val="00277574"/>
    <w:rsid w:val="00277733"/>
    <w:rsid w:val="002864D1"/>
    <w:rsid w:val="00286F23"/>
    <w:rsid w:val="00287A88"/>
    <w:rsid w:val="00290023"/>
    <w:rsid w:val="002929B9"/>
    <w:rsid w:val="00292E59"/>
    <w:rsid w:val="002A370A"/>
    <w:rsid w:val="002A396F"/>
    <w:rsid w:val="002A3A6E"/>
    <w:rsid w:val="002A5119"/>
    <w:rsid w:val="002B02D8"/>
    <w:rsid w:val="002B1915"/>
    <w:rsid w:val="002C50BD"/>
    <w:rsid w:val="002C59BB"/>
    <w:rsid w:val="002C5E1B"/>
    <w:rsid w:val="002C5E39"/>
    <w:rsid w:val="002D11D1"/>
    <w:rsid w:val="002D3911"/>
    <w:rsid w:val="002D55CD"/>
    <w:rsid w:val="002E2524"/>
    <w:rsid w:val="002E3BBA"/>
    <w:rsid w:val="002E6593"/>
    <w:rsid w:val="002E7FEE"/>
    <w:rsid w:val="002F03CC"/>
    <w:rsid w:val="002F2328"/>
    <w:rsid w:val="002F32A1"/>
    <w:rsid w:val="002F6ECE"/>
    <w:rsid w:val="0030054F"/>
    <w:rsid w:val="00300BFE"/>
    <w:rsid w:val="00300F35"/>
    <w:rsid w:val="00301D7F"/>
    <w:rsid w:val="00302147"/>
    <w:rsid w:val="00304A36"/>
    <w:rsid w:val="00305295"/>
    <w:rsid w:val="00313040"/>
    <w:rsid w:val="00313B62"/>
    <w:rsid w:val="00317B8C"/>
    <w:rsid w:val="00322825"/>
    <w:rsid w:val="00322A21"/>
    <w:rsid w:val="00323453"/>
    <w:rsid w:val="00323F01"/>
    <w:rsid w:val="00324875"/>
    <w:rsid w:val="00324A24"/>
    <w:rsid w:val="00327940"/>
    <w:rsid w:val="00327988"/>
    <w:rsid w:val="0033116E"/>
    <w:rsid w:val="0033366B"/>
    <w:rsid w:val="003337C4"/>
    <w:rsid w:val="00342999"/>
    <w:rsid w:val="00342FA8"/>
    <w:rsid w:val="00344118"/>
    <w:rsid w:val="0034443B"/>
    <w:rsid w:val="00345F29"/>
    <w:rsid w:val="00346F7B"/>
    <w:rsid w:val="00350766"/>
    <w:rsid w:val="00350987"/>
    <w:rsid w:val="00350AC1"/>
    <w:rsid w:val="00351BCA"/>
    <w:rsid w:val="00351F99"/>
    <w:rsid w:val="003528B5"/>
    <w:rsid w:val="00352BE9"/>
    <w:rsid w:val="00354A3D"/>
    <w:rsid w:val="00355B77"/>
    <w:rsid w:val="00357E61"/>
    <w:rsid w:val="00357F50"/>
    <w:rsid w:val="00360DD4"/>
    <w:rsid w:val="003617A7"/>
    <w:rsid w:val="003663D1"/>
    <w:rsid w:val="00366983"/>
    <w:rsid w:val="003676C0"/>
    <w:rsid w:val="00371DCD"/>
    <w:rsid w:val="00372D88"/>
    <w:rsid w:val="0037589B"/>
    <w:rsid w:val="003804AF"/>
    <w:rsid w:val="00380512"/>
    <w:rsid w:val="00386891"/>
    <w:rsid w:val="00391C06"/>
    <w:rsid w:val="003948F5"/>
    <w:rsid w:val="00394C53"/>
    <w:rsid w:val="0039596E"/>
    <w:rsid w:val="003959F8"/>
    <w:rsid w:val="003A1541"/>
    <w:rsid w:val="003A39BF"/>
    <w:rsid w:val="003A4DBC"/>
    <w:rsid w:val="003B03FB"/>
    <w:rsid w:val="003B0E57"/>
    <w:rsid w:val="003B14AF"/>
    <w:rsid w:val="003B3D98"/>
    <w:rsid w:val="003B46EF"/>
    <w:rsid w:val="003B5B2E"/>
    <w:rsid w:val="003B6981"/>
    <w:rsid w:val="003C4216"/>
    <w:rsid w:val="003C54B6"/>
    <w:rsid w:val="003D1698"/>
    <w:rsid w:val="003D2A89"/>
    <w:rsid w:val="003D2F4A"/>
    <w:rsid w:val="003D33F7"/>
    <w:rsid w:val="003D5E6C"/>
    <w:rsid w:val="003D739A"/>
    <w:rsid w:val="003D7C01"/>
    <w:rsid w:val="003E0813"/>
    <w:rsid w:val="003E3952"/>
    <w:rsid w:val="003E481E"/>
    <w:rsid w:val="003E7B62"/>
    <w:rsid w:val="003F06E9"/>
    <w:rsid w:val="003F15FB"/>
    <w:rsid w:val="003F1DD2"/>
    <w:rsid w:val="003F3A04"/>
    <w:rsid w:val="003F3F74"/>
    <w:rsid w:val="003F4CEB"/>
    <w:rsid w:val="003F63E5"/>
    <w:rsid w:val="003F7FD3"/>
    <w:rsid w:val="004012B1"/>
    <w:rsid w:val="00401D88"/>
    <w:rsid w:val="00403D92"/>
    <w:rsid w:val="00404EE9"/>
    <w:rsid w:val="004067FA"/>
    <w:rsid w:val="0040697A"/>
    <w:rsid w:val="00407EB9"/>
    <w:rsid w:val="004104D3"/>
    <w:rsid w:val="00411931"/>
    <w:rsid w:val="004132AD"/>
    <w:rsid w:val="004144AD"/>
    <w:rsid w:val="00414B33"/>
    <w:rsid w:val="00415270"/>
    <w:rsid w:val="00416C8A"/>
    <w:rsid w:val="00416F7F"/>
    <w:rsid w:val="00421660"/>
    <w:rsid w:val="004216B9"/>
    <w:rsid w:val="0042349E"/>
    <w:rsid w:val="004268EB"/>
    <w:rsid w:val="00430BBA"/>
    <w:rsid w:val="00431F0D"/>
    <w:rsid w:val="004407F1"/>
    <w:rsid w:val="0044405B"/>
    <w:rsid w:val="00444D2D"/>
    <w:rsid w:val="00444E7B"/>
    <w:rsid w:val="004453DE"/>
    <w:rsid w:val="00451E75"/>
    <w:rsid w:val="00452F84"/>
    <w:rsid w:val="004537B9"/>
    <w:rsid w:val="00454381"/>
    <w:rsid w:val="00455EC8"/>
    <w:rsid w:val="004567EF"/>
    <w:rsid w:val="004577EA"/>
    <w:rsid w:val="00460F12"/>
    <w:rsid w:val="00461535"/>
    <w:rsid w:val="00461764"/>
    <w:rsid w:val="004624C8"/>
    <w:rsid w:val="00462567"/>
    <w:rsid w:val="00463070"/>
    <w:rsid w:val="0046506F"/>
    <w:rsid w:val="004653A7"/>
    <w:rsid w:val="00470469"/>
    <w:rsid w:val="00471592"/>
    <w:rsid w:val="00473F9E"/>
    <w:rsid w:val="00476736"/>
    <w:rsid w:val="00476E81"/>
    <w:rsid w:val="004776BD"/>
    <w:rsid w:val="004819ED"/>
    <w:rsid w:val="00482AA0"/>
    <w:rsid w:val="004843AE"/>
    <w:rsid w:val="00484FA3"/>
    <w:rsid w:val="00486978"/>
    <w:rsid w:val="00490EF5"/>
    <w:rsid w:val="004914B8"/>
    <w:rsid w:val="00492253"/>
    <w:rsid w:val="004923A3"/>
    <w:rsid w:val="00497155"/>
    <w:rsid w:val="00497D24"/>
    <w:rsid w:val="004A039F"/>
    <w:rsid w:val="004A1561"/>
    <w:rsid w:val="004A4D8F"/>
    <w:rsid w:val="004A5303"/>
    <w:rsid w:val="004A64AD"/>
    <w:rsid w:val="004A77EA"/>
    <w:rsid w:val="004B0178"/>
    <w:rsid w:val="004B2712"/>
    <w:rsid w:val="004B2C33"/>
    <w:rsid w:val="004B4B60"/>
    <w:rsid w:val="004B4C0F"/>
    <w:rsid w:val="004B74D0"/>
    <w:rsid w:val="004C17C6"/>
    <w:rsid w:val="004C3677"/>
    <w:rsid w:val="004C3CA4"/>
    <w:rsid w:val="004C57C0"/>
    <w:rsid w:val="004C7552"/>
    <w:rsid w:val="004D08FB"/>
    <w:rsid w:val="004D0B16"/>
    <w:rsid w:val="004D15AE"/>
    <w:rsid w:val="004D17AB"/>
    <w:rsid w:val="004D2CE5"/>
    <w:rsid w:val="004D2DFD"/>
    <w:rsid w:val="004D4441"/>
    <w:rsid w:val="004D48C4"/>
    <w:rsid w:val="004D4A59"/>
    <w:rsid w:val="004D4E5A"/>
    <w:rsid w:val="004E3ED2"/>
    <w:rsid w:val="004E4596"/>
    <w:rsid w:val="004E4C35"/>
    <w:rsid w:val="004E5564"/>
    <w:rsid w:val="004E5785"/>
    <w:rsid w:val="004E7188"/>
    <w:rsid w:val="004E760F"/>
    <w:rsid w:val="004E7C8D"/>
    <w:rsid w:val="004F309A"/>
    <w:rsid w:val="004F32E0"/>
    <w:rsid w:val="004F4EAA"/>
    <w:rsid w:val="004F627D"/>
    <w:rsid w:val="005012BA"/>
    <w:rsid w:val="00501FFB"/>
    <w:rsid w:val="00502714"/>
    <w:rsid w:val="00502EB8"/>
    <w:rsid w:val="00504634"/>
    <w:rsid w:val="00507BE1"/>
    <w:rsid w:val="005127BB"/>
    <w:rsid w:val="00512EC5"/>
    <w:rsid w:val="00513068"/>
    <w:rsid w:val="00514589"/>
    <w:rsid w:val="00515251"/>
    <w:rsid w:val="005173A4"/>
    <w:rsid w:val="005177E7"/>
    <w:rsid w:val="00523225"/>
    <w:rsid w:val="00523538"/>
    <w:rsid w:val="0052424A"/>
    <w:rsid w:val="00524C56"/>
    <w:rsid w:val="0052551F"/>
    <w:rsid w:val="00530538"/>
    <w:rsid w:val="005305C1"/>
    <w:rsid w:val="005319CD"/>
    <w:rsid w:val="005339BB"/>
    <w:rsid w:val="0053631D"/>
    <w:rsid w:val="00536F5C"/>
    <w:rsid w:val="005410C9"/>
    <w:rsid w:val="00541DCE"/>
    <w:rsid w:val="00542AD7"/>
    <w:rsid w:val="00543026"/>
    <w:rsid w:val="00544797"/>
    <w:rsid w:val="005448FC"/>
    <w:rsid w:val="00545976"/>
    <w:rsid w:val="0054780F"/>
    <w:rsid w:val="0055039C"/>
    <w:rsid w:val="00550F4D"/>
    <w:rsid w:val="005534E9"/>
    <w:rsid w:val="00553BA7"/>
    <w:rsid w:val="00553D8A"/>
    <w:rsid w:val="00553E71"/>
    <w:rsid w:val="00554692"/>
    <w:rsid w:val="005546D5"/>
    <w:rsid w:val="00555B65"/>
    <w:rsid w:val="00556EAB"/>
    <w:rsid w:val="00557DBB"/>
    <w:rsid w:val="00560786"/>
    <w:rsid w:val="005607B1"/>
    <w:rsid w:val="00560C2E"/>
    <w:rsid w:val="00561455"/>
    <w:rsid w:val="00562C2E"/>
    <w:rsid w:val="00563BBE"/>
    <w:rsid w:val="00564AE1"/>
    <w:rsid w:val="0056634D"/>
    <w:rsid w:val="005663D0"/>
    <w:rsid w:val="005667EA"/>
    <w:rsid w:val="00570932"/>
    <w:rsid w:val="00571265"/>
    <w:rsid w:val="00572919"/>
    <w:rsid w:val="00573DE0"/>
    <w:rsid w:val="00574282"/>
    <w:rsid w:val="0057472D"/>
    <w:rsid w:val="00576FF1"/>
    <w:rsid w:val="00580C1F"/>
    <w:rsid w:val="00581235"/>
    <w:rsid w:val="005816EC"/>
    <w:rsid w:val="00581FCD"/>
    <w:rsid w:val="00584192"/>
    <w:rsid w:val="00586A04"/>
    <w:rsid w:val="0059550E"/>
    <w:rsid w:val="00595930"/>
    <w:rsid w:val="00595CC8"/>
    <w:rsid w:val="005961F4"/>
    <w:rsid w:val="00597150"/>
    <w:rsid w:val="005977BF"/>
    <w:rsid w:val="00597E0C"/>
    <w:rsid w:val="005A0840"/>
    <w:rsid w:val="005A0F99"/>
    <w:rsid w:val="005A1F2B"/>
    <w:rsid w:val="005A270D"/>
    <w:rsid w:val="005A3134"/>
    <w:rsid w:val="005A3D7A"/>
    <w:rsid w:val="005A442B"/>
    <w:rsid w:val="005A45EC"/>
    <w:rsid w:val="005A54F5"/>
    <w:rsid w:val="005A5D2D"/>
    <w:rsid w:val="005A629B"/>
    <w:rsid w:val="005A640C"/>
    <w:rsid w:val="005A6843"/>
    <w:rsid w:val="005A68C1"/>
    <w:rsid w:val="005B133B"/>
    <w:rsid w:val="005B3392"/>
    <w:rsid w:val="005B4FA3"/>
    <w:rsid w:val="005C280F"/>
    <w:rsid w:val="005C4234"/>
    <w:rsid w:val="005C757C"/>
    <w:rsid w:val="005D2AE8"/>
    <w:rsid w:val="005D47D0"/>
    <w:rsid w:val="005D568D"/>
    <w:rsid w:val="005D5B5A"/>
    <w:rsid w:val="005D617F"/>
    <w:rsid w:val="005D767B"/>
    <w:rsid w:val="005E0C16"/>
    <w:rsid w:val="005E1985"/>
    <w:rsid w:val="005E21F7"/>
    <w:rsid w:val="005E40FE"/>
    <w:rsid w:val="005E446B"/>
    <w:rsid w:val="005E4593"/>
    <w:rsid w:val="005E6310"/>
    <w:rsid w:val="005E68D2"/>
    <w:rsid w:val="005E7451"/>
    <w:rsid w:val="005F2A08"/>
    <w:rsid w:val="005F6811"/>
    <w:rsid w:val="005F6898"/>
    <w:rsid w:val="005F6B50"/>
    <w:rsid w:val="00600329"/>
    <w:rsid w:val="00601882"/>
    <w:rsid w:val="00603EC6"/>
    <w:rsid w:val="00610678"/>
    <w:rsid w:val="00614E7E"/>
    <w:rsid w:val="00620C30"/>
    <w:rsid w:val="00623AA9"/>
    <w:rsid w:val="00625963"/>
    <w:rsid w:val="006275B1"/>
    <w:rsid w:val="00627832"/>
    <w:rsid w:val="00630C42"/>
    <w:rsid w:val="00631305"/>
    <w:rsid w:val="0063193C"/>
    <w:rsid w:val="00632D16"/>
    <w:rsid w:val="00633851"/>
    <w:rsid w:val="00633DD4"/>
    <w:rsid w:val="00634069"/>
    <w:rsid w:val="0063466B"/>
    <w:rsid w:val="006348DC"/>
    <w:rsid w:val="00636212"/>
    <w:rsid w:val="00640E81"/>
    <w:rsid w:val="00644063"/>
    <w:rsid w:val="0065044A"/>
    <w:rsid w:val="00650600"/>
    <w:rsid w:val="0065127C"/>
    <w:rsid w:val="006519E3"/>
    <w:rsid w:val="00651C30"/>
    <w:rsid w:val="00656985"/>
    <w:rsid w:val="00656AE8"/>
    <w:rsid w:val="00657B51"/>
    <w:rsid w:val="006604D4"/>
    <w:rsid w:val="006612C9"/>
    <w:rsid w:val="00662B09"/>
    <w:rsid w:val="00663A8E"/>
    <w:rsid w:val="00664659"/>
    <w:rsid w:val="00670366"/>
    <w:rsid w:val="00672B3A"/>
    <w:rsid w:val="00674129"/>
    <w:rsid w:val="00674251"/>
    <w:rsid w:val="006749BA"/>
    <w:rsid w:val="00676771"/>
    <w:rsid w:val="00676BE4"/>
    <w:rsid w:val="00676C4E"/>
    <w:rsid w:val="00676CB9"/>
    <w:rsid w:val="006773AC"/>
    <w:rsid w:val="0067749E"/>
    <w:rsid w:val="00680AA4"/>
    <w:rsid w:val="006810CC"/>
    <w:rsid w:val="0068227F"/>
    <w:rsid w:val="00686A1E"/>
    <w:rsid w:val="006876D8"/>
    <w:rsid w:val="0069049C"/>
    <w:rsid w:val="00691387"/>
    <w:rsid w:val="006932A9"/>
    <w:rsid w:val="00693941"/>
    <w:rsid w:val="0069431C"/>
    <w:rsid w:val="00697136"/>
    <w:rsid w:val="00697384"/>
    <w:rsid w:val="00697967"/>
    <w:rsid w:val="006A0BF3"/>
    <w:rsid w:val="006A353A"/>
    <w:rsid w:val="006A4159"/>
    <w:rsid w:val="006A65E2"/>
    <w:rsid w:val="006A6B54"/>
    <w:rsid w:val="006A7CB6"/>
    <w:rsid w:val="006B0A0C"/>
    <w:rsid w:val="006B1F6F"/>
    <w:rsid w:val="006B4B2E"/>
    <w:rsid w:val="006B6D57"/>
    <w:rsid w:val="006B70C5"/>
    <w:rsid w:val="006C0146"/>
    <w:rsid w:val="006C1F25"/>
    <w:rsid w:val="006C27B1"/>
    <w:rsid w:val="006C28DF"/>
    <w:rsid w:val="006C2E32"/>
    <w:rsid w:val="006C43BE"/>
    <w:rsid w:val="006C637B"/>
    <w:rsid w:val="006C7FD9"/>
    <w:rsid w:val="006D0B91"/>
    <w:rsid w:val="006D2596"/>
    <w:rsid w:val="006D3279"/>
    <w:rsid w:val="006D3EB2"/>
    <w:rsid w:val="006D426C"/>
    <w:rsid w:val="006E1584"/>
    <w:rsid w:val="006E3583"/>
    <w:rsid w:val="006E3A31"/>
    <w:rsid w:val="006E7EF0"/>
    <w:rsid w:val="006F1C24"/>
    <w:rsid w:val="006F1E49"/>
    <w:rsid w:val="006F2E48"/>
    <w:rsid w:val="006F4125"/>
    <w:rsid w:val="006F4705"/>
    <w:rsid w:val="006F76A8"/>
    <w:rsid w:val="00703C77"/>
    <w:rsid w:val="00704762"/>
    <w:rsid w:val="00705C0A"/>
    <w:rsid w:val="00706952"/>
    <w:rsid w:val="00713222"/>
    <w:rsid w:val="00714AD9"/>
    <w:rsid w:val="00714CB3"/>
    <w:rsid w:val="00715F25"/>
    <w:rsid w:val="00720F29"/>
    <w:rsid w:val="007218B4"/>
    <w:rsid w:val="00723BE2"/>
    <w:rsid w:val="007264C9"/>
    <w:rsid w:val="007314D2"/>
    <w:rsid w:val="00732FB6"/>
    <w:rsid w:val="00735E67"/>
    <w:rsid w:val="0074178A"/>
    <w:rsid w:val="00742012"/>
    <w:rsid w:val="00742268"/>
    <w:rsid w:val="007433B0"/>
    <w:rsid w:val="00745DBE"/>
    <w:rsid w:val="00746A0F"/>
    <w:rsid w:val="00746FDE"/>
    <w:rsid w:val="0074779E"/>
    <w:rsid w:val="00750B03"/>
    <w:rsid w:val="00752662"/>
    <w:rsid w:val="00753393"/>
    <w:rsid w:val="00754017"/>
    <w:rsid w:val="00754098"/>
    <w:rsid w:val="0075417C"/>
    <w:rsid w:val="00757711"/>
    <w:rsid w:val="00757726"/>
    <w:rsid w:val="00761175"/>
    <w:rsid w:val="007616BA"/>
    <w:rsid w:val="00761818"/>
    <w:rsid w:val="00762CDC"/>
    <w:rsid w:val="0076307A"/>
    <w:rsid w:val="00765A08"/>
    <w:rsid w:val="00767009"/>
    <w:rsid w:val="00767654"/>
    <w:rsid w:val="00767984"/>
    <w:rsid w:val="00771831"/>
    <w:rsid w:val="00771846"/>
    <w:rsid w:val="007734DC"/>
    <w:rsid w:val="007745DB"/>
    <w:rsid w:val="0077496C"/>
    <w:rsid w:val="0077662A"/>
    <w:rsid w:val="0077758E"/>
    <w:rsid w:val="007827E1"/>
    <w:rsid w:val="00787591"/>
    <w:rsid w:val="0078799E"/>
    <w:rsid w:val="00790344"/>
    <w:rsid w:val="007909E3"/>
    <w:rsid w:val="00792487"/>
    <w:rsid w:val="00792555"/>
    <w:rsid w:val="0079279E"/>
    <w:rsid w:val="00793C18"/>
    <w:rsid w:val="0079564B"/>
    <w:rsid w:val="007960F8"/>
    <w:rsid w:val="0079625D"/>
    <w:rsid w:val="00797430"/>
    <w:rsid w:val="00797EA8"/>
    <w:rsid w:val="007A0DAA"/>
    <w:rsid w:val="007A15A7"/>
    <w:rsid w:val="007A2188"/>
    <w:rsid w:val="007A312D"/>
    <w:rsid w:val="007A62B2"/>
    <w:rsid w:val="007A6449"/>
    <w:rsid w:val="007A6C13"/>
    <w:rsid w:val="007B4A56"/>
    <w:rsid w:val="007B7203"/>
    <w:rsid w:val="007C0640"/>
    <w:rsid w:val="007C3540"/>
    <w:rsid w:val="007C362B"/>
    <w:rsid w:val="007C475C"/>
    <w:rsid w:val="007C65C9"/>
    <w:rsid w:val="007C6B3B"/>
    <w:rsid w:val="007D3E61"/>
    <w:rsid w:val="007D7164"/>
    <w:rsid w:val="007E0DCD"/>
    <w:rsid w:val="007E0EB4"/>
    <w:rsid w:val="007E2972"/>
    <w:rsid w:val="007E4013"/>
    <w:rsid w:val="007E4F42"/>
    <w:rsid w:val="007E59D9"/>
    <w:rsid w:val="007E7F01"/>
    <w:rsid w:val="007E7F6D"/>
    <w:rsid w:val="007F1ECD"/>
    <w:rsid w:val="007F4418"/>
    <w:rsid w:val="007F5A73"/>
    <w:rsid w:val="008001E9"/>
    <w:rsid w:val="0080041E"/>
    <w:rsid w:val="008040E1"/>
    <w:rsid w:val="008050DD"/>
    <w:rsid w:val="008075AF"/>
    <w:rsid w:val="00810425"/>
    <w:rsid w:val="00810948"/>
    <w:rsid w:val="008122B1"/>
    <w:rsid w:val="00812D91"/>
    <w:rsid w:val="00814221"/>
    <w:rsid w:val="008143E1"/>
    <w:rsid w:val="00814CA1"/>
    <w:rsid w:val="008156C9"/>
    <w:rsid w:val="00817D37"/>
    <w:rsid w:val="0082060E"/>
    <w:rsid w:val="00820BEC"/>
    <w:rsid w:val="00822967"/>
    <w:rsid w:val="008253FB"/>
    <w:rsid w:val="008254E4"/>
    <w:rsid w:val="00832674"/>
    <w:rsid w:val="008326D7"/>
    <w:rsid w:val="00833EAC"/>
    <w:rsid w:val="00835952"/>
    <w:rsid w:val="00837050"/>
    <w:rsid w:val="008403A3"/>
    <w:rsid w:val="00841B36"/>
    <w:rsid w:val="00842130"/>
    <w:rsid w:val="00843022"/>
    <w:rsid w:val="00843589"/>
    <w:rsid w:val="00844F1E"/>
    <w:rsid w:val="008478E3"/>
    <w:rsid w:val="00852B1C"/>
    <w:rsid w:val="00853029"/>
    <w:rsid w:val="008540D5"/>
    <w:rsid w:val="008563B8"/>
    <w:rsid w:val="008569F9"/>
    <w:rsid w:val="00856EA2"/>
    <w:rsid w:val="008576AD"/>
    <w:rsid w:val="008604B0"/>
    <w:rsid w:val="0086084B"/>
    <w:rsid w:val="008611F8"/>
    <w:rsid w:val="008623D5"/>
    <w:rsid w:val="00863D8A"/>
    <w:rsid w:val="00863DD1"/>
    <w:rsid w:val="008646E5"/>
    <w:rsid w:val="0086605C"/>
    <w:rsid w:val="00866C9D"/>
    <w:rsid w:val="00867B64"/>
    <w:rsid w:val="00871261"/>
    <w:rsid w:val="00871490"/>
    <w:rsid w:val="00871743"/>
    <w:rsid w:val="00871FDD"/>
    <w:rsid w:val="00874413"/>
    <w:rsid w:val="00874F76"/>
    <w:rsid w:val="0087580F"/>
    <w:rsid w:val="00882565"/>
    <w:rsid w:val="00886258"/>
    <w:rsid w:val="00886674"/>
    <w:rsid w:val="00886B27"/>
    <w:rsid w:val="00887997"/>
    <w:rsid w:val="00890729"/>
    <w:rsid w:val="00890F8F"/>
    <w:rsid w:val="00892362"/>
    <w:rsid w:val="00892872"/>
    <w:rsid w:val="00893135"/>
    <w:rsid w:val="00894509"/>
    <w:rsid w:val="00894627"/>
    <w:rsid w:val="00895FAF"/>
    <w:rsid w:val="008A09C6"/>
    <w:rsid w:val="008A0E00"/>
    <w:rsid w:val="008A1159"/>
    <w:rsid w:val="008A16FB"/>
    <w:rsid w:val="008A1F9E"/>
    <w:rsid w:val="008A4383"/>
    <w:rsid w:val="008A45F5"/>
    <w:rsid w:val="008A7475"/>
    <w:rsid w:val="008B442E"/>
    <w:rsid w:val="008B4EDB"/>
    <w:rsid w:val="008B5526"/>
    <w:rsid w:val="008B79B4"/>
    <w:rsid w:val="008C4110"/>
    <w:rsid w:val="008C5024"/>
    <w:rsid w:val="008C717E"/>
    <w:rsid w:val="008D19EA"/>
    <w:rsid w:val="008D1B3D"/>
    <w:rsid w:val="008D2568"/>
    <w:rsid w:val="008D5860"/>
    <w:rsid w:val="008D7B6B"/>
    <w:rsid w:val="008E05D2"/>
    <w:rsid w:val="008E1E21"/>
    <w:rsid w:val="008E2CFC"/>
    <w:rsid w:val="008E31FC"/>
    <w:rsid w:val="008E582C"/>
    <w:rsid w:val="008E6C11"/>
    <w:rsid w:val="008F5966"/>
    <w:rsid w:val="008F7723"/>
    <w:rsid w:val="00900C4A"/>
    <w:rsid w:val="009018F9"/>
    <w:rsid w:val="00904EED"/>
    <w:rsid w:val="00906509"/>
    <w:rsid w:val="009071C9"/>
    <w:rsid w:val="009123A0"/>
    <w:rsid w:val="00912964"/>
    <w:rsid w:val="00915781"/>
    <w:rsid w:val="00916096"/>
    <w:rsid w:val="00917F61"/>
    <w:rsid w:val="00921363"/>
    <w:rsid w:val="00921D30"/>
    <w:rsid w:val="00923352"/>
    <w:rsid w:val="00924AE0"/>
    <w:rsid w:val="009348A6"/>
    <w:rsid w:val="00935F87"/>
    <w:rsid w:val="00937159"/>
    <w:rsid w:val="009378B3"/>
    <w:rsid w:val="00942382"/>
    <w:rsid w:val="00942540"/>
    <w:rsid w:val="00944C7B"/>
    <w:rsid w:val="00947459"/>
    <w:rsid w:val="00950AC7"/>
    <w:rsid w:val="009517B2"/>
    <w:rsid w:val="0095353E"/>
    <w:rsid w:val="009535D9"/>
    <w:rsid w:val="009538F0"/>
    <w:rsid w:val="00955088"/>
    <w:rsid w:val="009554BD"/>
    <w:rsid w:val="00960196"/>
    <w:rsid w:val="00961FA1"/>
    <w:rsid w:val="0096278F"/>
    <w:rsid w:val="00963175"/>
    <w:rsid w:val="009636B2"/>
    <w:rsid w:val="00963F2F"/>
    <w:rsid w:val="00964042"/>
    <w:rsid w:val="00970E4E"/>
    <w:rsid w:val="0097111D"/>
    <w:rsid w:val="009714E1"/>
    <w:rsid w:val="009727FE"/>
    <w:rsid w:val="0097435E"/>
    <w:rsid w:val="00983B24"/>
    <w:rsid w:val="00984C72"/>
    <w:rsid w:val="00984D87"/>
    <w:rsid w:val="009907C6"/>
    <w:rsid w:val="009940BB"/>
    <w:rsid w:val="00994A2C"/>
    <w:rsid w:val="009978FF"/>
    <w:rsid w:val="009A13A6"/>
    <w:rsid w:val="009A1FF0"/>
    <w:rsid w:val="009A2533"/>
    <w:rsid w:val="009A2D12"/>
    <w:rsid w:val="009A2EEE"/>
    <w:rsid w:val="009A4912"/>
    <w:rsid w:val="009A5EAC"/>
    <w:rsid w:val="009B1D5F"/>
    <w:rsid w:val="009B4116"/>
    <w:rsid w:val="009B4E27"/>
    <w:rsid w:val="009B75E1"/>
    <w:rsid w:val="009B7AB7"/>
    <w:rsid w:val="009C2796"/>
    <w:rsid w:val="009C3E77"/>
    <w:rsid w:val="009C6FA5"/>
    <w:rsid w:val="009C7E19"/>
    <w:rsid w:val="009D16D8"/>
    <w:rsid w:val="009D1835"/>
    <w:rsid w:val="009D2018"/>
    <w:rsid w:val="009D2875"/>
    <w:rsid w:val="009D2A27"/>
    <w:rsid w:val="009D4C00"/>
    <w:rsid w:val="009D6976"/>
    <w:rsid w:val="009D6AEB"/>
    <w:rsid w:val="009E0D7E"/>
    <w:rsid w:val="009E193C"/>
    <w:rsid w:val="009E4594"/>
    <w:rsid w:val="009E5B96"/>
    <w:rsid w:val="009F00EC"/>
    <w:rsid w:val="009F12BD"/>
    <w:rsid w:val="009F2C2D"/>
    <w:rsid w:val="009F41B5"/>
    <w:rsid w:val="00A0177C"/>
    <w:rsid w:val="00A01D8C"/>
    <w:rsid w:val="00A02B2E"/>
    <w:rsid w:val="00A03EC9"/>
    <w:rsid w:val="00A03FBA"/>
    <w:rsid w:val="00A04969"/>
    <w:rsid w:val="00A05BBD"/>
    <w:rsid w:val="00A05F68"/>
    <w:rsid w:val="00A0757E"/>
    <w:rsid w:val="00A07DCA"/>
    <w:rsid w:val="00A12540"/>
    <w:rsid w:val="00A12B85"/>
    <w:rsid w:val="00A13C31"/>
    <w:rsid w:val="00A159DB"/>
    <w:rsid w:val="00A15CF0"/>
    <w:rsid w:val="00A16AA9"/>
    <w:rsid w:val="00A179E9"/>
    <w:rsid w:val="00A205F4"/>
    <w:rsid w:val="00A23727"/>
    <w:rsid w:val="00A24BD9"/>
    <w:rsid w:val="00A2605E"/>
    <w:rsid w:val="00A310A5"/>
    <w:rsid w:val="00A3384E"/>
    <w:rsid w:val="00A34449"/>
    <w:rsid w:val="00A35815"/>
    <w:rsid w:val="00A35CA2"/>
    <w:rsid w:val="00A35EEC"/>
    <w:rsid w:val="00A3797F"/>
    <w:rsid w:val="00A40B07"/>
    <w:rsid w:val="00A40E45"/>
    <w:rsid w:val="00A42578"/>
    <w:rsid w:val="00A4283E"/>
    <w:rsid w:val="00A44083"/>
    <w:rsid w:val="00A4418E"/>
    <w:rsid w:val="00A44F25"/>
    <w:rsid w:val="00A5081C"/>
    <w:rsid w:val="00A50DD4"/>
    <w:rsid w:val="00A529B8"/>
    <w:rsid w:val="00A53FFE"/>
    <w:rsid w:val="00A5650F"/>
    <w:rsid w:val="00A605AF"/>
    <w:rsid w:val="00A643ED"/>
    <w:rsid w:val="00A64928"/>
    <w:rsid w:val="00A65301"/>
    <w:rsid w:val="00A66E54"/>
    <w:rsid w:val="00A6714C"/>
    <w:rsid w:val="00A674EA"/>
    <w:rsid w:val="00A67919"/>
    <w:rsid w:val="00A67C08"/>
    <w:rsid w:val="00A71A6A"/>
    <w:rsid w:val="00A7281E"/>
    <w:rsid w:val="00A73C0A"/>
    <w:rsid w:val="00A76E60"/>
    <w:rsid w:val="00A8029E"/>
    <w:rsid w:val="00A80BA6"/>
    <w:rsid w:val="00A833CA"/>
    <w:rsid w:val="00A8448D"/>
    <w:rsid w:val="00A901F5"/>
    <w:rsid w:val="00A91A56"/>
    <w:rsid w:val="00A9346F"/>
    <w:rsid w:val="00A94422"/>
    <w:rsid w:val="00A9556D"/>
    <w:rsid w:val="00A95F3B"/>
    <w:rsid w:val="00A96995"/>
    <w:rsid w:val="00A96F04"/>
    <w:rsid w:val="00A97A29"/>
    <w:rsid w:val="00AA08E2"/>
    <w:rsid w:val="00AA0DFB"/>
    <w:rsid w:val="00AA19DB"/>
    <w:rsid w:val="00AA528F"/>
    <w:rsid w:val="00AB2C3C"/>
    <w:rsid w:val="00AB3D5F"/>
    <w:rsid w:val="00AB4377"/>
    <w:rsid w:val="00AB6B9A"/>
    <w:rsid w:val="00AC109A"/>
    <w:rsid w:val="00AC336D"/>
    <w:rsid w:val="00AC43C3"/>
    <w:rsid w:val="00AC4491"/>
    <w:rsid w:val="00AC7071"/>
    <w:rsid w:val="00AC7643"/>
    <w:rsid w:val="00AC7B3D"/>
    <w:rsid w:val="00AC7DFF"/>
    <w:rsid w:val="00AD092C"/>
    <w:rsid w:val="00AD2137"/>
    <w:rsid w:val="00AD6E64"/>
    <w:rsid w:val="00AE2356"/>
    <w:rsid w:val="00AE2B61"/>
    <w:rsid w:val="00AE3B5F"/>
    <w:rsid w:val="00AE52DA"/>
    <w:rsid w:val="00AE688C"/>
    <w:rsid w:val="00AE7C2A"/>
    <w:rsid w:val="00AF33AF"/>
    <w:rsid w:val="00AF466A"/>
    <w:rsid w:val="00AF64C2"/>
    <w:rsid w:val="00AF7EE9"/>
    <w:rsid w:val="00B003EE"/>
    <w:rsid w:val="00B00A82"/>
    <w:rsid w:val="00B04C32"/>
    <w:rsid w:val="00B0765E"/>
    <w:rsid w:val="00B07BA5"/>
    <w:rsid w:val="00B101DB"/>
    <w:rsid w:val="00B118C0"/>
    <w:rsid w:val="00B1241C"/>
    <w:rsid w:val="00B14645"/>
    <w:rsid w:val="00B15E2F"/>
    <w:rsid w:val="00B16C67"/>
    <w:rsid w:val="00B200E9"/>
    <w:rsid w:val="00B209A1"/>
    <w:rsid w:val="00B219E8"/>
    <w:rsid w:val="00B225CD"/>
    <w:rsid w:val="00B2517E"/>
    <w:rsid w:val="00B26865"/>
    <w:rsid w:val="00B27568"/>
    <w:rsid w:val="00B3016F"/>
    <w:rsid w:val="00B3086D"/>
    <w:rsid w:val="00B308B7"/>
    <w:rsid w:val="00B30F9B"/>
    <w:rsid w:val="00B32625"/>
    <w:rsid w:val="00B3336C"/>
    <w:rsid w:val="00B33FEE"/>
    <w:rsid w:val="00B40299"/>
    <w:rsid w:val="00B40BDE"/>
    <w:rsid w:val="00B40C9C"/>
    <w:rsid w:val="00B40DA7"/>
    <w:rsid w:val="00B4291C"/>
    <w:rsid w:val="00B452E8"/>
    <w:rsid w:val="00B4637E"/>
    <w:rsid w:val="00B4664D"/>
    <w:rsid w:val="00B50311"/>
    <w:rsid w:val="00B53650"/>
    <w:rsid w:val="00B5449D"/>
    <w:rsid w:val="00B54A39"/>
    <w:rsid w:val="00B55DA0"/>
    <w:rsid w:val="00B563E5"/>
    <w:rsid w:val="00B600CE"/>
    <w:rsid w:val="00B60509"/>
    <w:rsid w:val="00B60C4F"/>
    <w:rsid w:val="00B6111F"/>
    <w:rsid w:val="00B61BBD"/>
    <w:rsid w:val="00B62498"/>
    <w:rsid w:val="00B62B71"/>
    <w:rsid w:val="00B647BF"/>
    <w:rsid w:val="00B64A3A"/>
    <w:rsid w:val="00B65C74"/>
    <w:rsid w:val="00B65D28"/>
    <w:rsid w:val="00B66696"/>
    <w:rsid w:val="00B71063"/>
    <w:rsid w:val="00B71887"/>
    <w:rsid w:val="00B750F8"/>
    <w:rsid w:val="00B75561"/>
    <w:rsid w:val="00B75D77"/>
    <w:rsid w:val="00B76A20"/>
    <w:rsid w:val="00B778B7"/>
    <w:rsid w:val="00B84D5B"/>
    <w:rsid w:val="00B853DD"/>
    <w:rsid w:val="00B8586E"/>
    <w:rsid w:val="00B86C68"/>
    <w:rsid w:val="00B9046B"/>
    <w:rsid w:val="00B90D14"/>
    <w:rsid w:val="00B919FF"/>
    <w:rsid w:val="00B92692"/>
    <w:rsid w:val="00B928ED"/>
    <w:rsid w:val="00B93AFB"/>
    <w:rsid w:val="00B966B2"/>
    <w:rsid w:val="00B9789D"/>
    <w:rsid w:val="00BA1538"/>
    <w:rsid w:val="00BA2FF4"/>
    <w:rsid w:val="00BA3A74"/>
    <w:rsid w:val="00BA6147"/>
    <w:rsid w:val="00BA67A4"/>
    <w:rsid w:val="00BA6A8B"/>
    <w:rsid w:val="00BB0D77"/>
    <w:rsid w:val="00BB0E0C"/>
    <w:rsid w:val="00BB16B8"/>
    <w:rsid w:val="00BB2BC6"/>
    <w:rsid w:val="00BB2DC5"/>
    <w:rsid w:val="00BB48BB"/>
    <w:rsid w:val="00BB6629"/>
    <w:rsid w:val="00BC38CF"/>
    <w:rsid w:val="00BC7BD3"/>
    <w:rsid w:val="00BD070F"/>
    <w:rsid w:val="00BD1C79"/>
    <w:rsid w:val="00BD4C6F"/>
    <w:rsid w:val="00BD516A"/>
    <w:rsid w:val="00BD63AF"/>
    <w:rsid w:val="00BD7E6B"/>
    <w:rsid w:val="00BE13DF"/>
    <w:rsid w:val="00BE2094"/>
    <w:rsid w:val="00BE3266"/>
    <w:rsid w:val="00BE6FA2"/>
    <w:rsid w:val="00BE70F1"/>
    <w:rsid w:val="00BE7C68"/>
    <w:rsid w:val="00BF1363"/>
    <w:rsid w:val="00BF1DD4"/>
    <w:rsid w:val="00BF2387"/>
    <w:rsid w:val="00BF3ED0"/>
    <w:rsid w:val="00BF66C7"/>
    <w:rsid w:val="00BF7090"/>
    <w:rsid w:val="00BF7F7C"/>
    <w:rsid w:val="00C00291"/>
    <w:rsid w:val="00C00909"/>
    <w:rsid w:val="00C066F2"/>
    <w:rsid w:val="00C06F9F"/>
    <w:rsid w:val="00C07E14"/>
    <w:rsid w:val="00C11420"/>
    <w:rsid w:val="00C1176C"/>
    <w:rsid w:val="00C11FEA"/>
    <w:rsid w:val="00C14E65"/>
    <w:rsid w:val="00C16E93"/>
    <w:rsid w:val="00C178BF"/>
    <w:rsid w:val="00C21FFE"/>
    <w:rsid w:val="00C26BEC"/>
    <w:rsid w:val="00C270BB"/>
    <w:rsid w:val="00C306A7"/>
    <w:rsid w:val="00C30E4D"/>
    <w:rsid w:val="00C34B02"/>
    <w:rsid w:val="00C35C18"/>
    <w:rsid w:val="00C36A35"/>
    <w:rsid w:val="00C40075"/>
    <w:rsid w:val="00C41A50"/>
    <w:rsid w:val="00C45B1C"/>
    <w:rsid w:val="00C4666D"/>
    <w:rsid w:val="00C46B83"/>
    <w:rsid w:val="00C5151A"/>
    <w:rsid w:val="00C5172B"/>
    <w:rsid w:val="00C53619"/>
    <w:rsid w:val="00C576B8"/>
    <w:rsid w:val="00C633ED"/>
    <w:rsid w:val="00C67DFC"/>
    <w:rsid w:val="00C67F9C"/>
    <w:rsid w:val="00C70192"/>
    <w:rsid w:val="00C7315F"/>
    <w:rsid w:val="00C731A4"/>
    <w:rsid w:val="00C73E6D"/>
    <w:rsid w:val="00C74307"/>
    <w:rsid w:val="00C80016"/>
    <w:rsid w:val="00C80AB0"/>
    <w:rsid w:val="00C831E3"/>
    <w:rsid w:val="00C8328F"/>
    <w:rsid w:val="00C849B3"/>
    <w:rsid w:val="00C85574"/>
    <w:rsid w:val="00C91362"/>
    <w:rsid w:val="00C914A2"/>
    <w:rsid w:val="00C94953"/>
    <w:rsid w:val="00CA0372"/>
    <w:rsid w:val="00CA447A"/>
    <w:rsid w:val="00CA469C"/>
    <w:rsid w:val="00CA533B"/>
    <w:rsid w:val="00CA782D"/>
    <w:rsid w:val="00CB3246"/>
    <w:rsid w:val="00CB5B98"/>
    <w:rsid w:val="00CB6EF7"/>
    <w:rsid w:val="00CB7869"/>
    <w:rsid w:val="00CC24F2"/>
    <w:rsid w:val="00CD0C0A"/>
    <w:rsid w:val="00CD204A"/>
    <w:rsid w:val="00CD2B25"/>
    <w:rsid w:val="00CE1234"/>
    <w:rsid w:val="00CE211A"/>
    <w:rsid w:val="00CE4265"/>
    <w:rsid w:val="00CE561B"/>
    <w:rsid w:val="00CE68C2"/>
    <w:rsid w:val="00CF0ABD"/>
    <w:rsid w:val="00CF0F3B"/>
    <w:rsid w:val="00CF1981"/>
    <w:rsid w:val="00CF7AE9"/>
    <w:rsid w:val="00D00003"/>
    <w:rsid w:val="00D02A8B"/>
    <w:rsid w:val="00D02F5B"/>
    <w:rsid w:val="00D03F9F"/>
    <w:rsid w:val="00D04AE2"/>
    <w:rsid w:val="00D04DB6"/>
    <w:rsid w:val="00D07532"/>
    <w:rsid w:val="00D075A2"/>
    <w:rsid w:val="00D1474A"/>
    <w:rsid w:val="00D205A2"/>
    <w:rsid w:val="00D20BA3"/>
    <w:rsid w:val="00D23062"/>
    <w:rsid w:val="00D25D0E"/>
    <w:rsid w:val="00D26184"/>
    <w:rsid w:val="00D262D7"/>
    <w:rsid w:val="00D27870"/>
    <w:rsid w:val="00D278E4"/>
    <w:rsid w:val="00D3038F"/>
    <w:rsid w:val="00D30651"/>
    <w:rsid w:val="00D33EAA"/>
    <w:rsid w:val="00D348B9"/>
    <w:rsid w:val="00D350D8"/>
    <w:rsid w:val="00D365C2"/>
    <w:rsid w:val="00D40C90"/>
    <w:rsid w:val="00D4213F"/>
    <w:rsid w:val="00D4660A"/>
    <w:rsid w:val="00D501D5"/>
    <w:rsid w:val="00D51F26"/>
    <w:rsid w:val="00D535A9"/>
    <w:rsid w:val="00D53F34"/>
    <w:rsid w:val="00D5401F"/>
    <w:rsid w:val="00D5619C"/>
    <w:rsid w:val="00D567AE"/>
    <w:rsid w:val="00D60377"/>
    <w:rsid w:val="00D63607"/>
    <w:rsid w:val="00D652FE"/>
    <w:rsid w:val="00D67981"/>
    <w:rsid w:val="00D679C0"/>
    <w:rsid w:val="00D67F9F"/>
    <w:rsid w:val="00D71F24"/>
    <w:rsid w:val="00D71F9A"/>
    <w:rsid w:val="00D723A4"/>
    <w:rsid w:val="00D732BA"/>
    <w:rsid w:val="00D73CB7"/>
    <w:rsid w:val="00D753CC"/>
    <w:rsid w:val="00D80443"/>
    <w:rsid w:val="00D80713"/>
    <w:rsid w:val="00D8201B"/>
    <w:rsid w:val="00D83487"/>
    <w:rsid w:val="00D8696F"/>
    <w:rsid w:val="00D87EB6"/>
    <w:rsid w:val="00D916AF"/>
    <w:rsid w:val="00D923A8"/>
    <w:rsid w:val="00D9262B"/>
    <w:rsid w:val="00D92FE8"/>
    <w:rsid w:val="00D934C2"/>
    <w:rsid w:val="00D94826"/>
    <w:rsid w:val="00D952A1"/>
    <w:rsid w:val="00D96BE3"/>
    <w:rsid w:val="00DA0B6F"/>
    <w:rsid w:val="00DA3B15"/>
    <w:rsid w:val="00DA3B97"/>
    <w:rsid w:val="00DA6768"/>
    <w:rsid w:val="00DA69C2"/>
    <w:rsid w:val="00DB209E"/>
    <w:rsid w:val="00DB2281"/>
    <w:rsid w:val="00DB3C28"/>
    <w:rsid w:val="00DB7BAC"/>
    <w:rsid w:val="00DB7F0F"/>
    <w:rsid w:val="00DC1084"/>
    <w:rsid w:val="00DC196C"/>
    <w:rsid w:val="00DC304C"/>
    <w:rsid w:val="00DC4E4C"/>
    <w:rsid w:val="00DC55E0"/>
    <w:rsid w:val="00DC568D"/>
    <w:rsid w:val="00DC6774"/>
    <w:rsid w:val="00DC7BA3"/>
    <w:rsid w:val="00DD037E"/>
    <w:rsid w:val="00DD1751"/>
    <w:rsid w:val="00DD248F"/>
    <w:rsid w:val="00DD2EF4"/>
    <w:rsid w:val="00DD3012"/>
    <w:rsid w:val="00DD3666"/>
    <w:rsid w:val="00DD42AF"/>
    <w:rsid w:val="00DD4561"/>
    <w:rsid w:val="00DD6C71"/>
    <w:rsid w:val="00DE27E4"/>
    <w:rsid w:val="00DE43C4"/>
    <w:rsid w:val="00DF4722"/>
    <w:rsid w:val="00DF537B"/>
    <w:rsid w:val="00DF76D0"/>
    <w:rsid w:val="00E01E57"/>
    <w:rsid w:val="00E02FA9"/>
    <w:rsid w:val="00E0424F"/>
    <w:rsid w:val="00E04998"/>
    <w:rsid w:val="00E06B50"/>
    <w:rsid w:val="00E07185"/>
    <w:rsid w:val="00E0730F"/>
    <w:rsid w:val="00E10B37"/>
    <w:rsid w:val="00E14AE9"/>
    <w:rsid w:val="00E15447"/>
    <w:rsid w:val="00E17419"/>
    <w:rsid w:val="00E206D8"/>
    <w:rsid w:val="00E21134"/>
    <w:rsid w:val="00E21418"/>
    <w:rsid w:val="00E24F3F"/>
    <w:rsid w:val="00E25313"/>
    <w:rsid w:val="00E317B7"/>
    <w:rsid w:val="00E331BF"/>
    <w:rsid w:val="00E359A0"/>
    <w:rsid w:val="00E376D4"/>
    <w:rsid w:val="00E379A1"/>
    <w:rsid w:val="00E40E5A"/>
    <w:rsid w:val="00E422AC"/>
    <w:rsid w:val="00E42451"/>
    <w:rsid w:val="00E4287B"/>
    <w:rsid w:val="00E4441F"/>
    <w:rsid w:val="00E44B97"/>
    <w:rsid w:val="00E45574"/>
    <w:rsid w:val="00E45607"/>
    <w:rsid w:val="00E45C47"/>
    <w:rsid w:val="00E475C8"/>
    <w:rsid w:val="00E47B3F"/>
    <w:rsid w:val="00E52F70"/>
    <w:rsid w:val="00E53EFE"/>
    <w:rsid w:val="00E55845"/>
    <w:rsid w:val="00E55BA0"/>
    <w:rsid w:val="00E57A58"/>
    <w:rsid w:val="00E57ADA"/>
    <w:rsid w:val="00E60312"/>
    <w:rsid w:val="00E63AA0"/>
    <w:rsid w:val="00E66826"/>
    <w:rsid w:val="00E67755"/>
    <w:rsid w:val="00E70FD8"/>
    <w:rsid w:val="00E71851"/>
    <w:rsid w:val="00E72FBE"/>
    <w:rsid w:val="00E756CE"/>
    <w:rsid w:val="00E800F2"/>
    <w:rsid w:val="00E801B1"/>
    <w:rsid w:val="00E817AF"/>
    <w:rsid w:val="00E81C58"/>
    <w:rsid w:val="00E825C0"/>
    <w:rsid w:val="00E82679"/>
    <w:rsid w:val="00E83EC3"/>
    <w:rsid w:val="00E843C8"/>
    <w:rsid w:val="00E84F22"/>
    <w:rsid w:val="00E854A1"/>
    <w:rsid w:val="00E874E0"/>
    <w:rsid w:val="00E87B0A"/>
    <w:rsid w:val="00E87CED"/>
    <w:rsid w:val="00E90810"/>
    <w:rsid w:val="00E92F99"/>
    <w:rsid w:val="00E940EA"/>
    <w:rsid w:val="00E9545F"/>
    <w:rsid w:val="00E959F5"/>
    <w:rsid w:val="00E9626B"/>
    <w:rsid w:val="00E97EF2"/>
    <w:rsid w:val="00EA32D3"/>
    <w:rsid w:val="00EA64D2"/>
    <w:rsid w:val="00EA6DB5"/>
    <w:rsid w:val="00EB0991"/>
    <w:rsid w:val="00EB0A66"/>
    <w:rsid w:val="00EB1561"/>
    <w:rsid w:val="00EB2491"/>
    <w:rsid w:val="00EB3773"/>
    <w:rsid w:val="00EB51E2"/>
    <w:rsid w:val="00EB5B6A"/>
    <w:rsid w:val="00EB5C49"/>
    <w:rsid w:val="00EB5F20"/>
    <w:rsid w:val="00EB61F9"/>
    <w:rsid w:val="00EB6E59"/>
    <w:rsid w:val="00EB7C90"/>
    <w:rsid w:val="00EC26D5"/>
    <w:rsid w:val="00EC3395"/>
    <w:rsid w:val="00EC3ACE"/>
    <w:rsid w:val="00EC4C50"/>
    <w:rsid w:val="00EC62B7"/>
    <w:rsid w:val="00EC6E6F"/>
    <w:rsid w:val="00EC73E2"/>
    <w:rsid w:val="00ED1E12"/>
    <w:rsid w:val="00EE2B3B"/>
    <w:rsid w:val="00EE394A"/>
    <w:rsid w:val="00EE3B39"/>
    <w:rsid w:val="00EE4EFA"/>
    <w:rsid w:val="00EE54D6"/>
    <w:rsid w:val="00EE5FEF"/>
    <w:rsid w:val="00EE62AB"/>
    <w:rsid w:val="00EE66D7"/>
    <w:rsid w:val="00EE6C32"/>
    <w:rsid w:val="00EF05E5"/>
    <w:rsid w:val="00EF1559"/>
    <w:rsid w:val="00EF2826"/>
    <w:rsid w:val="00EF4D1D"/>
    <w:rsid w:val="00EF72C0"/>
    <w:rsid w:val="00F000E8"/>
    <w:rsid w:val="00F00BC1"/>
    <w:rsid w:val="00F10A71"/>
    <w:rsid w:val="00F10E72"/>
    <w:rsid w:val="00F1584C"/>
    <w:rsid w:val="00F22E23"/>
    <w:rsid w:val="00F253FE"/>
    <w:rsid w:val="00F2589C"/>
    <w:rsid w:val="00F2619B"/>
    <w:rsid w:val="00F264F1"/>
    <w:rsid w:val="00F30534"/>
    <w:rsid w:val="00F30AEB"/>
    <w:rsid w:val="00F33459"/>
    <w:rsid w:val="00F371D4"/>
    <w:rsid w:val="00F3734C"/>
    <w:rsid w:val="00F37E3E"/>
    <w:rsid w:val="00F406D1"/>
    <w:rsid w:val="00F4146E"/>
    <w:rsid w:val="00F41AC7"/>
    <w:rsid w:val="00F45DCD"/>
    <w:rsid w:val="00F520CD"/>
    <w:rsid w:val="00F568BA"/>
    <w:rsid w:val="00F62272"/>
    <w:rsid w:val="00F631A4"/>
    <w:rsid w:val="00F6429C"/>
    <w:rsid w:val="00F6665F"/>
    <w:rsid w:val="00F66CB0"/>
    <w:rsid w:val="00F66EC9"/>
    <w:rsid w:val="00F678B4"/>
    <w:rsid w:val="00F7189B"/>
    <w:rsid w:val="00F73D5D"/>
    <w:rsid w:val="00F753AC"/>
    <w:rsid w:val="00F760D2"/>
    <w:rsid w:val="00F761C4"/>
    <w:rsid w:val="00F8053E"/>
    <w:rsid w:val="00F8067A"/>
    <w:rsid w:val="00F80F80"/>
    <w:rsid w:val="00F822C9"/>
    <w:rsid w:val="00F82C96"/>
    <w:rsid w:val="00F84FA3"/>
    <w:rsid w:val="00F86E67"/>
    <w:rsid w:val="00F86F0D"/>
    <w:rsid w:val="00F916C6"/>
    <w:rsid w:val="00F92005"/>
    <w:rsid w:val="00F93CE8"/>
    <w:rsid w:val="00F93F1A"/>
    <w:rsid w:val="00F94A0C"/>
    <w:rsid w:val="00F9565C"/>
    <w:rsid w:val="00F9773B"/>
    <w:rsid w:val="00FA058A"/>
    <w:rsid w:val="00FA129C"/>
    <w:rsid w:val="00FA2281"/>
    <w:rsid w:val="00FA456C"/>
    <w:rsid w:val="00FA4DB3"/>
    <w:rsid w:val="00FA52A9"/>
    <w:rsid w:val="00FA5B14"/>
    <w:rsid w:val="00FA7047"/>
    <w:rsid w:val="00FA7D5A"/>
    <w:rsid w:val="00FB1155"/>
    <w:rsid w:val="00FB1B8E"/>
    <w:rsid w:val="00FB1F7A"/>
    <w:rsid w:val="00FB268F"/>
    <w:rsid w:val="00FB2E95"/>
    <w:rsid w:val="00FB35AC"/>
    <w:rsid w:val="00FB4967"/>
    <w:rsid w:val="00FB530F"/>
    <w:rsid w:val="00FB53FB"/>
    <w:rsid w:val="00FB62CC"/>
    <w:rsid w:val="00FC31AF"/>
    <w:rsid w:val="00FC3DD4"/>
    <w:rsid w:val="00FC4D37"/>
    <w:rsid w:val="00FC5664"/>
    <w:rsid w:val="00FC5712"/>
    <w:rsid w:val="00FC654C"/>
    <w:rsid w:val="00FC67AC"/>
    <w:rsid w:val="00FD0169"/>
    <w:rsid w:val="00FD0449"/>
    <w:rsid w:val="00FD06E5"/>
    <w:rsid w:val="00FD0D7D"/>
    <w:rsid w:val="00FD21A8"/>
    <w:rsid w:val="00FD4171"/>
    <w:rsid w:val="00FD53ED"/>
    <w:rsid w:val="00FD5E6B"/>
    <w:rsid w:val="00FE3007"/>
    <w:rsid w:val="00FF0020"/>
    <w:rsid w:val="00FF11C4"/>
    <w:rsid w:val="00FF20DF"/>
    <w:rsid w:val="00FF2519"/>
    <w:rsid w:val="00FF40FE"/>
    <w:rsid w:val="00FF4D35"/>
    <w:rsid w:val="00FF5F41"/>
    <w:rsid w:val="027DF6F6"/>
    <w:rsid w:val="05DB1DCF"/>
    <w:rsid w:val="0622358F"/>
    <w:rsid w:val="078CF472"/>
    <w:rsid w:val="0D893F58"/>
    <w:rsid w:val="0E92B76D"/>
    <w:rsid w:val="0F0022EF"/>
    <w:rsid w:val="0F38440E"/>
    <w:rsid w:val="10ED097E"/>
    <w:rsid w:val="112458B1"/>
    <w:rsid w:val="1350736E"/>
    <w:rsid w:val="1469DB0E"/>
    <w:rsid w:val="14E3E8EB"/>
    <w:rsid w:val="17BB382E"/>
    <w:rsid w:val="183F6A50"/>
    <w:rsid w:val="196F5E3D"/>
    <w:rsid w:val="1B2BF296"/>
    <w:rsid w:val="1CD7D34A"/>
    <w:rsid w:val="1F25A4DE"/>
    <w:rsid w:val="20CC7A63"/>
    <w:rsid w:val="20D395C1"/>
    <w:rsid w:val="21A2DC99"/>
    <w:rsid w:val="2255D501"/>
    <w:rsid w:val="22E1E548"/>
    <w:rsid w:val="23186866"/>
    <w:rsid w:val="2551CD20"/>
    <w:rsid w:val="268E726D"/>
    <w:rsid w:val="27D43434"/>
    <w:rsid w:val="292A5813"/>
    <w:rsid w:val="2C408CB2"/>
    <w:rsid w:val="2E806106"/>
    <w:rsid w:val="2EE7B020"/>
    <w:rsid w:val="327449FD"/>
    <w:rsid w:val="3507508C"/>
    <w:rsid w:val="35DF732C"/>
    <w:rsid w:val="36E57A01"/>
    <w:rsid w:val="378267A4"/>
    <w:rsid w:val="3794B34C"/>
    <w:rsid w:val="37F4FD48"/>
    <w:rsid w:val="3830900F"/>
    <w:rsid w:val="3A015139"/>
    <w:rsid w:val="3A2207DA"/>
    <w:rsid w:val="3A4AF8F2"/>
    <w:rsid w:val="3B262B90"/>
    <w:rsid w:val="3BFDDBC0"/>
    <w:rsid w:val="3CD59E0A"/>
    <w:rsid w:val="3CF6BE83"/>
    <w:rsid w:val="403656C9"/>
    <w:rsid w:val="41226D35"/>
    <w:rsid w:val="44251033"/>
    <w:rsid w:val="45BB087B"/>
    <w:rsid w:val="460658FE"/>
    <w:rsid w:val="4661661E"/>
    <w:rsid w:val="47D2D655"/>
    <w:rsid w:val="47DB574E"/>
    <w:rsid w:val="4849C909"/>
    <w:rsid w:val="484A68FE"/>
    <w:rsid w:val="49E124FD"/>
    <w:rsid w:val="4B45E06F"/>
    <w:rsid w:val="4D5782DB"/>
    <w:rsid w:val="4E153284"/>
    <w:rsid w:val="4E95961D"/>
    <w:rsid w:val="4F57B5F8"/>
    <w:rsid w:val="50D2987F"/>
    <w:rsid w:val="513A30CB"/>
    <w:rsid w:val="51B5F3D7"/>
    <w:rsid w:val="52564E73"/>
    <w:rsid w:val="5261B5B1"/>
    <w:rsid w:val="52EC4716"/>
    <w:rsid w:val="55C6F77C"/>
    <w:rsid w:val="592BBC74"/>
    <w:rsid w:val="59930358"/>
    <w:rsid w:val="5C63B517"/>
    <w:rsid w:val="5D7CC5D0"/>
    <w:rsid w:val="5EC5CC54"/>
    <w:rsid w:val="5ED5EB30"/>
    <w:rsid w:val="5F89B609"/>
    <w:rsid w:val="6280CE01"/>
    <w:rsid w:val="6473D80D"/>
    <w:rsid w:val="647AFB4A"/>
    <w:rsid w:val="649444F7"/>
    <w:rsid w:val="67F42E64"/>
    <w:rsid w:val="69947332"/>
    <w:rsid w:val="6A9F5192"/>
    <w:rsid w:val="6AD586B3"/>
    <w:rsid w:val="6B98021B"/>
    <w:rsid w:val="6BD26239"/>
    <w:rsid w:val="6C908A98"/>
    <w:rsid w:val="6D779A7B"/>
    <w:rsid w:val="6FB68AB4"/>
    <w:rsid w:val="72177F74"/>
    <w:rsid w:val="744633D8"/>
    <w:rsid w:val="75E4F5BF"/>
    <w:rsid w:val="7A49D570"/>
    <w:rsid w:val="7C593343"/>
    <w:rsid w:val="7D8C43EA"/>
    <w:rsid w:val="7DC1F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A847"/>
  <w15:chartTrackingRefBased/>
  <w15:docId w15:val="{7D04DDD3-17B1-4B1A-AA07-46E1CCBD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C6F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30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8E3"/>
    <w:pPr>
      <w:ind w:left="720"/>
      <w:contextualSpacing/>
    </w:pPr>
  </w:style>
  <w:style w:type="paragraph" w:styleId="BalloonText">
    <w:name w:val="Balloon Text"/>
    <w:basedOn w:val="Normal"/>
    <w:link w:val="BalloonTextChar"/>
    <w:uiPriority w:val="99"/>
    <w:semiHidden/>
    <w:unhideWhenUsed/>
    <w:rsid w:val="00564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AE1"/>
    <w:rPr>
      <w:rFonts w:ascii="Segoe UI" w:hAnsi="Segoe UI" w:cs="Segoe UI"/>
      <w:sz w:val="18"/>
      <w:szCs w:val="18"/>
    </w:rPr>
  </w:style>
  <w:style w:type="paragraph" w:styleId="Header">
    <w:name w:val="header"/>
    <w:basedOn w:val="Normal"/>
    <w:link w:val="HeaderChar"/>
    <w:uiPriority w:val="99"/>
    <w:unhideWhenUsed/>
    <w:rsid w:val="00153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5FC"/>
  </w:style>
  <w:style w:type="paragraph" w:styleId="Footer">
    <w:name w:val="footer"/>
    <w:basedOn w:val="Normal"/>
    <w:link w:val="FooterChar"/>
    <w:uiPriority w:val="99"/>
    <w:unhideWhenUsed/>
    <w:rsid w:val="00153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5FC"/>
  </w:style>
  <w:style w:type="paragraph" w:styleId="NormalWeb">
    <w:name w:val="Normal (Web)"/>
    <w:basedOn w:val="Normal"/>
    <w:uiPriority w:val="99"/>
    <w:semiHidden/>
    <w:unhideWhenUsed/>
    <w:rsid w:val="00FC57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5712"/>
    <w:rPr>
      <w:b/>
      <w:bCs/>
    </w:rPr>
  </w:style>
  <w:style w:type="character" w:customStyle="1" w:styleId="normaltextrun">
    <w:name w:val="normaltextrun"/>
    <w:basedOn w:val="DefaultParagraphFont"/>
    <w:rsid w:val="008B79B4"/>
  </w:style>
  <w:style w:type="table" w:styleId="TableGrid">
    <w:name w:val="Table Grid"/>
    <w:basedOn w:val="TableNormal"/>
    <w:uiPriority w:val="39"/>
    <w:rsid w:val="00B75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6E81"/>
    <w:pPr>
      <w:autoSpaceDE w:val="0"/>
      <w:autoSpaceDN w:val="0"/>
      <w:adjustRightInd w:val="0"/>
      <w:spacing w:after="0" w:line="240" w:lineRule="auto"/>
    </w:pPr>
    <w:rPr>
      <w:rFonts w:ascii="Arial" w:hAnsi="Arial" w:cs="Arial"/>
      <w:color w:val="000000"/>
      <w:sz w:val="24"/>
      <w:szCs w:val="24"/>
    </w:rPr>
  </w:style>
  <w:style w:type="character" w:customStyle="1" w:styleId="eop">
    <w:name w:val="eop"/>
    <w:basedOn w:val="DefaultParagraphFont"/>
    <w:rsid w:val="00A8029E"/>
  </w:style>
  <w:style w:type="character" w:styleId="Hyperlink">
    <w:name w:val="Hyperlink"/>
    <w:basedOn w:val="DefaultParagraphFont"/>
    <w:uiPriority w:val="99"/>
    <w:unhideWhenUsed/>
    <w:rsid w:val="0053631D"/>
    <w:rPr>
      <w:color w:val="0563C1" w:themeColor="hyperlink"/>
      <w:u w:val="single"/>
    </w:rPr>
  </w:style>
  <w:style w:type="character" w:styleId="UnresolvedMention">
    <w:name w:val="Unresolved Mention"/>
    <w:basedOn w:val="DefaultParagraphFont"/>
    <w:uiPriority w:val="99"/>
    <w:semiHidden/>
    <w:unhideWhenUsed/>
    <w:rsid w:val="0053631D"/>
    <w:rPr>
      <w:color w:val="605E5C"/>
      <w:shd w:val="clear" w:color="auto" w:fill="E1DFDD"/>
    </w:rPr>
  </w:style>
  <w:style w:type="character" w:styleId="CommentReference">
    <w:name w:val="annotation reference"/>
    <w:basedOn w:val="DefaultParagraphFont"/>
    <w:uiPriority w:val="99"/>
    <w:semiHidden/>
    <w:unhideWhenUsed/>
    <w:rsid w:val="00064262"/>
    <w:rPr>
      <w:sz w:val="16"/>
      <w:szCs w:val="16"/>
    </w:rPr>
  </w:style>
  <w:style w:type="paragraph" w:styleId="CommentText">
    <w:name w:val="annotation text"/>
    <w:basedOn w:val="Normal"/>
    <w:link w:val="CommentTextChar"/>
    <w:uiPriority w:val="99"/>
    <w:semiHidden/>
    <w:unhideWhenUsed/>
    <w:rsid w:val="00064262"/>
    <w:pPr>
      <w:spacing w:line="240" w:lineRule="auto"/>
    </w:pPr>
    <w:rPr>
      <w:sz w:val="20"/>
      <w:szCs w:val="20"/>
    </w:rPr>
  </w:style>
  <w:style w:type="character" w:customStyle="1" w:styleId="CommentTextChar">
    <w:name w:val="Comment Text Char"/>
    <w:basedOn w:val="DefaultParagraphFont"/>
    <w:link w:val="CommentText"/>
    <w:uiPriority w:val="99"/>
    <w:semiHidden/>
    <w:rsid w:val="00064262"/>
    <w:rPr>
      <w:sz w:val="20"/>
      <w:szCs w:val="20"/>
    </w:rPr>
  </w:style>
  <w:style w:type="paragraph" w:styleId="CommentSubject">
    <w:name w:val="annotation subject"/>
    <w:basedOn w:val="CommentText"/>
    <w:next w:val="CommentText"/>
    <w:link w:val="CommentSubjectChar"/>
    <w:uiPriority w:val="99"/>
    <w:semiHidden/>
    <w:unhideWhenUsed/>
    <w:rsid w:val="00064262"/>
    <w:rPr>
      <w:b/>
      <w:bCs/>
    </w:rPr>
  </w:style>
  <w:style w:type="character" w:customStyle="1" w:styleId="CommentSubjectChar">
    <w:name w:val="Comment Subject Char"/>
    <w:basedOn w:val="CommentTextChar"/>
    <w:link w:val="CommentSubject"/>
    <w:uiPriority w:val="99"/>
    <w:semiHidden/>
    <w:rsid w:val="00064262"/>
    <w:rPr>
      <w:b/>
      <w:bCs/>
      <w:sz w:val="20"/>
      <w:szCs w:val="20"/>
    </w:rPr>
  </w:style>
  <w:style w:type="character" w:customStyle="1" w:styleId="Heading2Char">
    <w:name w:val="Heading 2 Char"/>
    <w:basedOn w:val="DefaultParagraphFont"/>
    <w:link w:val="Heading2"/>
    <w:uiPriority w:val="9"/>
    <w:rsid w:val="009C6FA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23062"/>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3D73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481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9338">
      <w:bodyDiv w:val="1"/>
      <w:marLeft w:val="0"/>
      <w:marRight w:val="0"/>
      <w:marTop w:val="0"/>
      <w:marBottom w:val="0"/>
      <w:divBdr>
        <w:top w:val="none" w:sz="0" w:space="0" w:color="auto"/>
        <w:left w:val="none" w:sz="0" w:space="0" w:color="auto"/>
        <w:bottom w:val="none" w:sz="0" w:space="0" w:color="auto"/>
        <w:right w:val="none" w:sz="0" w:space="0" w:color="auto"/>
      </w:divBdr>
      <w:divsChild>
        <w:div w:id="641689091">
          <w:marLeft w:val="0"/>
          <w:marRight w:val="0"/>
          <w:marTop w:val="0"/>
          <w:marBottom w:val="0"/>
          <w:divBdr>
            <w:top w:val="none" w:sz="0" w:space="0" w:color="auto"/>
            <w:left w:val="none" w:sz="0" w:space="0" w:color="auto"/>
            <w:bottom w:val="none" w:sz="0" w:space="0" w:color="auto"/>
            <w:right w:val="none" w:sz="0" w:space="0" w:color="auto"/>
          </w:divBdr>
        </w:div>
        <w:div w:id="842083813">
          <w:marLeft w:val="0"/>
          <w:marRight w:val="0"/>
          <w:marTop w:val="0"/>
          <w:marBottom w:val="0"/>
          <w:divBdr>
            <w:top w:val="none" w:sz="0" w:space="0" w:color="auto"/>
            <w:left w:val="none" w:sz="0" w:space="0" w:color="auto"/>
            <w:bottom w:val="none" w:sz="0" w:space="0" w:color="auto"/>
            <w:right w:val="none" w:sz="0" w:space="0" w:color="auto"/>
          </w:divBdr>
        </w:div>
        <w:div w:id="1290934831">
          <w:marLeft w:val="0"/>
          <w:marRight w:val="0"/>
          <w:marTop w:val="0"/>
          <w:marBottom w:val="0"/>
          <w:divBdr>
            <w:top w:val="none" w:sz="0" w:space="0" w:color="auto"/>
            <w:left w:val="none" w:sz="0" w:space="0" w:color="auto"/>
            <w:bottom w:val="none" w:sz="0" w:space="0" w:color="auto"/>
            <w:right w:val="none" w:sz="0" w:space="0" w:color="auto"/>
          </w:divBdr>
        </w:div>
        <w:div w:id="1897620567">
          <w:marLeft w:val="0"/>
          <w:marRight w:val="0"/>
          <w:marTop w:val="0"/>
          <w:marBottom w:val="0"/>
          <w:divBdr>
            <w:top w:val="none" w:sz="0" w:space="0" w:color="auto"/>
            <w:left w:val="none" w:sz="0" w:space="0" w:color="auto"/>
            <w:bottom w:val="none" w:sz="0" w:space="0" w:color="auto"/>
            <w:right w:val="none" w:sz="0" w:space="0" w:color="auto"/>
          </w:divBdr>
        </w:div>
      </w:divsChild>
    </w:div>
    <w:div w:id="498038706">
      <w:bodyDiv w:val="1"/>
      <w:marLeft w:val="0"/>
      <w:marRight w:val="0"/>
      <w:marTop w:val="0"/>
      <w:marBottom w:val="0"/>
      <w:divBdr>
        <w:top w:val="none" w:sz="0" w:space="0" w:color="auto"/>
        <w:left w:val="none" w:sz="0" w:space="0" w:color="auto"/>
        <w:bottom w:val="none" w:sz="0" w:space="0" w:color="auto"/>
        <w:right w:val="none" w:sz="0" w:space="0" w:color="auto"/>
      </w:divBdr>
      <w:divsChild>
        <w:div w:id="305168103">
          <w:marLeft w:val="0"/>
          <w:marRight w:val="0"/>
          <w:marTop w:val="0"/>
          <w:marBottom w:val="0"/>
          <w:divBdr>
            <w:top w:val="none" w:sz="0" w:space="0" w:color="auto"/>
            <w:left w:val="none" w:sz="0" w:space="0" w:color="auto"/>
            <w:bottom w:val="none" w:sz="0" w:space="0" w:color="auto"/>
            <w:right w:val="none" w:sz="0" w:space="0" w:color="auto"/>
          </w:divBdr>
        </w:div>
        <w:div w:id="804857986">
          <w:marLeft w:val="0"/>
          <w:marRight w:val="0"/>
          <w:marTop w:val="0"/>
          <w:marBottom w:val="0"/>
          <w:divBdr>
            <w:top w:val="none" w:sz="0" w:space="0" w:color="auto"/>
            <w:left w:val="none" w:sz="0" w:space="0" w:color="auto"/>
            <w:bottom w:val="none" w:sz="0" w:space="0" w:color="auto"/>
            <w:right w:val="none" w:sz="0" w:space="0" w:color="auto"/>
          </w:divBdr>
          <w:divsChild>
            <w:div w:id="739403044">
              <w:marLeft w:val="-75"/>
              <w:marRight w:val="0"/>
              <w:marTop w:val="30"/>
              <w:marBottom w:val="30"/>
              <w:divBdr>
                <w:top w:val="none" w:sz="0" w:space="0" w:color="auto"/>
                <w:left w:val="none" w:sz="0" w:space="0" w:color="auto"/>
                <w:bottom w:val="none" w:sz="0" w:space="0" w:color="auto"/>
                <w:right w:val="none" w:sz="0" w:space="0" w:color="auto"/>
              </w:divBdr>
              <w:divsChild>
                <w:div w:id="956057540">
                  <w:marLeft w:val="0"/>
                  <w:marRight w:val="0"/>
                  <w:marTop w:val="0"/>
                  <w:marBottom w:val="0"/>
                  <w:divBdr>
                    <w:top w:val="none" w:sz="0" w:space="0" w:color="auto"/>
                    <w:left w:val="none" w:sz="0" w:space="0" w:color="auto"/>
                    <w:bottom w:val="none" w:sz="0" w:space="0" w:color="auto"/>
                    <w:right w:val="none" w:sz="0" w:space="0" w:color="auto"/>
                  </w:divBdr>
                  <w:divsChild>
                    <w:div w:id="366874980">
                      <w:marLeft w:val="0"/>
                      <w:marRight w:val="0"/>
                      <w:marTop w:val="0"/>
                      <w:marBottom w:val="0"/>
                      <w:divBdr>
                        <w:top w:val="none" w:sz="0" w:space="0" w:color="auto"/>
                        <w:left w:val="none" w:sz="0" w:space="0" w:color="auto"/>
                        <w:bottom w:val="none" w:sz="0" w:space="0" w:color="auto"/>
                        <w:right w:val="none" w:sz="0" w:space="0" w:color="auto"/>
                      </w:divBdr>
                    </w:div>
                  </w:divsChild>
                </w:div>
                <w:div w:id="449475743">
                  <w:marLeft w:val="0"/>
                  <w:marRight w:val="0"/>
                  <w:marTop w:val="0"/>
                  <w:marBottom w:val="0"/>
                  <w:divBdr>
                    <w:top w:val="none" w:sz="0" w:space="0" w:color="auto"/>
                    <w:left w:val="none" w:sz="0" w:space="0" w:color="auto"/>
                    <w:bottom w:val="none" w:sz="0" w:space="0" w:color="auto"/>
                    <w:right w:val="none" w:sz="0" w:space="0" w:color="auto"/>
                  </w:divBdr>
                  <w:divsChild>
                    <w:div w:id="964846566">
                      <w:marLeft w:val="0"/>
                      <w:marRight w:val="0"/>
                      <w:marTop w:val="0"/>
                      <w:marBottom w:val="0"/>
                      <w:divBdr>
                        <w:top w:val="none" w:sz="0" w:space="0" w:color="auto"/>
                        <w:left w:val="none" w:sz="0" w:space="0" w:color="auto"/>
                        <w:bottom w:val="none" w:sz="0" w:space="0" w:color="auto"/>
                        <w:right w:val="none" w:sz="0" w:space="0" w:color="auto"/>
                      </w:divBdr>
                    </w:div>
                  </w:divsChild>
                </w:div>
                <w:div w:id="1237009056">
                  <w:marLeft w:val="0"/>
                  <w:marRight w:val="0"/>
                  <w:marTop w:val="0"/>
                  <w:marBottom w:val="0"/>
                  <w:divBdr>
                    <w:top w:val="none" w:sz="0" w:space="0" w:color="auto"/>
                    <w:left w:val="none" w:sz="0" w:space="0" w:color="auto"/>
                    <w:bottom w:val="none" w:sz="0" w:space="0" w:color="auto"/>
                    <w:right w:val="none" w:sz="0" w:space="0" w:color="auto"/>
                  </w:divBdr>
                  <w:divsChild>
                    <w:div w:id="345443884">
                      <w:marLeft w:val="0"/>
                      <w:marRight w:val="0"/>
                      <w:marTop w:val="0"/>
                      <w:marBottom w:val="0"/>
                      <w:divBdr>
                        <w:top w:val="none" w:sz="0" w:space="0" w:color="auto"/>
                        <w:left w:val="none" w:sz="0" w:space="0" w:color="auto"/>
                        <w:bottom w:val="none" w:sz="0" w:space="0" w:color="auto"/>
                        <w:right w:val="none" w:sz="0" w:space="0" w:color="auto"/>
                      </w:divBdr>
                    </w:div>
                  </w:divsChild>
                </w:div>
                <w:div w:id="177280163">
                  <w:marLeft w:val="0"/>
                  <w:marRight w:val="0"/>
                  <w:marTop w:val="0"/>
                  <w:marBottom w:val="0"/>
                  <w:divBdr>
                    <w:top w:val="none" w:sz="0" w:space="0" w:color="auto"/>
                    <w:left w:val="none" w:sz="0" w:space="0" w:color="auto"/>
                    <w:bottom w:val="none" w:sz="0" w:space="0" w:color="auto"/>
                    <w:right w:val="none" w:sz="0" w:space="0" w:color="auto"/>
                  </w:divBdr>
                  <w:divsChild>
                    <w:div w:id="397554995">
                      <w:marLeft w:val="0"/>
                      <w:marRight w:val="0"/>
                      <w:marTop w:val="0"/>
                      <w:marBottom w:val="0"/>
                      <w:divBdr>
                        <w:top w:val="none" w:sz="0" w:space="0" w:color="auto"/>
                        <w:left w:val="none" w:sz="0" w:space="0" w:color="auto"/>
                        <w:bottom w:val="none" w:sz="0" w:space="0" w:color="auto"/>
                        <w:right w:val="none" w:sz="0" w:space="0" w:color="auto"/>
                      </w:divBdr>
                    </w:div>
                  </w:divsChild>
                </w:div>
                <w:div w:id="1740320927">
                  <w:marLeft w:val="0"/>
                  <w:marRight w:val="0"/>
                  <w:marTop w:val="0"/>
                  <w:marBottom w:val="0"/>
                  <w:divBdr>
                    <w:top w:val="none" w:sz="0" w:space="0" w:color="auto"/>
                    <w:left w:val="none" w:sz="0" w:space="0" w:color="auto"/>
                    <w:bottom w:val="none" w:sz="0" w:space="0" w:color="auto"/>
                    <w:right w:val="none" w:sz="0" w:space="0" w:color="auto"/>
                  </w:divBdr>
                  <w:divsChild>
                    <w:div w:id="1000932485">
                      <w:marLeft w:val="0"/>
                      <w:marRight w:val="0"/>
                      <w:marTop w:val="0"/>
                      <w:marBottom w:val="0"/>
                      <w:divBdr>
                        <w:top w:val="none" w:sz="0" w:space="0" w:color="auto"/>
                        <w:left w:val="none" w:sz="0" w:space="0" w:color="auto"/>
                        <w:bottom w:val="none" w:sz="0" w:space="0" w:color="auto"/>
                        <w:right w:val="none" w:sz="0" w:space="0" w:color="auto"/>
                      </w:divBdr>
                    </w:div>
                  </w:divsChild>
                </w:div>
                <w:div w:id="613370072">
                  <w:marLeft w:val="0"/>
                  <w:marRight w:val="0"/>
                  <w:marTop w:val="0"/>
                  <w:marBottom w:val="0"/>
                  <w:divBdr>
                    <w:top w:val="none" w:sz="0" w:space="0" w:color="auto"/>
                    <w:left w:val="none" w:sz="0" w:space="0" w:color="auto"/>
                    <w:bottom w:val="none" w:sz="0" w:space="0" w:color="auto"/>
                    <w:right w:val="none" w:sz="0" w:space="0" w:color="auto"/>
                  </w:divBdr>
                  <w:divsChild>
                    <w:div w:id="1833638795">
                      <w:marLeft w:val="0"/>
                      <w:marRight w:val="0"/>
                      <w:marTop w:val="0"/>
                      <w:marBottom w:val="0"/>
                      <w:divBdr>
                        <w:top w:val="none" w:sz="0" w:space="0" w:color="auto"/>
                        <w:left w:val="none" w:sz="0" w:space="0" w:color="auto"/>
                        <w:bottom w:val="none" w:sz="0" w:space="0" w:color="auto"/>
                        <w:right w:val="none" w:sz="0" w:space="0" w:color="auto"/>
                      </w:divBdr>
                    </w:div>
                  </w:divsChild>
                </w:div>
                <w:div w:id="444619010">
                  <w:marLeft w:val="0"/>
                  <w:marRight w:val="0"/>
                  <w:marTop w:val="0"/>
                  <w:marBottom w:val="0"/>
                  <w:divBdr>
                    <w:top w:val="none" w:sz="0" w:space="0" w:color="auto"/>
                    <w:left w:val="none" w:sz="0" w:space="0" w:color="auto"/>
                    <w:bottom w:val="none" w:sz="0" w:space="0" w:color="auto"/>
                    <w:right w:val="none" w:sz="0" w:space="0" w:color="auto"/>
                  </w:divBdr>
                  <w:divsChild>
                    <w:div w:id="682782738">
                      <w:marLeft w:val="0"/>
                      <w:marRight w:val="0"/>
                      <w:marTop w:val="0"/>
                      <w:marBottom w:val="0"/>
                      <w:divBdr>
                        <w:top w:val="none" w:sz="0" w:space="0" w:color="auto"/>
                        <w:left w:val="none" w:sz="0" w:space="0" w:color="auto"/>
                        <w:bottom w:val="none" w:sz="0" w:space="0" w:color="auto"/>
                        <w:right w:val="none" w:sz="0" w:space="0" w:color="auto"/>
                      </w:divBdr>
                    </w:div>
                  </w:divsChild>
                </w:div>
                <w:div w:id="496190490">
                  <w:marLeft w:val="0"/>
                  <w:marRight w:val="0"/>
                  <w:marTop w:val="0"/>
                  <w:marBottom w:val="0"/>
                  <w:divBdr>
                    <w:top w:val="none" w:sz="0" w:space="0" w:color="auto"/>
                    <w:left w:val="none" w:sz="0" w:space="0" w:color="auto"/>
                    <w:bottom w:val="none" w:sz="0" w:space="0" w:color="auto"/>
                    <w:right w:val="none" w:sz="0" w:space="0" w:color="auto"/>
                  </w:divBdr>
                  <w:divsChild>
                    <w:div w:id="1146123296">
                      <w:marLeft w:val="0"/>
                      <w:marRight w:val="0"/>
                      <w:marTop w:val="0"/>
                      <w:marBottom w:val="0"/>
                      <w:divBdr>
                        <w:top w:val="none" w:sz="0" w:space="0" w:color="auto"/>
                        <w:left w:val="none" w:sz="0" w:space="0" w:color="auto"/>
                        <w:bottom w:val="none" w:sz="0" w:space="0" w:color="auto"/>
                        <w:right w:val="none" w:sz="0" w:space="0" w:color="auto"/>
                      </w:divBdr>
                    </w:div>
                  </w:divsChild>
                </w:div>
                <w:div w:id="476806048">
                  <w:marLeft w:val="0"/>
                  <w:marRight w:val="0"/>
                  <w:marTop w:val="0"/>
                  <w:marBottom w:val="0"/>
                  <w:divBdr>
                    <w:top w:val="none" w:sz="0" w:space="0" w:color="auto"/>
                    <w:left w:val="none" w:sz="0" w:space="0" w:color="auto"/>
                    <w:bottom w:val="none" w:sz="0" w:space="0" w:color="auto"/>
                    <w:right w:val="none" w:sz="0" w:space="0" w:color="auto"/>
                  </w:divBdr>
                  <w:divsChild>
                    <w:div w:id="889457395">
                      <w:marLeft w:val="0"/>
                      <w:marRight w:val="0"/>
                      <w:marTop w:val="0"/>
                      <w:marBottom w:val="0"/>
                      <w:divBdr>
                        <w:top w:val="none" w:sz="0" w:space="0" w:color="auto"/>
                        <w:left w:val="none" w:sz="0" w:space="0" w:color="auto"/>
                        <w:bottom w:val="none" w:sz="0" w:space="0" w:color="auto"/>
                        <w:right w:val="none" w:sz="0" w:space="0" w:color="auto"/>
                      </w:divBdr>
                    </w:div>
                  </w:divsChild>
                </w:div>
                <w:div w:id="469324341">
                  <w:marLeft w:val="0"/>
                  <w:marRight w:val="0"/>
                  <w:marTop w:val="0"/>
                  <w:marBottom w:val="0"/>
                  <w:divBdr>
                    <w:top w:val="none" w:sz="0" w:space="0" w:color="auto"/>
                    <w:left w:val="none" w:sz="0" w:space="0" w:color="auto"/>
                    <w:bottom w:val="none" w:sz="0" w:space="0" w:color="auto"/>
                    <w:right w:val="none" w:sz="0" w:space="0" w:color="auto"/>
                  </w:divBdr>
                  <w:divsChild>
                    <w:div w:id="1611280715">
                      <w:marLeft w:val="0"/>
                      <w:marRight w:val="0"/>
                      <w:marTop w:val="0"/>
                      <w:marBottom w:val="0"/>
                      <w:divBdr>
                        <w:top w:val="none" w:sz="0" w:space="0" w:color="auto"/>
                        <w:left w:val="none" w:sz="0" w:space="0" w:color="auto"/>
                        <w:bottom w:val="none" w:sz="0" w:space="0" w:color="auto"/>
                        <w:right w:val="none" w:sz="0" w:space="0" w:color="auto"/>
                      </w:divBdr>
                    </w:div>
                  </w:divsChild>
                </w:div>
                <w:div w:id="282350888">
                  <w:marLeft w:val="0"/>
                  <w:marRight w:val="0"/>
                  <w:marTop w:val="0"/>
                  <w:marBottom w:val="0"/>
                  <w:divBdr>
                    <w:top w:val="none" w:sz="0" w:space="0" w:color="auto"/>
                    <w:left w:val="none" w:sz="0" w:space="0" w:color="auto"/>
                    <w:bottom w:val="none" w:sz="0" w:space="0" w:color="auto"/>
                    <w:right w:val="none" w:sz="0" w:space="0" w:color="auto"/>
                  </w:divBdr>
                  <w:divsChild>
                    <w:div w:id="1526677168">
                      <w:marLeft w:val="0"/>
                      <w:marRight w:val="0"/>
                      <w:marTop w:val="0"/>
                      <w:marBottom w:val="0"/>
                      <w:divBdr>
                        <w:top w:val="none" w:sz="0" w:space="0" w:color="auto"/>
                        <w:left w:val="none" w:sz="0" w:space="0" w:color="auto"/>
                        <w:bottom w:val="none" w:sz="0" w:space="0" w:color="auto"/>
                        <w:right w:val="none" w:sz="0" w:space="0" w:color="auto"/>
                      </w:divBdr>
                    </w:div>
                  </w:divsChild>
                </w:div>
                <w:div w:id="162748402">
                  <w:marLeft w:val="0"/>
                  <w:marRight w:val="0"/>
                  <w:marTop w:val="0"/>
                  <w:marBottom w:val="0"/>
                  <w:divBdr>
                    <w:top w:val="none" w:sz="0" w:space="0" w:color="auto"/>
                    <w:left w:val="none" w:sz="0" w:space="0" w:color="auto"/>
                    <w:bottom w:val="none" w:sz="0" w:space="0" w:color="auto"/>
                    <w:right w:val="none" w:sz="0" w:space="0" w:color="auto"/>
                  </w:divBdr>
                  <w:divsChild>
                    <w:div w:id="10880384">
                      <w:marLeft w:val="0"/>
                      <w:marRight w:val="0"/>
                      <w:marTop w:val="0"/>
                      <w:marBottom w:val="0"/>
                      <w:divBdr>
                        <w:top w:val="none" w:sz="0" w:space="0" w:color="auto"/>
                        <w:left w:val="none" w:sz="0" w:space="0" w:color="auto"/>
                        <w:bottom w:val="none" w:sz="0" w:space="0" w:color="auto"/>
                        <w:right w:val="none" w:sz="0" w:space="0" w:color="auto"/>
                      </w:divBdr>
                    </w:div>
                  </w:divsChild>
                </w:div>
                <w:div w:id="1670791630">
                  <w:marLeft w:val="0"/>
                  <w:marRight w:val="0"/>
                  <w:marTop w:val="0"/>
                  <w:marBottom w:val="0"/>
                  <w:divBdr>
                    <w:top w:val="none" w:sz="0" w:space="0" w:color="auto"/>
                    <w:left w:val="none" w:sz="0" w:space="0" w:color="auto"/>
                    <w:bottom w:val="none" w:sz="0" w:space="0" w:color="auto"/>
                    <w:right w:val="none" w:sz="0" w:space="0" w:color="auto"/>
                  </w:divBdr>
                  <w:divsChild>
                    <w:div w:id="264192864">
                      <w:marLeft w:val="0"/>
                      <w:marRight w:val="0"/>
                      <w:marTop w:val="0"/>
                      <w:marBottom w:val="0"/>
                      <w:divBdr>
                        <w:top w:val="none" w:sz="0" w:space="0" w:color="auto"/>
                        <w:left w:val="none" w:sz="0" w:space="0" w:color="auto"/>
                        <w:bottom w:val="none" w:sz="0" w:space="0" w:color="auto"/>
                        <w:right w:val="none" w:sz="0" w:space="0" w:color="auto"/>
                      </w:divBdr>
                    </w:div>
                  </w:divsChild>
                </w:div>
                <w:div w:id="2037194233">
                  <w:marLeft w:val="0"/>
                  <w:marRight w:val="0"/>
                  <w:marTop w:val="0"/>
                  <w:marBottom w:val="0"/>
                  <w:divBdr>
                    <w:top w:val="none" w:sz="0" w:space="0" w:color="auto"/>
                    <w:left w:val="none" w:sz="0" w:space="0" w:color="auto"/>
                    <w:bottom w:val="none" w:sz="0" w:space="0" w:color="auto"/>
                    <w:right w:val="none" w:sz="0" w:space="0" w:color="auto"/>
                  </w:divBdr>
                  <w:divsChild>
                    <w:div w:id="580987196">
                      <w:marLeft w:val="0"/>
                      <w:marRight w:val="0"/>
                      <w:marTop w:val="0"/>
                      <w:marBottom w:val="0"/>
                      <w:divBdr>
                        <w:top w:val="none" w:sz="0" w:space="0" w:color="auto"/>
                        <w:left w:val="none" w:sz="0" w:space="0" w:color="auto"/>
                        <w:bottom w:val="none" w:sz="0" w:space="0" w:color="auto"/>
                        <w:right w:val="none" w:sz="0" w:space="0" w:color="auto"/>
                      </w:divBdr>
                    </w:div>
                  </w:divsChild>
                </w:div>
                <w:div w:id="1297639295">
                  <w:marLeft w:val="0"/>
                  <w:marRight w:val="0"/>
                  <w:marTop w:val="0"/>
                  <w:marBottom w:val="0"/>
                  <w:divBdr>
                    <w:top w:val="none" w:sz="0" w:space="0" w:color="auto"/>
                    <w:left w:val="none" w:sz="0" w:space="0" w:color="auto"/>
                    <w:bottom w:val="none" w:sz="0" w:space="0" w:color="auto"/>
                    <w:right w:val="none" w:sz="0" w:space="0" w:color="auto"/>
                  </w:divBdr>
                  <w:divsChild>
                    <w:div w:id="2054689428">
                      <w:marLeft w:val="0"/>
                      <w:marRight w:val="0"/>
                      <w:marTop w:val="0"/>
                      <w:marBottom w:val="0"/>
                      <w:divBdr>
                        <w:top w:val="none" w:sz="0" w:space="0" w:color="auto"/>
                        <w:left w:val="none" w:sz="0" w:space="0" w:color="auto"/>
                        <w:bottom w:val="none" w:sz="0" w:space="0" w:color="auto"/>
                        <w:right w:val="none" w:sz="0" w:space="0" w:color="auto"/>
                      </w:divBdr>
                    </w:div>
                  </w:divsChild>
                </w:div>
                <w:div w:id="757752584">
                  <w:marLeft w:val="0"/>
                  <w:marRight w:val="0"/>
                  <w:marTop w:val="0"/>
                  <w:marBottom w:val="0"/>
                  <w:divBdr>
                    <w:top w:val="none" w:sz="0" w:space="0" w:color="auto"/>
                    <w:left w:val="none" w:sz="0" w:space="0" w:color="auto"/>
                    <w:bottom w:val="none" w:sz="0" w:space="0" w:color="auto"/>
                    <w:right w:val="none" w:sz="0" w:space="0" w:color="auto"/>
                  </w:divBdr>
                  <w:divsChild>
                    <w:div w:id="647368623">
                      <w:marLeft w:val="0"/>
                      <w:marRight w:val="0"/>
                      <w:marTop w:val="0"/>
                      <w:marBottom w:val="0"/>
                      <w:divBdr>
                        <w:top w:val="none" w:sz="0" w:space="0" w:color="auto"/>
                        <w:left w:val="none" w:sz="0" w:space="0" w:color="auto"/>
                        <w:bottom w:val="none" w:sz="0" w:space="0" w:color="auto"/>
                        <w:right w:val="none" w:sz="0" w:space="0" w:color="auto"/>
                      </w:divBdr>
                    </w:div>
                  </w:divsChild>
                </w:div>
                <w:div w:id="1986010116">
                  <w:marLeft w:val="0"/>
                  <w:marRight w:val="0"/>
                  <w:marTop w:val="0"/>
                  <w:marBottom w:val="0"/>
                  <w:divBdr>
                    <w:top w:val="none" w:sz="0" w:space="0" w:color="auto"/>
                    <w:left w:val="none" w:sz="0" w:space="0" w:color="auto"/>
                    <w:bottom w:val="none" w:sz="0" w:space="0" w:color="auto"/>
                    <w:right w:val="none" w:sz="0" w:space="0" w:color="auto"/>
                  </w:divBdr>
                  <w:divsChild>
                    <w:div w:id="1091200310">
                      <w:marLeft w:val="0"/>
                      <w:marRight w:val="0"/>
                      <w:marTop w:val="0"/>
                      <w:marBottom w:val="0"/>
                      <w:divBdr>
                        <w:top w:val="none" w:sz="0" w:space="0" w:color="auto"/>
                        <w:left w:val="none" w:sz="0" w:space="0" w:color="auto"/>
                        <w:bottom w:val="none" w:sz="0" w:space="0" w:color="auto"/>
                        <w:right w:val="none" w:sz="0" w:space="0" w:color="auto"/>
                      </w:divBdr>
                    </w:div>
                  </w:divsChild>
                </w:div>
                <w:div w:id="597099966">
                  <w:marLeft w:val="0"/>
                  <w:marRight w:val="0"/>
                  <w:marTop w:val="0"/>
                  <w:marBottom w:val="0"/>
                  <w:divBdr>
                    <w:top w:val="none" w:sz="0" w:space="0" w:color="auto"/>
                    <w:left w:val="none" w:sz="0" w:space="0" w:color="auto"/>
                    <w:bottom w:val="none" w:sz="0" w:space="0" w:color="auto"/>
                    <w:right w:val="none" w:sz="0" w:space="0" w:color="auto"/>
                  </w:divBdr>
                  <w:divsChild>
                    <w:div w:id="1257252414">
                      <w:marLeft w:val="0"/>
                      <w:marRight w:val="0"/>
                      <w:marTop w:val="0"/>
                      <w:marBottom w:val="0"/>
                      <w:divBdr>
                        <w:top w:val="none" w:sz="0" w:space="0" w:color="auto"/>
                        <w:left w:val="none" w:sz="0" w:space="0" w:color="auto"/>
                        <w:bottom w:val="none" w:sz="0" w:space="0" w:color="auto"/>
                        <w:right w:val="none" w:sz="0" w:space="0" w:color="auto"/>
                      </w:divBdr>
                    </w:div>
                  </w:divsChild>
                </w:div>
                <w:div w:id="1295598910">
                  <w:marLeft w:val="0"/>
                  <w:marRight w:val="0"/>
                  <w:marTop w:val="0"/>
                  <w:marBottom w:val="0"/>
                  <w:divBdr>
                    <w:top w:val="none" w:sz="0" w:space="0" w:color="auto"/>
                    <w:left w:val="none" w:sz="0" w:space="0" w:color="auto"/>
                    <w:bottom w:val="none" w:sz="0" w:space="0" w:color="auto"/>
                    <w:right w:val="none" w:sz="0" w:space="0" w:color="auto"/>
                  </w:divBdr>
                  <w:divsChild>
                    <w:div w:id="1237671394">
                      <w:marLeft w:val="0"/>
                      <w:marRight w:val="0"/>
                      <w:marTop w:val="0"/>
                      <w:marBottom w:val="0"/>
                      <w:divBdr>
                        <w:top w:val="none" w:sz="0" w:space="0" w:color="auto"/>
                        <w:left w:val="none" w:sz="0" w:space="0" w:color="auto"/>
                        <w:bottom w:val="none" w:sz="0" w:space="0" w:color="auto"/>
                        <w:right w:val="none" w:sz="0" w:space="0" w:color="auto"/>
                      </w:divBdr>
                    </w:div>
                  </w:divsChild>
                </w:div>
                <w:div w:id="277562647">
                  <w:marLeft w:val="0"/>
                  <w:marRight w:val="0"/>
                  <w:marTop w:val="0"/>
                  <w:marBottom w:val="0"/>
                  <w:divBdr>
                    <w:top w:val="none" w:sz="0" w:space="0" w:color="auto"/>
                    <w:left w:val="none" w:sz="0" w:space="0" w:color="auto"/>
                    <w:bottom w:val="none" w:sz="0" w:space="0" w:color="auto"/>
                    <w:right w:val="none" w:sz="0" w:space="0" w:color="auto"/>
                  </w:divBdr>
                  <w:divsChild>
                    <w:div w:id="1770931142">
                      <w:marLeft w:val="0"/>
                      <w:marRight w:val="0"/>
                      <w:marTop w:val="0"/>
                      <w:marBottom w:val="0"/>
                      <w:divBdr>
                        <w:top w:val="none" w:sz="0" w:space="0" w:color="auto"/>
                        <w:left w:val="none" w:sz="0" w:space="0" w:color="auto"/>
                        <w:bottom w:val="none" w:sz="0" w:space="0" w:color="auto"/>
                        <w:right w:val="none" w:sz="0" w:space="0" w:color="auto"/>
                      </w:divBdr>
                    </w:div>
                  </w:divsChild>
                </w:div>
                <w:div w:id="1842348470">
                  <w:marLeft w:val="0"/>
                  <w:marRight w:val="0"/>
                  <w:marTop w:val="0"/>
                  <w:marBottom w:val="0"/>
                  <w:divBdr>
                    <w:top w:val="none" w:sz="0" w:space="0" w:color="auto"/>
                    <w:left w:val="none" w:sz="0" w:space="0" w:color="auto"/>
                    <w:bottom w:val="none" w:sz="0" w:space="0" w:color="auto"/>
                    <w:right w:val="none" w:sz="0" w:space="0" w:color="auto"/>
                  </w:divBdr>
                  <w:divsChild>
                    <w:div w:id="855923968">
                      <w:marLeft w:val="0"/>
                      <w:marRight w:val="0"/>
                      <w:marTop w:val="0"/>
                      <w:marBottom w:val="0"/>
                      <w:divBdr>
                        <w:top w:val="none" w:sz="0" w:space="0" w:color="auto"/>
                        <w:left w:val="none" w:sz="0" w:space="0" w:color="auto"/>
                        <w:bottom w:val="none" w:sz="0" w:space="0" w:color="auto"/>
                        <w:right w:val="none" w:sz="0" w:space="0" w:color="auto"/>
                      </w:divBdr>
                    </w:div>
                  </w:divsChild>
                </w:div>
                <w:div w:id="2041659843">
                  <w:marLeft w:val="0"/>
                  <w:marRight w:val="0"/>
                  <w:marTop w:val="0"/>
                  <w:marBottom w:val="0"/>
                  <w:divBdr>
                    <w:top w:val="none" w:sz="0" w:space="0" w:color="auto"/>
                    <w:left w:val="none" w:sz="0" w:space="0" w:color="auto"/>
                    <w:bottom w:val="none" w:sz="0" w:space="0" w:color="auto"/>
                    <w:right w:val="none" w:sz="0" w:space="0" w:color="auto"/>
                  </w:divBdr>
                  <w:divsChild>
                    <w:div w:id="442267763">
                      <w:marLeft w:val="0"/>
                      <w:marRight w:val="0"/>
                      <w:marTop w:val="0"/>
                      <w:marBottom w:val="0"/>
                      <w:divBdr>
                        <w:top w:val="none" w:sz="0" w:space="0" w:color="auto"/>
                        <w:left w:val="none" w:sz="0" w:space="0" w:color="auto"/>
                        <w:bottom w:val="none" w:sz="0" w:space="0" w:color="auto"/>
                        <w:right w:val="none" w:sz="0" w:space="0" w:color="auto"/>
                      </w:divBdr>
                    </w:div>
                  </w:divsChild>
                </w:div>
                <w:div w:id="1977375011">
                  <w:marLeft w:val="0"/>
                  <w:marRight w:val="0"/>
                  <w:marTop w:val="0"/>
                  <w:marBottom w:val="0"/>
                  <w:divBdr>
                    <w:top w:val="none" w:sz="0" w:space="0" w:color="auto"/>
                    <w:left w:val="none" w:sz="0" w:space="0" w:color="auto"/>
                    <w:bottom w:val="none" w:sz="0" w:space="0" w:color="auto"/>
                    <w:right w:val="none" w:sz="0" w:space="0" w:color="auto"/>
                  </w:divBdr>
                  <w:divsChild>
                    <w:div w:id="1920864077">
                      <w:marLeft w:val="0"/>
                      <w:marRight w:val="0"/>
                      <w:marTop w:val="0"/>
                      <w:marBottom w:val="0"/>
                      <w:divBdr>
                        <w:top w:val="none" w:sz="0" w:space="0" w:color="auto"/>
                        <w:left w:val="none" w:sz="0" w:space="0" w:color="auto"/>
                        <w:bottom w:val="none" w:sz="0" w:space="0" w:color="auto"/>
                        <w:right w:val="none" w:sz="0" w:space="0" w:color="auto"/>
                      </w:divBdr>
                    </w:div>
                    <w:div w:id="1993017858">
                      <w:marLeft w:val="0"/>
                      <w:marRight w:val="0"/>
                      <w:marTop w:val="0"/>
                      <w:marBottom w:val="0"/>
                      <w:divBdr>
                        <w:top w:val="none" w:sz="0" w:space="0" w:color="auto"/>
                        <w:left w:val="none" w:sz="0" w:space="0" w:color="auto"/>
                        <w:bottom w:val="none" w:sz="0" w:space="0" w:color="auto"/>
                        <w:right w:val="none" w:sz="0" w:space="0" w:color="auto"/>
                      </w:divBdr>
                    </w:div>
                  </w:divsChild>
                </w:div>
                <w:div w:id="222179660">
                  <w:marLeft w:val="0"/>
                  <w:marRight w:val="0"/>
                  <w:marTop w:val="0"/>
                  <w:marBottom w:val="0"/>
                  <w:divBdr>
                    <w:top w:val="none" w:sz="0" w:space="0" w:color="auto"/>
                    <w:left w:val="none" w:sz="0" w:space="0" w:color="auto"/>
                    <w:bottom w:val="none" w:sz="0" w:space="0" w:color="auto"/>
                    <w:right w:val="none" w:sz="0" w:space="0" w:color="auto"/>
                  </w:divBdr>
                  <w:divsChild>
                    <w:div w:id="1010569554">
                      <w:marLeft w:val="0"/>
                      <w:marRight w:val="0"/>
                      <w:marTop w:val="0"/>
                      <w:marBottom w:val="0"/>
                      <w:divBdr>
                        <w:top w:val="none" w:sz="0" w:space="0" w:color="auto"/>
                        <w:left w:val="none" w:sz="0" w:space="0" w:color="auto"/>
                        <w:bottom w:val="none" w:sz="0" w:space="0" w:color="auto"/>
                        <w:right w:val="none" w:sz="0" w:space="0" w:color="auto"/>
                      </w:divBdr>
                    </w:div>
                  </w:divsChild>
                </w:div>
                <w:div w:id="1416826959">
                  <w:marLeft w:val="0"/>
                  <w:marRight w:val="0"/>
                  <w:marTop w:val="0"/>
                  <w:marBottom w:val="0"/>
                  <w:divBdr>
                    <w:top w:val="none" w:sz="0" w:space="0" w:color="auto"/>
                    <w:left w:val="none" w:sz="0" w:space="0" w:color="auto"/>
                    <w:bottom w:val="none" w:sz="0" w:space="0" w:color="auto"/>
                    <w:right w:val="none" w:sz="0" w:space="0" w:color="auto"/>
                  </w:divBdr>
                  <w:divsChild>
                    <w:div w:id="958529641">
                      <w:marLeft w:val="0"/>
                      <w:marRight w:val="0"/>
                      <w:marTop w:val="0"/>
                      <w:marBottom w:val="0"/>
                      <w:divBdr>
                        <w:top w:val="none" w:sz="0" w:space="0" w:color="auto"/>
                        <w:left w:val="none" w:sz="0" w:space="0" w:color="auto"/>
                        <w:bottom w:val="none" w:sz="0" w:space="0" w:color="auto"/>
                        <w:right w:val="none" w:sz="0" w:space="0" w:color="auto"/>
                      </w:divBdr>
                    </w:div>
                  </w:divsChild>
                </w:div>
                <w:div w:id="1211958688">
                  <w:marLeft w:val="0"/>
                  <w:marRight w:val="0"/>
                  <w:marTop w:val="0"/>
                  <w:marBottom w:val="0"/>
                  <w:divBdr>
                    <w:top w:val="none" w:sz="0" w:space="0" w:color="auto"/>
                    <w:left w:val="none" w:sz="0" w:space="0" w:color="auto"/>
                    <w:bottom w:val="none" w:sz="0" w:space="0" w:color="auto"/>
                    <w:right w:val="none" w:sz="0" w:space="0" w:color="auto"/>
                  </w:divBdr>
                  <w:divsChild>
                    <w:div w:id="672875960">
                      <w:marLeft w:val="0"/>
                      <w:marRight w:val="0"/>
                      <w:marTop w:val="0"/>
                      <w:marBottom w:val="0"/>
                      <w:divBdr>
                        <w:top w:val="none" w:sz="0" w:space="0" w:color="auto"/>
                        <w:left w:val="none" w:sz="0" w:space="0" w:color="auto"/>
                        <w:bottom w:val="none" w:sz="0" w:space="0" w:color="auto"/>
                        <w:right w:val="none" w:sz="0" w:space="0" w:color="auto"/>
                      </w:divBdr>
                    </w:div>
                  </w:divsChild>
                </w:div>
                <w:div w:id="664011995">
                  <w:marLeft w:val="0"/>
                  <w:marRight w:val="0"/>
                  <w:marTop w:val="0"/>
                  <w:marBottom w:val="0"/>
                  <w:divBdr>
                    <w:top w:val="none" w:sz="0" w:space="0" w:color="auto"/>
                    <w:left w:val="none" w:sz="0" w:space="0" w:color="auto"/>
                    <w:bottom w:val="none" w:sz="0" w:space="0" w:color="auto"/>
                    <w:right w:val="none" w:sz="0" w:space="0" w:color="auto"/>
                  </w:divBdr>
                  <w:divsChild>
                    <w:div w:id="1658682144">
                      <w:marLeft w:val="0"/>
                      <w:marRight w:val="0"/>
                      <w:marTop w:val="0"/>
                      <w:marBottom w:val="0"/>
                      <w:divBdr>
                        <w:top w:val="none" w:sz="0" w:space="0" w:color="auto"/>
                        <w:left w:val="none" w:sz="0" w:space="0" w:color="auto"/>
                        <w:bottom w:val="none" w:sz="0" w:space="0" w:color="auto"/>
                        <w:right w:val="none" w:sz="0" w:space="0" w:color="auto"/>
                      </w:divBdr>
                    </w:div>
                  </w:divsChild>
                </w:div>
                <w:div w:id="1325544723">
                  <w:marLeft w:val="0"/>
                  <w:marRight w:val="0"/>
                  <w:marTop w:val="0"/>
                  <w:marBottom w:val="0"/>
                  <w:divBdr>
                    <w:top w:val="none" w:sz="0" w:space="0" w:color="auto"/>
                    <w:left w:val="none" w:sz="0" w:space="0" w:color="auto"/>
                    <w:bottom w:val="none" w:sz="0" w:space="0" w:color="auto"/>
                    <w:right w:val="none" w:sz="0" w:space="0" w:color="auto"/>
                  </w:divBdr>
                  <w:divsChild>
                    <w:div w:id="1208954778">
                      <w:marLeft w:val="0"/>
                      <w:marRight w:val="0"/>
                      <w:marTop w:val="0"/>
                      <w:marBottom w:val="0"/>
                      <w:divBdr>
                        <w:top w:val="none" w:sz="0" w:space="0" w:color="auto"/>
                        <w:left w:val="none" w:sz="0" w:space="0" w:color="auto"/>
                        <w:bottom w:val="none" w:sz="0" w:space="0" w:color="auto"/>
                        <w:right w:val="none" w:sz="0" w:space="0" w:color="auto"/>
                      </w:divBdr>
                    </w:div>
                  </w:divsChild>
                </w:div>
                <w:div w:id="622075359">
                  <w:marLeft w:val="0"/>
                  <w:marRight w:val="0"/>
                  <w:marTop w:val="0"/>
                  <w:marBottom w:val="0"/>
                  <w:divBdr>
                    <w:top w:val="none" w:sz="0" w:space="0" w:color="auto"/>
                    <w:left w:val="none" w:sz="0" w:space="0" w:color="auto"/>
                    <w:bottom w:val="none" w:sz="0" w:space="0" w:color="auto"/>
                    <w:right w:val="none" w:sz="0" w:space="0" w:color="auto"/>
                  </w:divBdr>
                  <w:divsChild>
                    <w:div w:id="736778551">
                      <w:marLeft w:val="0"/>
                      <w:marRight w:val="0"/>
                      <w:marTop w:val="0"/>
                      <w:marBottom w:val="0"/>
                      <w:divBdr>
                        <w:top w:val="none" w:sz="0" w:space="0" w:color="auto"/>
                        <w:left w:val="none" w:sz="0" w:space="0" w:color="auto"/>
                        <w:bottom w:val="none" w:sz="0" w:space="0" w:color="auto"/>
                        <w:right w:val="none" w:sz="0" w:space="0" w:color="auto"/>
                      </w:divBdr>
                    </w:div>
                    <w:div w:id="967971585">
                      <w:marLeft w:val="0"/>
                      <w:marRight w:val="0"/>
                      <w:marTop w:val="0"/>
                      <w:marBottom w:val="0"/>
                      <w:divBdr>
                        <w:top w:val="none" w:sz="0" w:space="0" w:color="auto"/>
                        <w:left w:val="none" w:sz="0" w:space="0" w:color="auto"/>
                        <w:bottom w:val="none" w:sz="0" w:space="0" w:color="auto"/>
                        <w:right w:val="none" w:sz="0" w:space="0" w:color="auto"/>
                      </w:divBdr>
                    </w:div>
                  </w:divsChild>
                </w:div>
                <w:div w:id="686061447">
                  <w:marLeft w:val="0"/>
                  <w:marRight w:val="0"/>
                  <w:marTop w:val="0"/>
                  <w:marBottom w:val="0"/>
                  <w:divBdr>
                    <w:top w:val="none" w:sz="0" w:space="0" w:color="auto"/>
                    <w:left w:val="none" w:sz="0" w:space="0" w:color="auto"/>
                    <w:bottom w:val="none" w:sz="0" w:space="0" w:color="auto"/>
                    <w:right w:val="none" w:sz="0" w:space="0" w:color="auto"/>
                  </w:divBdr>
                  <w:divsChild>
                    <w:div w:id="29425745">
                      <w:marLeft w:val="0"/>
                      <w:marRight w:val="0"/>
                      <w:marTop w:val="0"/>
                      <w:marBottom w:val="0"/>
                      <w:divBdr>
                        <w:top w:val="none" w:sz="0" w:space="0" w:color="auto"/>
                        <w:left w:val="none" w:sz="0" w:space="0" w:color="auto"/>
                        <w:bottom w:val="none" w:sz="0" w:space="0" w:color="auto"/>
                        <w:right w:val="none" w:sz="0" w:space="0" w:color="auto"/>
                      </w:divBdr>
                    </w:div>
                  </w:divsChild>
                </w:div>
                <w:div w:id="211427028">
                  <w:marLeft w:val="0"/>
                  <w:marRight w:val="0"/>
                  <w:marTop w:val="0"/>
                  <w:marBottom w:val="0"/>
                  <w:divBdr>
                    <w:top w:val="none" w:sz="0" w:space="0" w:color="auto"/>
                    <w:left w:val="none" w:sz="0" w:space="0" w:color="auto"/>
                    <w:bottom w:val="none" w:sz="0" w:space="0" w:color="auto"/>
                    <w:right w:val="none" w:sz="0" w:space="0" w:color="auto"/>
                  </w:divBdr>
                  <w:divsChild>
                    <w:div w:id="321547942">
                      <w:marLeft w:val="0"/>
                      <w:marRight w:val="0"/>
                      <w:marTop w:val="0"/>
                      <w:marBottom w:val="0"/>
                      <w:divBdr>
                        <w:top w:val="none" w:sz="0" w:space="0" w:color="auto"/>
                        <w:left w:val="none" w:sz="0" w:space="0" w:color="auto"/>
                        <w:bottom w:val="none" w:sz="0" w:space="0" w:color="auto"/>
                        <w:right w:val="none" w:sz="0" w:space="0" w:color="auto"/>
                      </w:divBdr>
                    </w:div>
                  </w:divsChild>
                </w:div>
                <w:div w:id="1523861418">
                  <w:marLeft w:val="0"/>
                  <w:marRight w:val="0"/>
                  <w:marTop w:val="0"/>
                  <w:marBottom w:val="0"/>
                  <w:divBdr>
                    <w:top w:val="none" w:sz="0" w:space="0" w:color="auto"/>
                    <w:left w:val="none" w:sz="0" w:space="0" w:color="auto"/>
                    <w:bottom w:val="none" w:sz="0" w:space="0" w:color="auto"/>
                    <w:right w:val="none" w:sz="0" w:space="0" w:color="auto"/>
                  </w:divBdr>
                  <w:divsChild>
                    <w:div w:id="1194072143">
                      <w:marLeft w:val="0"/>
                      <w:marRight w:val="0"/>
                      <w:marTop w:val="0"/>
                      <w:marBottom w:val="0"/>
                      <w:divBdr>
                        <w:top w:val="none" w:sz="0" w:space="0" w:color="auto"/>
                        <w:left w:val="none" w:sz="0" w:space="0" w:color="auto"/>
                        <w:bottom w:val="none" w:sz="0" w:space="0" w:color="auto"/>
                        <w:right w:val="none" w:sz="0" w:space="0" w:color="auto"/>
                      </w:divBdr>
                    </w:div>
                    <w:div w:id="442462288">
                      <w:marLeft w:val="0"/>
                      <w:marRight w:val="0"/>
                      <w:marTop w:val="0"/>
                      <w:marBottom w:val="0"/>
                      <w:divBdr>
                        <w:top w:val="none" w:sz="0" w:space="0" w:color="auto"/>
                        <w:left w:val="none" w:sz="0" w:space="0" w:color="auto"/>
                        <w:bottom w:val="none" w:sz="0" w:space="0" w:color="auto"/>
                        <w:right w:val="none" w:sz="0" w:space="0" w:color="auto"/>
                      </w:divBdr>
                    </w:div>
                  </w:divsChild>
                </w:div>
                <w:div w:id="1761021528">
                  <w:marLeft w:val="0"/>
                  <w:marRight w:val="0"/>
                  <w:marTop w:val="0"/>
                  <w:marBottom w:val="0"/>
                  <w:divBdr>
                    <w:top w:val="none" w:sz="0" w:space="0" w:color="auto"/>
                    <w:left w:val="none" w:sz="0" w:space="0" w:color="auto"/>
                    <w:bottom w:val="none" w:sz="0" w:space="0" w:color="auto"/>
                    <w:right w:val="none" w:sz="0" w:space="0" w:color="auto"/>
                  </w:divBdr>
                  <w:divsChild>
                    <w:div w:id="1661077627">
                      <w:marLeft w:val="0"/>
                      <w:marRight w:val="0"/>
                      <w:marTop w:val="0"/>
                      <w:marBottom w:val="0"/>
                      <w:divBdr>
                        <w:top w:val="none" w:sz="0" w:space="0" w:color="auto"/>
                        <w:left w:val="none" w:sz="0" w:space="0" w:color="auto"/>
                        <w:bottom w:val="none" w:sz="0" w:space="0" w:color="auto"/>
                        <w:right w:val="none" w:sz="0" w:space="0" w:color="auto"/>
                      </w:divBdr>
                    </w:div>
                  </w:divsChild>
                </w:div>
                <w:div w:id="763651411">
                  <w:marLeft w:val="0"/>
                  <w:marRight w:val="0"/>
                  <w:marTop w:val="0"/>
                  <w:marBottom w:val="0"/>
                  <w:divBdr>
                    <w:top w:val="none" w:sz="0" w:space="0" w:color="auto"/>
                    <w:left w:val="none" w:sz="0" w:space="0" w:color="auto"/>
                    <w:bottom w:val="none" w:sz="0" w:space="0" w:color="auto"/>
                    <w:right w:val="none" w:sz="0" w:space="0" w:color="auto"/>
                  </w:divBdr>
                  <w:divsChild>
                    <w:div w:id="1671057615">
                      <w:marLeft w:val="0"/>
                      <w:marRight w:val="0"/>
                      <w:marTop w:val="0"/>
                      <w:marBottom w:val="0"/>
                      <w:divBdr>
                        <w:top w:val="none" w:sz="0" w:space="0" w:color="auto"/>
                        <w:left w:val="none" w:sz="0" w:space="0" w:color="auto"/>
                        <w:bottom w:val="none" w:sz="0" w:space="0" w:color="auto"/>
                        <w:right w:val="none" w:sz="0" w:space="0" w:color="auto"/>
                      </w:divBdr>
                    </w:div>
                  </w:divsChild>
                </w:div>
                <w:div w:id="1487283430">
                  <w:marLeft w:val="0"/>
                  <w:marRight w:val="0"/>
                  <w:marTop w:val="0"/>
                  <w:marBottom w:val="0"/>
                  <w:divBdr>
                    <w:top w:val="none" w:sz="0" w:space="0" w:color="auto"/>
                    <w:left w:val="none" w:sz="0" w:space="0" w:color="auto"/>
                    <w:bottom w:val="none" w:sz="0" w:space="0" w:color="auto"/>
                    <w:right w:val="none" w:sz="0" w:space="0" w:color="auto"/>
                  </w:divBdr>
                  <w:divsChild>
                    <w:div w:id="897714819">
                      <w:marLeft w:val="0"/>
                      <w:marRight w:val="0"/>
                      <w:marTop w:val="0"/>
                      <w:marBottom w:val="0"/>
                      <w:divBdr>
                        <w:top w:val="none" w:sz="0" w:space="0" w:color="auto"/>
                        <w:left w:val="none" w:sz="0" w:space="0" w:color="auto"/>
                        <w:bottom w:val="none" w:sz="0" w:space="0" w:color="auto"/>
                        <w:right w:val="none" w:sz="0" w:space="0" w:color="auto"/>
                      </w:divBdr>
                    </w:div>
                    <w:div w:id="1130056751">
                      <w:marLeft w:val="0"/>
                      <w:marRight w:val="0"/>
                      <w:marTop w:val="0"/>
                      <w:marBottom w:val="0"/>
                      <w:divBdr>
                        <w:top w:val="none" w:sz="0" w:space="0" w:color="auto"/>
                        <w:left w:val="none" w:sz="0" w:space="0" w:color="auto"/>
                        <w:bottom w:val="none" w:sz="0" w:space="0" w:color="auto"/>
                        <w:right w:val="none" w:sz="0" w:space="0" w:color="auto"/>
                      </w:divBdr>
                    </w:div>
                  </w:divsChild>
                </w:div>
                <w:div w:id="181356423">
                  <w:marLeft w:val="0"/>
                  <w:marRight w:val="0"/>
                  <w:marTop w:val="0"/>
                  <w:marBottom w:val="0"/>
                  <w:divBdr>
                    <w:top w:val="none" w:sz="0" w:space="0" w:color="auto"/>
                    <w:left w:val="none" w:sz="0" w:space="0" w:color="auto"/>
                    <w:bottom w:val="none" w:sz="0" w:space="0" w:color="auto"/>
                    <w:right w:val="none" w:sz="0" w:space="0" w:color="auto"/>
                  </w:divBdr>
                  <w:divsChild>
                    <w:div w:id="274337950">
                      <w:marLeft w:val="0"/>
                      <w:marRight w:val="0"/>
                      <w:marTop w:val="0"/>
                      <w:marBottom w:val="0"/>
                      <w:divBdr>
                        <w:top w:val="none" w:sz="0" w:space="0" w:color="auto"/>
                        <w:left w:val="none" w:sz="0" w:space="0" w:color="auto"/>
                        <w:bottom w:val="none" w:sz="0" w:space="0" w:color="auto"/>
                        <w:right w:val="none" w:sz="0" w:space="0" w:color="auto"/>
                      </w:divBdr>
                    </w:div>
                  </w:divsChild>
                </w:div>
                <w:div w:id="293292092">
                  <w:marLeft w:val="0"/>
                  <w:marRight w:val="0"/>
                  <w:marTop w:val="0"/>
                  <w:marBottom w:val="0"/>
                  <w:divBdr>
                    <w:top w:val="none" w:sz="0" w:space="0" w:color="auto"/>
                    <w:left w:val="none" w:sz="0" w:space="0" w:color="auto"/>
                    <w:bottom w:val="none" w:sz="0" w:space="0" w:color="auto"/>
                    <w:right w:val="none" w:sz="0" w:space="0" w:color="auto"/>
                  </w:divBdr>
                  <w:divsChild>
                    <w:div w:id="668488720">
                      <w:marLeft w:val="0"/>
                      <w:marRight w:val="0"/>
                      <w:marTop w:val="0"/>
                      <w:marBottom w:val="0"/>
                      <w:divBdr>
                        <w:top w:val="none" w:sz="0" w:space="0" w:color="auto"/>
                        <w:left w:val="none" w:sz="0" w:space="0" w:color="auto"/>
                        <w:bottom w:val="none" w:sz="0" w:space="0" w:color="auto"/>
                        <w:right w:val="none" w:sz="0" w:space="0" w:color="auto"/>
                      </w:divBdr>
                    </w:div>
                  </w:divsChild>
                </w:div>
                <w:div w:id="936981975">
                  <w:marLeft w:val="0"/>
                  <w:marRight w:val="0"/>
                  <w:marTop w:val="0"/>
                  <w:marBottom w:val="0"/>
                  <w:divBdr>
                    <w:top w:val="none" w:sz="0" w:space="0" w:color="auto"/>
                    <w:left w:val="none" w:sz="0" w:space="0" w:color="auto"/>
                    <w:bottom w:val="none" w:sz="0" w:space="0" w:color="auto"/>
                    <w:right w:val="none" w:sz="0" w:space="0" w:color="auto"/>
                  </w:divBdr>
                  <w:divsChild>
                    <w:div w:id="1078677274">
                      <w:marLeft w:val="0"/>
                      <w:marRight w:val="0"/>
                      <w:marTop w:val="0"/>
                      <w:marBottom w:val="0"/>
                      <w:divBdr>
                        <w:top w:val="none" w:sz="0" w:space="0" w:color="auto"/>
                        <w:left w:val="none" w:sz="0" w:space="0" w:color="auto"/>
                        <w:bottom w:val="none" w:sz="0" w:space="0" w:color="auto"/>
                        <w:right w:val="none" w:sz="0" w:space="0" w:color="auto"/>
                      </w:divBdr>
                    </w:div>
                  </w:divsChild>
                </w:div>
                <w:div w:id="1026716465">
                  <w:marLeft w:val="0"/>
                  <w:marRight w:val="0"/>
                  <w:marTop w:val="0"/>
                  <w:marBottom w:val="0"/>
                  <w:divBdr>
                    <w:top w:val="none" w:sz="0" w:space="0" w:color="auto"/>
                    <w:left w:val="none" w:sz="0" w:space="0" w:color="auto"/>
                    <w:bottom w:val="none" w:sz="0" w:space="0" w:color="auto"/>
                    <w:right w:val="none" w:sz="0" w:space="0" w:color="auto"/>
                  </w:divBdr>
                  <w:divsChild>
                    <w:div w:id="509490755">
                      <w:marLeft w:val="0"/>
                      <w:marRight w:val="0"/>
                      <w:marTop w:val="0"/>
                      <w:marBottom w:val="0"/>
                      <w:divBdr>
                        <w:top w:val="none" w:sz="0" w:space="0" w:color="auto"/>
                        <w:left w:val="none" w:sz="0" w:space="0" w:color="auto"/>
                        <w:bottom w:val="none" w:sz="0" w:space="0" w:color="auto"/>
                        <w:right w:val="none" w:sz="0" w:space="0" w:color="auto"/>
                      </w:divBdr>
                    </w:div>
                  </w:divsChild>
                </w:div>
                <w:div w:id="1842889009">
                  <w:marLeft w:val="0"/>
                  <w:marRight w:val="0"/>
                  <w:marTop w:val="0"/>
                  <w:marBottom w:val="0"/>
                  <w:divBdr>
                    <w:top w:val="none" w:sz="0" w:space="0" w:color="auto"/>
                    <w:left w:val="none" w:sz="0" w:space="0" w:color="auto"/>
                    <w:bottom w:val="none" w:sz="0" w:space="0" w:color="auto"/>
                    <w:right w:val="none" w:sz="0" w:space="0" w:color="auto"/>
                  </w:divBdr>
                  <w:divsChild>
                    <w:div w:id="946699843">
                      <w:marLeft w:val="0"/>
                      <w:marRight w:val="0"/>
                      <w:marTop w:val="0"/>
                      <w:marBottom w:val="0"/>
                      <w:divBdr>
                        <w:top w:val="none" w:sz="0" w:space="0" w:color="auto"/>
                        <w:left w:val="none" w:sz="0" w:space="0" w:color="auto"/>
                        <w:bottom w:val="none" w:sz="0" w:space="0" w:color="auto"/>
                        <w:right w:val="none" w:sz="0" w:space="0" w:color="auto"/>
                      </w:divBdr>
                    </w:div>
                  </w:divsChild>
                </w:div>
                <w:div w:id="84767818">
                  <w:marLeft w:val="0"/>
                  <w:marRight w:val="0"/>
                  <w:marTop w:val="0"/>
                  <w:marBottom w:val="0"/>
                  <w:divBdr>
                    <w:top w:val="none" w:sz="0" w:space="0" w:color="auto"/>
                    <w:left w:val="none" w:sz="0" w:space="0" w:color="auto"/>
                    <w:bottom w:val="none" w:sz="0" w:space="0" w:color="auto"/>
                    <w:right w:val="none" w:sz="0" w:space="0" w:color="auto"/>
                  </w:divBdr>
                  <w:divsChild>
                    <w:div w:id="403377727">
                      <w:marLeft w:val="0"/>
                      <w:marRight w:val="0"/>
                      <w:marTop w:val="0"/>
                      <w:marBottom w:val="0"/>
                      <w:divBdr>
                        <w:top w:val="none" w:sz="0" w:space="0" w:color="auto"/>
                        <w:left w:val="none" w:sz="0" w:space="0" w:color="auto"/>
                        <w:bottom w:val="none" w:sz="0" w:space="0" w:color="auto"/>
                        <w:right w:val="none" w:sz="0" w:space="0" w:color="auto"/>
                      </w:divBdr>
                    </w:div>
                  </w:divsChild>
                </w:div>
                <w:div w:id="1648971400">
                  <w:marLeft w:val="0"/>
                  <w:marRight w:val="0"/>
                  <w:marTop w:val="0"/>
                  <w:marBottom w:val="0"/>
                  <w:divBdr>
                    <w:top w:val="none" w:sz="0" w:space="0" w:color="auto"/>
                    <w:left w:val="none" w:sz="0" w:space="0" w:color="auto"/>
                    <w:bottom w:val="none" w:sz="0" w:space="0" w:color="auto"/>
                    <w:right w:val="none" w:sz="0" w:space="0" w:color="auto"/>
                  </w:divBdr>
                  <w:divsChild>
                    <w:div w:id="1525511879">
                      <w:marLeft w:val="0"/>
                      <w:marRight w:val="0"/>
                      <w:marTop w:val="0"/>
                      <w:marBottom w:val="0"/>
                      <w:divBdr>
                        <w:top w:val="none" w:sz="0" w:space="0" w:color="auto"/>
                        <w:left w:val="none" w:sz="0" w:space="0" w:color="auto"/>
                        <w:bottom w:val="none" w:sz="0" w:space="0" w:color="auto"/>
                        <w:right w:val="none" w:sz="0" w:space="0" w:color="auto"/>
                      </w:divBdr>
                    </w:div>
                  </w:divsChild>
                </w:div>
                <w:div w:id="1048452314">
                  <w:marLeft w:val="0"/>
                  <w:marRight w:val="0"/>
                  <w:marTop w:val="0"/>
                  <w:marBottom w:val="0"/>
                  <w:divBdr>
                    <w:top w:val="none" w:sz="0" w:space="0" w:color="auto"/>
                    <w:left w:val="none" w:sz="0" w:space="0" w:color="auto"/>
                    <w:bottom w:val="none" w:sz="0" w:space="0" w:color="auto"/>
                    <w:right w:val="none" w:sz="0" w:space="0" w:color="auto"/>
                  </w:divBdr>
                  <w:divsChild>
                    <w:div w:id="1142115655">
                      <w:marLeft w:val="0"/>
                      <w:marRight w:val="0"/>
                      <w:marTop w:val="0"/>
                      <w:marBottom w:val="0"/>
                      <w:divBdr>
                        <w:top w:val="none" w:sz="0" w:space="0" w:color="auto"/>
                        <w:left w:val="none" w:sz="0" w:space="0" w:color="auto"/>
                        <w:bottom w:val="none" w:sz="0" w:space="0" w:color="auto"/>
                        <w:right w:val="none" w:sz="0" w:space="0" w:color="auto"/>
                      </w:divBdr>
                    </w:div>
                  </w:divsChild>
                </w:div>
                <w:div w:id="1934779597">
                  <w:marLeft w:val="0"/>
                  <w:marRight w:val="0"/>
                  <w:marTop w:val="0"/>
                  <w:marBottom w:val="0"/>
                  <w:divBdr>
                    <w:top w:val="none" w:sz="0" w:space="0" w:color="auto"/>
                    <w:left w:val="none" w:sz="0" w:space="0" w:color="auto"/>
                    <w:bottom w:val="none" w:sz="0" w:space="0" w:color="auto"/>
                    <w:right w:val="none" w:sz="0" w:space="0" w:color="auto"/>
                  </w:divBdr>
                  <w:divsChild>
                    <w:div w:id="1706170910">
                      <w:marLeft w:val="0"/>
                      <w:marRight w:val="0"/>
                      <w:marTop w:val="0"/>
                      <w:marBottom w:val="0"/>
                      <w:divBdr>
                        <w:top w:val="none" w:sz="0" w:space="0" w:color="auto"/>
                        <w:left w:val="none" w:sz="0" w:space="0" w:color="auto"/>
                        <w:bottom w:val="none" w:sz="0" w:space="0" w:color="auto"/>
                        <w:right w:val="none" w:sz="0" w:space="0" w:color="auto"/>
                      </w:divBdr>
                    </w:div>
                  </w:divsChild>
                </w:div>
                <w:div w:id="413206040">
                  <w:marLeft w:val="0"/>
                  <w:marRight w:val="0"/>
                  <w:marTop w:val="0"/>
                  <w:marBottom w:val="0"/>
                  <w:divBdr>
                    <w:top w:val="none" w:sz="0" w:space="0" w:color="auto"/>
                    <w:left w:val="none" w:sz="0" w:space="0" w:color="auto"/>
                    <w:bottom w:val="none" w:sz="0" w:space="0" w:color="auto"/>
                    <w:right w:val="none" w:sz="0" w:space="0" w:color="auto"/>
                  </w:divBdr>
                  <w:divsChild>
                    <w:div w:id="550849252">
                      <w:marLeft w:val="0"/>
                      <w:marRight w:val="0"/>
                      <w:marTop w:val="0"/>
                      <w:marBottom w:val="0"/>
                      <w:divBdr>
                        <w:top w:val="none" w:sz="0" w:space="0" w:color="auto"/>
                        <w:left w:val="none" w:sz="0" w:space="0" w:color="auto"/>
                        <w:bottom w:val="none" w:sz="0" w:space="0" w:color="auto"/>
                        <w:right w:val="none" w:sz="0" w:space="0" w:color="auto"/>
                      </w:divBdr>
                    </w:div>
                  </w:divsChild>
                </w:div>
                <w:div w:id="1286157310">
                  <w:marLeft w:val="0"/>
                  <w:marRight w:val="0"/>
                  <w:marTop w:val="0"/>
                  <w:marBottom w:val="0"/>
                  <w:divBdr>
                    <w:top w:val="none" w:sz="0" w:space="0" w:color="auto"/>
                    <w:left w:val="none" w:sz="0" w:space="0" w:color="auto"/>
                    <w:bottom w:val="none" w:sz="0" w:space="0" w:color="auto"/>
                    <w:right w:val="none" w:sz="0" w:space="0" w:color="auto"/>
                  </w:divBdr>
                  <w:divsChild>
                    <w:div w:id="1520461586">
                      <w:marLeft w:val="0"/>
                      <w:marRight w:val="0"/>
                      <w:marTop w:val="0"/>
                      <w:marBottom w:val="0"/>
                      <w:divBdr>
                        <w:top w:val="none" w:sz="0" w:space="0" w:color="auto"/>
                        <w:left w:val="none" w:sz="0" w:space="0" w:color="auto"/>
                        <w:bottom w:val="none" w:sz="0" w:space="0" w:color="auto"/>
                        <w:right w:val="none" w:sz="0" w:space="0" w:color="auto"/>
                      </w:divBdr>
                    </w:div>
                  </w:divsChild>
                </w:div>
                <w:div w:id="988050260">
                  <w:marLeft w:val="0"/>
                  <w:marRight w:val="0"/>
                  <w:marTop w:val="0"/>
                  <w:marBottom w:val="0"/>
                  <w:divBdr>
                    <w:top w:val="none" w:sz="0" w:space="0" w:color="auto"/>
                    <w:left w:val="none" w:sz="0" w:space="0" w:color="auto"/>
                    <w:bottom w:val="none" w:sz="0" w:space="0" w:color="auto"/>
                    <w:right w:val="none" w:sz="0" w:space="0" w:color="auto"/>
                  </w:divBdr>
                  <w:divsChild>
                    <w:div w:id="734669174">
                      <w:marLeft w:val="0"/>
                      <w:marRight w:val="0"/>
                      <w:marTop w:val="0"/>
                      <w:marBottom w:val="0"/>
                      <w:divBdr>
                        <w:top w:val="none" w:sz="0" w:space="0" w:color="auto"/>
                        <w:left w:val="none" w:sz="0" w:space="0" w:color="auto"/>
                        <w:bottom w:val="none" w:sz="0" w:space="0" w:color="auto"/>
                        <w:right w:val="none" w:sz="0" w:space="0" w:color="auto"/>
                      </w:divBdr>
                    </w:div>
                  </w:divsChild>
                </w:div>
                <w:div w:id="1886990009">
                  <w:marLeft w:val="0"/>
                  <w:marRight w:val="0"/>
                  <w:marTop w:val="0"/>
                  <w:marBottom w:val="0"/>
                  <w:divBdr>
                    <w:top w:val="none" w:sz="0" w:space="0" w:color="auto"/>
                    <w:left w:val="none" w:sz="0" w:space="0" w:color="auto"/>
                    <w:bottom w:val="none" w:sz="0" w:space="0" w:color="auto"/>
                    <w:right w:val="none" w:sz="0" w:space="0" w:color="auto"/>
                  </w:divBdr>
                  <w:divsChild>
                    <w:div w:id="1991981203">
                      <w:marLeft w:val="0"/>
                      <w:marRight w:val="0"/>
                      <w:marTop w:val="0"/>
                      <w:marBottom w:val="0"/>
                      <w:divBdr>
                        <w:top w:val="none" w:sz="0" w:space="0" w:color="auto"/>
                        <w:left w:val="none" w:sz="0" w:space="0" w:color="auto"/>
                        <w:bottom w:val="none" w:sz="0" w:space="0" w:color="auto"/>
                        <w:right w:val="none" w:sz="0" w:space="0" w:color="auto"/>
                      </w:divBdr>
                    </w:div>
                  </w:divsChild>
                </w:div>
                <w:div w:id="1521241043">
                  <w:marLeft w:val="0"/>
                  <w:marRight w:val="0"/>
                  <w:marTop w:val="0"/>
                  <w:marBottom w:val="0"/>
                  <w:divBdr>
                    <w:top w:val="none" w:sz="0" w:space="0" w:color="auto"/>
                    <w:left w:val="none" w:sz="0" w:space="0" w:color="auto"/>
                    <w:bottom w:val="none" w:sz="0" w:space="0" w:color="auto"/>
                    <w:right w:val="none" w:sz="0" w:space="0" w:color="auto"/>
                  </w:divBdr>
                  <w:divsChild>
                    <w:div w:id="219942285">
                      <w:marLeft w:val="0"/>
                      <w:marRight w:val="0"/>
                      <w:marTop w:val="0"/>
                      <w:marBottom w:val="0"/>
                      <w:divBdr>
                        <w:top w:val="none" w:sz="0" w:space="0" w:color="auto"/>
                        <w:left w:val="none" w:sz="0" w:space="0" w:color="auto"/>
                        <w:bottom w:val="none" w:sz="0" w:space="0" w:color="auto"/>
                        <w:right w:val="none" w:sz="0" w:space="0" w:color="auto"/>
                      </w:divBdr>
                    </w:div>
                  </w:divsChild>
                </w:div>
                <w:div w:id="1375159792">
                  <w:marLeft w:val="0"/>
                  <w:marRight w:val="0"/>
                  <w:marTop w:val="0"/>
                  <w:marBottom w:val="0"/>
                  <w:divBdr>
                    <w:top w:val="none" w:sz="0" w:space="0" w:color="auto"/>
                    <w:left w:val="none" w:sz="0" w:space="0" w:color="auto"/>
                    <w:bottom w:val="none" w:sz="0" w:space="0" w:color="auto"/>
                    <w:right w:val="none" w:sz="0" w:space="0" w:color="auto"/>
                  </w:divBdr>
                  <w:divsChild>
                    <w:div w:id="1933932548">
                      <w:marLeft w:val="0"/>
                      <w:marRight w:val="0"/>
                      <w:marTop w:val="0"/>
                      <w:marBottom w:val="0"/>
                      <w:divBdr>
                        <w:top w:val="none" w:sz="0" w:space="0" w:color="auto"/>
                        <w:left w:val="none" w:sz="0" w:space="0" w:color="auto"/>
                        <w:bottom w:val="none" w:sz="0" w:space="0" w:color="auto"/>
                        <w:right w:val="none" w:sz="0" w:space="0" w:color="auto"/>
                      </w:divBdr>
                    </w:div>
                  </w:divsChild>
                </w:div>
                <w:div w:id="203056859">
                  <w:marLeft w:val="0"/>
                  <w:marRight w:val="0"/>
                  <w:marTop w:val="0"/>
                  <w:marBottom w:val="0"/>
                  <w:divBdr>
                    <w:top w:val="none" w:sz="0" w:space="0" w:color="auto"/>
                    <w:left w:val="none" w:sz="0" w:space="0" w:color="auto"/>
                    <w:bottom w:val="none" w:sz="0" w:space="0" w:color="auto"/>
                    <w:right w:val="none" w:sz="0" w:space="0" w:color="auto"/>
                  </w:divBdr>
                  <w:divsChild>
                    <w:div w:id="626736750">
                      <w:marLeft w:val="0"/>
                      <w:marRight w:val="0"/>
                      <w:marTop w:val="0"/>
                      <w:marBottom w:val="0"/>
                      <w:divBdr>
                        <w:top w:val="none" w:sz="0" w:space="0" w:color="auto"/>
                        <w:left w:val="none" w:sz="0" w:space="0" w:color="auto"/>
                        <w:bottom w:val="none" w:sz="0" w:space="0" w:color="auto"/>
                        <w:right w:val="none" w:sz="0" w:space="0" w:color="auto"/>
                      </w:divBdr>
                    </w:div>
                  </w:divsChild>
                </w:div>
                <w:div w:id="2022468938">
                  <w:marLeft w:val="0"/>
                  <w:marRight w:val="0"/>
                  <w:marTop w:val="0"/>
                  <w:marBottom w:val="0"/>
                  <w:divBdr>
                    <w:top w:val="none" w:sz="0" w:space="0" w:color="auto"/>
                    <w:left w:val="none" w:sz="0" w:space="0" w:color="auto"/>
                    <w:bottom w:val="none" w:sz="0" w:space="0" w:color="auto"/>
                    <w:right w:val="none" w:sz="0" w:space="0" w:color="auto"/>
                  </w:divBdr>
                  <w:divsChild>
                    <w:div w:id="1963998279">
                      <w:marLeft w:val="0"/>
                      <w:marRight w:val="0"/>
                      <w:marTop w:val="0"/>
                      <w:marBottom w:val="0"/>
                      <w:divBdr>
                        <w:top w:val="none" w:sz="0" w:space="0" w:color="auto"/>
                        <w:left w:val="none" w:sz="0" w:space="0" w:color="auto"/>
                        <w:bottom w:val="none" w:sz="0" w:space="0" w:color="auto"/>
                        <w:right w:val="none" w:sz="0" w:space="0" w:color="auto"/>
                      </w:divBdr>
                    </w:div>
                  </w:divsChild>
                </w:div>
                <w:div w:id="791947182">
                  <w:marLeft w:val="0"/>
                  <w:marRight w:val="0"/>
                  <w:marTop w:val="0"/>
                  <w:marBottom w:val="0"/>
                  <w:divBdr>
                    <w:top w:val="none" w:sz="0" w:space="0" w:color="auto"/>
                    <w:left w:val="none" w:sz="0" w:space="0" w:color="auto"/>
                    <w:bottom w:val="none" w:sz="0" w:space="0" w:color="auto"/>
                    <w:right w:val="none" w:sz="0" w:space="0" w:color="auto"/>
                  </w:divBdr>
                  <w:divsChild>
                    <w:div w:id="1626156573">
                      <w:marLeft w:val="0"/>
                      <w:marRight w:val="0"/>
                      <w:marTop w:val="0"/>
                      <w:marBottom w:val="0"/>
                      <w:divBdr>
                        <w:top w:val="none" w:sz="0" w:space="0" w:color="auto"/>
                        <w:left w:val="none" w:sz="0" w:space="0" w:color="auto"/>
                        <w:bottom w:val="none" w:sz="0" w:space="0" w:color="auto"/>
                        <w:right w:val="none" w:sz="0" w:space="0" w:color="auto"/>
                      </w:divBdr>
                    </w:div>
                  </w:divsChild>
                </w:div>
                <w:div w:id="488135169">
                  <w:marLeft w:val="0"/>
                  <w:marRight w:val="0"/>
                  <w:marTop w:val="0"/>
                  <w:marBottom w:val="0"/>
                  <w:divBdr>
                    <w:top w:val="none" w:sz="0" w:space="0" w:color="auto"/>
                    <w:left w:val="none" w:sz="0" w:space="0" w:color="auto"/>
                    <w:bottom w:val="none" w:sz="0" w:space="0" w:color="auto"/>
                    <w:right w:val="none" w:sz="0" w:space="0" w:color="auto"/>
                  </w:divBdr>
                  <w:divsChild>
                    <w:div w:id="1274747590">
                      <w:marLeft w:val="0"/>
                      <w:marRight w:val="0"/>
                      <w:marTop w:val="0"/>
                      <w:marBottom w:val="0"/>
                      <w:divBdr>
                        <w:top w:val="none" w:sz="0" w:space="0" w:color="auto"/>
                        <w:left w:val="none" w:sz="0" w:space="0" w:color="auto"/>
                        <w:bottom w:val="none" w:sz="0" w:space="0" w:color="auto"/>
                        <w:right w:val="none" w:sz="0" w:space="0" w:color="auto"/>
                      </w:divBdr>
                    </w:div>
                  </w:divsChild>
                </w:div>
                <w:div w:id="528035373">
                  <w:marLeft w:val="0"/>
                  <w:marRight w:val="0"/>
                  <w:marTop w:val="0"/>
                  <w:marBottom w:val="0"/>
                  <w:divBdr>
                    <w:top w:val="none" w:sz="0" w:space="0" w:color="auto"/>
                    <w:left w:val="none" w:sz="0" w:space="0" w:color="auto"/>
                    <w:bottom w:val="none" w:sz="0" w:space="0" w:color="auto"/>
                    <w:right w:val="none" w:sz="0" w:space="0" w:color="auto"/>
                  </w:divBdr>
                  <w:divsChild>
                    <w:div w:id="1809589735">
                      <w:marLeft w:val="0"/>
                      <w:marRight w:val="0"/>
                      <w:marTop w:val="0"/>
                      <w:marBottom w:val="0"/>
                      <w:divBdr>
                        <w:top w:val="none" w:sz="0" w:space="0" w:color="auto"/>
                        <w:left w:val="none" w:sz="0" w:space="0" w:color="auto"/>
                        <w:bottom w:val="none" w:sz="0" w:space="0" w:color="auto"/>
                        <w:right w:val="none" w:sz="0" w:space="0" w:color="auto"/>
                      </w:divBdr>
                    </w:div>
                  </w:divsChild>
                </w:div>
                <w:div w:id="1603756755">
                  <w:marLeft w:val="0"/>
                  <w:marRight w:val="0"/>
                  <w:marTop w:val="0"/>
                  <w:marBottom w:val="0"/>
                  <w:divBdr>
                    <w:top w:val="none" w:sz="0" w:space="0" w:color="auto"/>
                    <w:left w:val="none" w:sz="0" w:space="0" w:color="auto"/>
                    <w:bottom w:val="none" w:sz="0" w:space="0" w:color="auto"/>
                    <w:right w:val="none" w:sz="0" w:space="0" w:color="auto"/>
                  </w:divBdr>
                  <w:divsChild>
                    <w:div w:id="441874493">
                      <w:marLeft w:val="0"/>
                      <w:marRight w:val="0"/>
                      <w:marTop w:val="0"/>
                      <w:marBottom w:val="0"/>
                      <w:divBdr>
                        <w:top w:val="none" w:sz="0" w:space="0" w:color="auto"/>
                        <w:left w:val="none" w:sz="0" w:space="0" w:color="auto"/>
                        <w:bottom w:val="none" w:sz="0" w:space="0" w:color="auto"/>
                        <w:right w:val="none" w:sz="0" w:space="0" w:color="auto"/>
                      </w:divBdr>
                    </w:div>
                  </w:divsChild>
                </w:div>
                <w:div w:id="1091858240">
                  <w:marLeft w:val="0"/>
                  <w:marRight w:val="0"/>
                  <w:marTop w:val="0"/>
                  <w:marBottom w:val="0"/>
                  <w:divBdr>
                    <w:top w:val="none" w:sz="0" w:space="0" w:color="auto"/>
                    <w:left w:val="none" w:sz="0" w:space="0" w:color="auto"/>
                    <w:bottom w:val="none" w:sz="0" w:space="0" w:color="auto"/>
                    <w:right w:val="none" w:sz="0" w:space="0" w:color="auto"/>
                  </w:divBdr>
                  <w:divsChild>
                    <w:div w:id="1556896122">
                      <w:marLeft w:val="0"/>
                      <w:marRight w:val="0"/>
                      <w:marTop w:val="0"/>
                      <w:marBottom w:val="0"/>
                      <w:divBdr>
                        <w:top w:val="none" w:sz="0" w:space="0" w:color="auto"/>
                        <w:left w:val="none" w:sz="0" w:space="0" w:color="auto"/>
                        <w:bottom w:val="none" w:sz="0" w:space="0" w:color="auto"/>
                        <w:right w:val="none" w:sz="0" w:space="0" w:color="auto"/>
                      </w:divBdr>
                    </w:div>
                  </w:divsChild>
                </w:div>
                <w:div w:id="2145810056">
                  <w:marLeft w:val="0"/>
                  <w:marRight w:val="0"/>
                  <w:marTop w:val="0"/>
                  <w:marBottom w:val="0"/>
                  <w:divBdr>
                    <w:top w:val="none" w:sz="0" w:space="0" w:color="auto"/>
                    <w:left w:val="none" w:sz="0" w:space="0" w:color="auto"/>
                    <w:bottom w:val="none" w:sz="0" w:space="0" w:color="auto"/>
                    <w:right w:val="none" w:sz="0" w:space="0" w:color="auto"/>
                  </w:divBdr>
                  <w:divsChild>
                    <w:div w:id="235550740">
                      <w:marLeft w:val="0"/>
                      <w:marRight w:val="0"/>
                      <w:marTop w:val="0"/>
                      <w:marBottom w:val="0"/>
                      <w:divBdr>
                        <w:top w:val="none" w:sz="0" w:space="0" w:color="auto"/>
                        <w:left w:val="none" w:sz="0" w:space="0" w:color="auto"/>
                        <w:bottom w:val="none" w:sz="0" w:space="0" w:color="auto"/>
                        <w:right w:val="none" w:sz="0" w:space="0" w:color="auto"/>
                      </w:divBdr>
                    </w:div>
                  </w:divsChild>
                </w:div>
                <w:div w:id="377516562">
                  <w:marLeft w:val="0"/>
                  <w:marRight w:val="0"/>
                  <w:marTop w:val="0"/>
                  <w:marBottom w:val="0"/>
                  <w:divBdr>
                    <w:top w:val="none" w:sz="0" w:space="0" w:color="auto"/>
                    <w:left w:val="none" w:sz="0" w:space="0" w:color="auto"/>
                    <w:bottom w:val="none" w:sz="0" w:space="0" w:color="auto"/>
                    <w:right w:val="none" w:sz="0" w:space="0" w:color="auto"/>
                  </w:divBdr>
                  <w:divsChild>
                    <w:div w:id="1537548064">
                      <w:marLeft w:val="0"/>
                      <w:marRight w:val="0"/>
                      <w:marTop w:val="0"/>
                      <w:marBottom w:val="0"/>
                      <w:divBdr>
                        <w:top w:val="none" w:sz="0" w:space="0" w:color="auto"/>
                        <w:left w:val="none" w:sz="0" w:space="0" w:color="auto"/>
                        <w:bottom w:val="none" w:sz="0" w:space="0" w:color="auto"/>
                        <w:right w:val="none" w:sz="0" w:space="0" w:color="auto"/>
                      </w:divBdr>
                    </w:div>
                  </w:divsChild>
                </w:div>
                <w:div w:id="253516106">
                  <w:marLeft w:val="0"/>
                  <w:marRight w:val="0"/>
                  <w:marTop w:val="0"/>
                  <w:marBottom w:val="0"/>
                  <w:divBdr>
                    <w:top w:val="none" w:sz="0" w:space="0" w:color="auto"/>
                    <w:left w:val="none" w:sz="0" w:space="0" w:color="auto"/>
                    <w:bottom w:val="none" w:sz="0" w:space="0" w:color="auto"/>
                    <w:right w:val="none" w:sz="0" w:space="0" w:color="auto"/>
                  </w:divBdr>
                  <w:divsChild>
                    <w:div w:id="923565165">
                      <w:marLeft w:val="0"/>
                      <w:marRight w:val="0"/>
                      <w:marTop w:val="0"/>
                      <w:marBottom w:val="0"/>
                      <w:divBdr>
                        <w:top w:val="none" w:sz="0" w:space="0" w:color="auto"/>
                        <w:left w:val="none" w:sz="0" w:space="0" w:color="auto"/>
                        <w:bottom w:val="none" w:sz="0" w:space="0" w:color="auto"/>
                        <w:right w:val="none" w:sz="0" w:space="0" w:color="auto"/>
                      </w:divBdr>
                    </w:div>
                  </w:divsChild>
                </w:div>
                <w:div w:id="505900756">
                  <w:marLeft w:val="0"/>
                  <w:marRight w:val="0"/>
                  <w:marTop w:val="0"/>
                  <w:marBottom w:val="0"/>
                  <w:divBdr>
                    <w:top w:val="none" w:sz="0" w:space="0" w:color="auto"/>
                    <w:left w:val="none" w:sz="0" w:space="0" w:color="auto"/>
                    <w:bottom w:val="none" w:sz="0" w:space="0" w:color="auto"/>
                    <w:right w:val="none" w:sz="0" w:space="0" w:color="auto"/>
                  </w:divBdr>
                  <w:divsChild>
                    <w:div w:id="152912948">
                      <w:marLeft w:val="0"/>
                      <w:marRight w:val="0"/>
                      <w:marTop w:val="0"/>
                      <w:marBottom w:val="0"/>
                      <w:divBdr>
                        <w:top w:val="none" w:sz="0" w:space="0" w:color="auto"/>
                        <w:left w:val="none" w:sz="0" w:space="0" w:color="auto"/>
                        <w:bottom w:val="none" w:sz="0" w:space="0" w:color="auto"/>
                        <w:right w:val="none" w:sz="0" w:space="0" w:color="auto"/>
                      </w:divBdr>
                    </w:div>
                  </w:divsChild>
                </w:div>
                <w:div w:id="1229268110">
                  <w:marLeft w:val="0"/>
                  <w:marRight w:val="0"/>
                  <w:marTop w:val="0"/>
                  <w:marBottom w:val="0"/>
                  <w:divBdr>
                    <w:top w:val="none" w:sz="0" w:space="0" w:color="auto"/>
                    <w:left w:val="none" w:sz="0" w:space="0" w:color="auto"/>
                    <w:bottom w:val="none" w:sz="0" w:space="0" w:color="auto"/>
                    <w:right w:val="none" w:sz="0" w:space="0" w:color="auto"/>
                  </w:divBdr>
                  <w:divsChild>
                    <w:div w:id="1374816522">
                      <w:marLeft w:val="0"/>
                      <w:marRight w:val="0"/>
                      <w:marTop w:val="0"/>
                      <w:marBottom w:val="0"/>
                      <w:divBdr>
                        <w:top w:val="none" w:sz="0" w:space="0" w:color="auto"/>
                        <w:left w:val="none" w:sz="0" w:space="0" w:color="auto"/>
                        <w:bottom w:val="none" w:sz="0" w:space="0" w:color="auto"/>
                        <w:right w:val="none" w:sz="0" w:space="0" w:color="auto"/>
                      </w:divBdr>
                    </w:div>
                  </w:divsChild>
                </w:div>
                <w:div w:id="1709840800">
                  <w:marLeft w:val="0"/>
                  <w:marRight w:val="0"/>
                  <w:marTop w:val="0"/>
                  <w:marBottom w:val="0"/>
                  <w:divBdr>
                    <w:top w:val="none" w:sz="0" w:space="0" w:color="auto"/>
                    <w:left w:val="none" w:sz="0" w:space="0" w:color="auto"/>
                    <w:bottom w:val="none" w:sz="0" w:space="0" w:color="auto"/>
                    <w:right w:val="none" w:sz="0" w:space="0" w:color="auto"/>
                  </w:divBdr>
                  <w:divsChild>
                    <w:div w:id="163945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7925">
          <w:marLeft w:val="0"/>
          <w:marRight w:val="0"/>
          <w:marTop w:val="0"/>
          <w:marBottom w:val="0"/>
          <w:divBdr>
            <w:top w:val="none" w:sz="0" w:space="0" w:color="auto"/>
            <w:left w:val="none" w:sz="0" w:space="0" w:color="auto"/>
            <w:bottom w:val="none" w:sz="0" w:space="0" w:color="auto"/>
            <w:right w:val="none" w:sz="0" w:space="0" w:color="auto"/>
          </w:divBdr>
        </w:div>
      </w:divsChild>
    </w:div>
    <w:div w:id="764233990">
      <w:bodyDiv w:val="1"/>
      <w:marLeft w:val="0"/>
      <w:marRight w:val="0"/>
      <w:marTop w:val="0"/>
      <w:marBottom w:val="0"/>
      <w:divBdr>
        <w:top w:val="none" w:sz="0" w:space="0" w:color="auto"/>
        <w:left w:val="none" w:sz="0" w:space="0" w:color="auto"/>
        <w:bottom w:val="none" w:sz="0" w:space="0" w:color="auto"/>
        <w:right w:val="none" w:sz="0" w:space="0" w:color="auto"/>
      </w:divBdr>
    </w:div>
    <w:div w:id="805393603">
      <w:bodyDiv w:val="1"/>
      <w:marLeft w:val="0"/>
      <w:marRight w:val="0"/>
      <w:marTop w:val="0"/>
      <w:marBottom w:val="0"/>
      <w:divBdr>
        <w:top w:val="none" w:sz="0" w:space="0" w:color="auto"/>
        <w:left w:val="none" w:sz="0" w:space="0" w:color="auto"/>
        <w:bottom w:val="none" w:sz="0" w:space="0" w:color="auto"/>
        <w:right w:val="none" w:sz="0" w:space="0" w:color="auto"/>
      </w:divBdr>
    </w:div>
    <w:div w:id="891501187">
      <w:bodyDiv w:val="1"/>
      <w:marLeft w:val="0"/>
      <w:marRight w:val="0"/>
      <w:marTop w:val="0"/>
      <w:marBottom w:val="0"/>
      <w:divBdr>
        <w:top w:val="none" w:sz="0" w:space="0" w:color="auto"/>
        <w:left w:val="none" w:sz="0" w:space="0" w:color="auto"/>
        <w:bottom w:val="none" w:sz="0" w:space="0" w:color="auto"/>
        <w:right w:val="none" w:sz="0" w:space="0" w:color="auto"/>
      </w:divBdr>
    </w:div>
    <w:div w:id="973556523">
      <w:bodyDiv w:val="1"/>
      <w:marLeft w:val="0"/>
      <w:marRight w:val="0"/>
      <w:marTop w:val="0"/>
      <w:marBottom w:val="0"/>
      <w:divBdr>
        <w:top w:val="none" w:sz="0" w:space="0" w:color="auto"/>
        <w:left w:val="none" w:sz="0" w:space="0" w:color="auto"/>
        <w:bottom w:val="none" w:sz="0" w:space="0" w:color="auto"/>
        <w:right w:val="none" w:sz="0" w:space="0" w:color="auto"/>
      </w:divBdr>
    </w:div>
    <w:div w:id="1003094067">
      <w:bodyDiv w:val="1"/>
      <w:marLeft w:val="0"/>
      <w:marRight w:val="0"/>
      <w:marTop w:val="0"/>
      <w:marBottom w:val="0"/>
      <w:divBdr>
        <w:top w:val="none" w:sz="0" w:space="0" w:color="auto"/>
        <w:left w:val="none" w:sz="0" w:space="0" w:color="auto"/>
        <w:bottom w:val="none" w:sz="0" w:space="0" w:color="auto"/>
        <w:right w:val="none" w:sz="0" w:space="0" w:color="auto"/>
      </w:divBdr>
    </w:div>
    <w:div w:id="1089765239">
      <w:bodyDiv w:val="1"/>
      <w:marLeft w:val="0"/>
      <w:marRight w:val="0"/>
      <w:marTop w:val="0"/>
      <w:marBottom w:val="0"/>
      <w:divBdr>
        <w:top w:val="none" w:sz="0" w:space="0" w:color="auto"/>
        <w:left w:val="none" w:sz="0" w:space="0" w:color="auto"/>
        <w:bottom w:val="none" w:sz="0" w:space="0" w:color="auto"/>
        <w:right w:val="none" w:sz="0" w:space="0" w:color="auto"/>
      </w:divBdr>
    </w:div>
    <w:div w:id="1259437770">
      <w:bodyDiv w:val="1"/>
      <w:marLeft w:val="0"/>
      <w:marRight w:val="0"/>
      <w:marTop w:val="0"/>
      <w:marBottom w:val="0"/>
      <w:divBdr>
        <w:top w:val="none" w:sz="0" w:space="0" w:color="auto"/>
        <w:left w:val="none" w:sz="0" w:space="0" w:color="auto"/>
        <w:bottom w:val="none" w:sz="0" w:space="0" w:color="auto"/>
        <w:right w:val="none" w:sz="0" w:space="0" w:color="auto"/>
      </w:divBdr>
    </w:div>
    <w:div w:id="1277905445">
      <w:bodyDiv w:val="1"/>
      <w:marLeft w:val="0"/>
      <w:marRight w:val="0"/>
      <w:marTop w:val="0"/>
      <w:marBottom w:val="0"/>
      <w:divBdr>
        <w:top w:val="none" w:sz="0" w:space="0" w:color="auto"/>
        <w:left w:val="none" w:sz="0" w:space="0" w:color="auto"/>
        <w:bottom w:val="none" w:sz="0" w:space="0" w:color="auto"/>
        <w:right w:val="none" w:sz="0" w:space="0" w:color="auto"/>
      </w:divBdr>
    </w:div>
    <w:div w:id="1546288530">
      <w:bodyDiv w:val="1"/>
      <w:marLeft w:val="0"/>
      <w:marRight w:val="0"/>
      <w:marTop w:val="0"/>
      <w:marBottom w:val="0"/>
      <w:divBdr>
        <w:top w:val="none" w:sz="0" w:space="0" w:color="auto"/>
        <w:left w:val="none" w:sz="0" w:space="0" w:color="auto"/>
        <w:bottom w:val="none" w:sz="0" w:space="0" w:color="auto"/>
        <w:right w:val="none" w:sz="0" w:space="0" w:color="auto"/>
      </w:divBdr>
      <w:divsChild>
        <w:div w:id="1420910488">
          <w:marLeft w:val="547"/>
          <w:marRight w:val="0"/>
          <w:marTop w:val="200"/>
          <w:marBottom w:val="0"/>
          <w:divBdr>
            <w:top w:val="none" w:sz="0" w:space="0" w:color="auto"/>
            <w:left w:val="none" w:sz="0" w:space="0" w:color="auto"/>
            <w:bottom w:val="none" w:sz="0" w:space="0" w:color="auto"/>
            <w:right w:val="none" w:sz="0" w:space="0" w:color="auto"/>
          </w:divBdr>
        </w:div>
        <w:div w:id="612827587">
          <w:marLeft w:val="547"/>
          <w:marRight w:val="0"/>
          <w:marTop w:val="200"/>
          <w:marBottom w:val="0"/>
          <w:divBdr>
            <w:top w:val="none" w:sz="0" w:space="0" w:color="auto"/>
            <w:left w:val="none" w:sz="0" w:space="0" w:color="auto"/>
            <w:bottom w:val="none" w:sz="0" w:space="0" w:color="auto"/>
            <w:right w:val="none" w:sz="0" w:space="0" w:color="auto"/>
          </w:divBdr>
        </w:div>
        <w:div w:id="967273579">
          <w:marLeft w:val="547"/>
          <w:marRight w:val="0"/>
          <w:marTop w:val="200"/>
          <w:marBottom w:val="0"/>
          <w:divBdr>
            <w:top w:val="none" w:sz="0" w:space="0" w:color="auto"/>
            <w:left w:val="none" w:sz="0" w:space="0" w:color="auto"/>
            <w:bottom w:val="none" w:sz="0" w:space="0" w:color="auto"/>
            <w:right w:val="none" w:sz="0" w:space="0" w:color="auto"/>
          </w:divBdr>
        </w:div>
      </w:divsChild>
    </w:div>
    <w:div w:id="1587686404">
      <w:bodyDiv w:val="1"/>
      <w:marLeft w:val="0"/>
      <w:marRight w:val="0"/>
      <w:marTop w:val="0"/>
      <w:marBottom w:val="0"/>
      <w:divBdr>
        <w:top w:val="none" w:sz="0" w:space="0" w:color="auto"/>
        <w:left w:val="none" w:sz="0" w:space="0" w:color="auto"/>
        <w:bottom w:val="none" w:sz="0" w:space="0" w:color="auto"/>
        <w:right w:val="none" w:sz="0" w:space="0" w:color="auto"/>
      </w:divBdr>
    </w:div>
    <w:div w:id="1617911706">
      <w:bodyDiv w:val="1"/>
      <w:marLeft w:val="0"/>
      <w:marRight w:val="0"/>
      <w:marTop w:val="0"/>
      <w:marBottom w:val="0"/>
      <w:divBdr>
        <w:top w:val="none" w:sz="0" w:space="0" w:color="auto"/>
        <w:left w:val="none" w:sz="0" w:space="0" w:color="auto"/>
        <w:bottom w:val="none" w:sz="0" w:space="0" w:color="auto"/>
        <w:right w:val="none" w:sz="0" w:space="0" w:color="auto"/>
      </w:divBdr>
    </w:div>
    <w:div w:id="1979725993">
      <w:bodyDiv w:val="1"/>
      <w:marLeft w:val="0"/>
      <w:marRight w:val="0"/>
      <w:marTop w:val="0"/>
      <w:marBottom w:val="0"/>
      <w:divBdr>
        <w:top w:val="none" w:sz="0" w:space="0" w:color="auto"/>
        <w:left w:val="none" w:sz="0" w:space="0" w:color="auto"/>
        <w:bottom w:val="none" w:sz="0" w:space="0" w:color="auto"/>
        <w:right w:val="none" w:sz="0" w:space="0" w:color="auto"/>
      </w:divBdr>
    </w:div>
    <w:div w:id="203229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www.westofengland-ca.gov.uk/wp-content/uploads/2020/11/Recovery-plan-version-2.pdf" TargetMode="External"/><Relationship Id="rId26" Type="http://schemas.openxmlformats.org/officeDocument/2006/relationships/hyperlink" Target="http://www.westofengland-ca.gov.uk/skills/employment-skills-portal"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www.mind.org.uk/media-a/5929/the-mental-health-emergency_a4_final.pdf%20June%202020" TargetMode="External"/><Relationship Id="rId25" Type="http://schemas.openxmlformats.org/officeDocument/2006/relationships/hyperlink" Target="http://www.wearegrowth.co.uk" TargetMode="External"/><Relationship Id="rId2" Type="http://schemas.openxmlformats.org/officeDocument/2006/relationships/customXml" Target="../customXml/item2.xml"/><Relationship Id="rId16" Type="http://schemas.openxmlformats.org/officeDocument/2006/relationships/hyperlink" Target="https://www.gov.uk/government/publications/covid-19-mental-health-and-wellbeing-surveillance-report" TargetMode="External"/><Relationship Id="rId20" Type="http://schemas.openxmlformats.org/officeDocument/2006/relationships/hyperlink" Target="https://www.westofengland-ca.gov.uk/wp-content/uploads/2020/10/October-2020-External-LMI-Pack-Draft-A1.0.pdf" TargetMode="External"/><Relationship Id="rId29" Type="http://schemas.openxmlformats.org/officeDocument/2006/relationships/hyperlink" Target="mailto:skills@westofengland-ca.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the-long-shadow-of-deprivation-differences-in-opportunities" TargetMode="External"/><Relationship Id="rId24" Type="http://schemas.openxmlformats.org/officeDocument/2006/relationships/hyperlink" Target="http://www.westofengland-ca.gov.uk/workforce-for-the-futur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youthfuturesfoundation.org/wp-content/uploads/2021/02/IES-Report_12Feb2021_-FINAL.pdf" TargetMode="External"/><Relationship Id="rId23" Type="http://schemas.openxmlformats.org/officeDocument/2006/relationships/hyperlink" Target="http://www.westofengland-ca.gov.uk/skills/employment-skills-portal/" TargetMode="External"/><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s://www.westofengland-ca.gov.uk/wp-content/uploads/2020/11/201112-WofE-covid19-economic-briefing-002.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rc.ukri.org/about-us/50-years-of-esrc/50-achievements/unemployment-scarring/" TargetMode="External"/><Relationship Id="rId22" Type="http://schemas.openxmlformats.org/officeDocument/2006/relationships/image" Target="media/image4.png"/><Relationship Id="rId27" Type="http://schemas.openxmlformats.org/officeDocument/2006/relationships/hyperlink" Target="http://www.westofengland-ca.gov.uk/skills/employment-skills-portal/"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1f43118-44c7-42ae-9fdf-60cb91026bff">
      <UserInfo>
        <DisplayName>George Margesson</DisplayName>
        <AccountId>136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949CCEB9BFE94CB1487099AF9A6FDA" ma:contentTypeVersion="13" ma:contentTypeDescription="Create a new document." ma:contentTypeScope="" ma:versionID="a9b21912fbefc4e5595f963582c8c06b">
  <xsd:schema xmlns:xsd="http://www.w3.org/2001/XMLSchema" xmlns:xs="http://www.w3.org/2001/XMLSchema" xmlns:p="http://schemas.microsoft.com/office/2006/metadata/properties" xmlns:ns3="47ef5300-d05d-4456-a2fd-113d54580272" xmlns:ns4="41f43118-44c7-42ae-9fdf-60cb91026bff" targetNamespace="http://schemas.microsoft.com/office/2006/metadata/properties" ma:root="true" ma:fieldsID="5f082698d749df18c9743b2d42a5213c" ns3:_="" ns4:_="">
    <xsd:import namespace="47ef5300-d05d-4456-a2fd-113d54580272"/>
    <xsd:import namespace="41f43118-44c7-42ae-9fdf-60cb91026b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f5300-d05d-4456-a2fd-113d54580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43118-44c7-42ae-9fdf-60cb91026b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FC9C2-7327-47AE-8F97-C998F1F23E44}">
  <ds:schemaRefs>
    <ds:schemaRef ds:uri="http://schemas.microsoft.com/sharepoint/v3/contenttype/forms"/>
  </ds:schemaRefs>
</ds:datastoreItem>
</file>

<file path=customXml/itemProps2.xml><?xml version="1.0" encoding="utf-8"?>
<ds:datastoreItem xmlns:ds="http://schemas.openxmlformats.org/officeDocument/2006/customXml" ds:itemID="{0B9844B5-AB14-44AC-8169-DD43FB9E5736}">
  <ds:schemaRefs>
    <ds:schemaRef ds:uri="http://purl.org/dc/elements/1.1/"/>
    <ds:schemaRef ds:uri="http://schemas.microsoft.com/office/2006/metadata/properties"/>
    <ds:schemaRef ds:uri="41f43118-44c7-42ae-9fdf-60cb91026bff"/>
    <ds:schemaRef ds:uri="47ef5300-d05d-4456-a2fd-113d5458027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7CDDE5D-758A-44E5-A85B-D631A92CC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f5300-d05d-4456-a2fd-113d54580272"/>
    <ds:schemaRef ds:uri="41f43118-44c7-42ae-9fdf-60cb91026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9425D6-0438-4826-B270-8F26CD45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8106</Words>
  <Characters>46206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West of England Combined Authority</Company>
  <LinksUpToDate>false</LinksUpToDate>
  <CharactersWithSpaces>54204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Lawes</dc:creator>
  <cp:keywords/>
  <dc:description/>
  <cp:lastModifiedBy>Bianca Nicholls</cp:lastModifiedBy>
  <cp:revision>2</cp:revision>
  <cp:lastPrinted>2020-09-05T20:18:00Z</cp:lastPrinted>
  <dcterms:created xsi:type="dcterms:W3CDTF">2021-03-24T12:59:00Z</dcterms:created>
  <dcterms:modified xsi:type="dcterms:W3CDTF">2021-03-24T12:59:00Z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0x01010069949CCEB9BFE94CB1487099AF9A6FDA</vt:lpwstr>
  </property>
</Properties>
</file>