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C3747" w14:textId="6D08F25F" w:rsidR="002B7D8E" w:rsidRPr="008D13D9" w:rsidRDefault="006F5EE7" w:rsidP="00C474A2">
      <w:pPr>
        <w:spacing w:after="0" w:line="240" w:lineRule="auto"/>
        <w:jc w:val="center"/>
        <w:rPr>
          <w:rFonts w:asciiTheme="majorHAnsi" w:hAnsiTheme="majorHAnsi" w:cstheme="majorHAnsi"/>
          <w:b/>
          <w:bCs/>
          <w:color w:val="0070C0"/>
          <w:sz w:val="40"/>
          <w:szCs w:val="40"/>
        </w:rPr>
      </w:pPr>
      <w:r w:rsidRPr="008D13D9">
        <w:rPr>
          <w:rFonts w:asciiTheme="majorHAnsi" w:hAnsiTheme="majorHAnsi" w:cstheme="majorHAnsi"/>
          <w:b/>
          <w:bCs/>
          <w:color w:val="0070C0"/>
          <w:sz w:val="40"/>
          <w:szCs w:val="40"/>
        </w:rPr>
        <w:t xml:space="preserve">Rural Community Energy Fund </w:t>
      </w:r>
      <w:r w:rsidR="002B7D8E" w:rsidRPr="008D13D9">
        <w:rPr>
          <w:rFonts w:asciiTheme="majorHAnsi" w:hAnsiTheme="majorHAnsi" w:cstheme="majorHAnsi"/>
          <w:b/>
          <w:bCs/>
          <w:color w:val="0070C0"/>
          <w:sz w:val="40"/>
          <w:szCs w:val="40"/>
        </w:rPr>
        <w:t>g</w:t>
      </w:r>
      <w:r w:rsidRPr="008D13D9">
        <w:rPr>
          <w:rFonts w:asciiTheme="majorHAnsi" w:hAnsiTheme="majorHAnsi" w:cstheme="majorHAnsi"/>
          <w:b/>
          <w:bCs/>
          <w:color w:val="0070C0"/>
          <w:sz w:val="40"/>
          <w:szCs w:val="40"/>
        </w:rPr>
        <w:t>uidanc</w:t>
      </w:r>
      <w:r w:rsidR="002B7D8E" w:rsidRPr="008D13D9">
        <w:rPr>
          <w:rFonts w:asciiTheme="majorHAnsi" w:hAnsiTheme="majorHAnsi" w:cstheme="majorHAnsi"/>
          <w:b/>
          <w:bCs/>
          <w:color w:val="0070C0"/>
          <w:sz w:val="40"/>
          <w:szCs w:val="40"/>
        </w:rPr>
        <w:t>e:</w:t>
      </w:r>
    </w:p>
    <w:p w14:paraId="750BE270" w14:textId="40D94C81" w:rsidR="006F5EE7" w:rsidRPr="008D13D9" w:rsidRDefault="002B7D8E" w:rsidP="00C474A2">
      <w:pPr>
        <w:spacing w:after="0" w:line="240" w:lineRule="auto"/>
        <w:jc w:val="center"/>
        <w:rPr>
          <w:rFonts w:asciiTheme="majorHAnsi" w:hAnsiTheme="majorHAnsi" w:cstheme="majorHAnsi"/>
          <w:color w:val="0070C0"/>
          <w:sz w:val="40"/>
          <w:szCs w:val="40"/>
        </w:rPr>
      </w:pPr>
      <w:r w:rsidRPr="008D13D9">
        <w:rPr>
          <w:rFonts w:asciiTheme="majorHAnsi" w:hAnsiTheme="majorHAnsi" w:cstheme="majorHAnsi"/>
          <w:b/>
          <w:bCs/>
          <w:color w:val="0070C0"/>
          <w:sz w:val="40"/>
          <w:szCs w:val="40"/>
        </w:rPr>
        <w:t xml:space="preserve"> </w:t>
      </w:r>
      <w:r w:rsidR="00744662" w:rsidRPr="008D13D9">
        <w:rPr>
          <w:rFonts w:asciiTheme="majorHAnsi" w:hAnsiTheme="majorHAnsi" w:cstheme="majorHAnsi"/>
          <w:b/>
          <w:bCs/>
          <w:color w:val="0070C0"/>
          <w:sz w:val="40"/>
          <w:szCs w:val="40"/>
        </w:rPr>
        <w:t xml:space="preserve">applying for a </w:t>
      </w:r>
      <w:r w:rsidRPr="008D13D9">
        <w:rPr>
          <w:rFonts w:asciiTheme="majorHAnsi" w:hAnsiTheme="majorHAnsi" w:cstheme="majorHAnsi"/>
          <w:b/>
          <w:bCs/>
          <w:color w:val="0070C0"/>
          <w:sz w:val="40"/>
          <w:szCs w:val="40"/>
        </w:rPr>
        <w:t>Stage 1 feasibility grant</w:t>
      </w:r>
    </w:p>
    <w:p w14:paraId="6F36D697" w14:textId="77777777" w:rsidR="006F5EE7" w:rsidRPr="008D13D9" w:rsidRDefault="006F5EE7" w:rsidP="00C474A2">
      <w:pPr>
        <w:spacing w:after="0" w:line="240" w:lineRule="auto"/>
        <w:jc w:val="center"/>
        <w:rPr>
          <w:rFonts w:asciiTheme="majorHAnsi" w:hAnsiTheme="majorHAnsi" w:cstheme="majorHAnsi"/>
          <w:color w:val="0070C0"/>
          <w:sz w:val="40"/>
          <w:szCs w:val="40"/>
        </w:rPr>
      </w:pPr>
    </w:p>
    <w:p w14:paraId="63FAE4FC" w14:textId="77777777" w:rsidR="006F5EE7" w:rsidRPr="008D13D9" w:rsidRDefault="006F5EE7" w:rsidP="00C474A2">
      <w:pPr>
        <w:spacing w:after="120" w:line="240" w:lineRule="auto"/>
        <w:jc w:val="both"/>
        <w:rPr>
          <w:rFonts w:asciiTheme="majorHAnsi" w:hAnsiTheme="majorHAnsi" w:cstheme="majorHAnsi"/>
          <w:b/>
          <w:bCs/>
          <w:color w:val="0070C0"/>
          <w:sz w:val="36"/>
          <w:szCs w:val="36"/>
        </w:rPr>
      </w:pPr>
      <w:r w:rsidRPr="008D13D9">
        <w:rPr>
          <w:rFonts w:asciiTheme="majorHAnsi" w:hAnsiTheme="majorHAnsi" w:cstheme="majorHAnsi"/>
          <w:b/>
          <w:bCs/>
          <w:color w:val="0070C0"/>
          <w:sz w:val="36"/>
          <w:szCs w:val="36"/>
        </w:rPr>
        <w:t>Background</w:t>
      </w:r>
    </w:p>
    <w:p w14:paraId="2B2F92F5" w14:textId="074F4EDD" w:rsidR="006F5EE7" w:rsidRDefault="006F5EE7" w:rsidP="00C474A2">
      <w:pPr>
        <w:spacing w:after="0" w:line="240" w:lineRule="auto"/>
        <w:jc w:val="both"/>
      </w:pPr>
      <w:r>
        <w:t>The Rural Community Energy Fund (RCEF) is being delivered by the five Local Energy Hubs in England on behalf of the Department for Business, Energy &amp; Industrial Strategy (BEIS) and the Department for Environment, Food and Rural Affairs (Defra).</w:t>
      </w:r>
      <w:r w:rsidR="00C564DE">
        <w:t xml:space="preserve"> </w:t>
      </w:r>
      <w:r w:rsidR="00F5158A">
        <w:t>It provide</w:t>
      </w:r>
      <w:r w:rsidR="005E0BF1">
        <w:t>s</w:t>
      </w:r>
      <w:r w:rsidR="00F5158A">
        <w:t xml:space="preserve"> non-capital grant funding </w:t>
      </w:r>
      <w:r w:rsidR="005E0BF1">
        <w:t xml:space="preserve">over two stages </w:t>
      </w:r>
      <w:r w:rsidR="00F5158A">
        <w:t xml:space="preserve">to </w:t>
      </w:r>
      <w:r w:rsidR="005E0BF1">
        <w:t xml:space="preserve">help </w:t>
      </w:r>
      <w:r w:rsidR="00F5158A">
        <w:t xml:space="preserve">community </w:t>
      </w:r>
      <w:r w:rsidR="005E0BF1">
        <w:t xml:space="preserve">organisations with the </w:t>
      </w:r>
      <w:r w:rsidR="00F5158A">
        <w:t xml:space="preserve">development of </w:t>
      </w:r>
      <w:r w:rsidR="00D0202D">
        <w:t>a</w:t>
      </w:r>
      <w:r w:rsidR="00976647">
        <w:t xml:space="preserve"> </w:t>
      </w:r>
      <w:r w:rsidR="00F5158A">
        <w:t>renewable energy</w:t>
      </w:r>
      <w:r w:rsidR="00487468">
        <w:t xml:space="preserve"> project</w:t>
      </w:r>
      <w:r w:rsidR="00F5158A">
        <w:t xml:space="preserve">. </w:t>
      </w:r>
    </w:p>
    <w:p w14:paraId="5B257AB3" w14:textId="77777777" w:rsidR="006F5EE7" w:rsidRDefault="006F5EE7" w:rsidP="00C474A2">
      <w:pPr>
        <w:spacing w:after="0" w:line="240" w:lineRule="auto"/>
        <w:jc w:val="both"/>
      </w:pPr>
    </w:p>
    <w:p w14:paraId="4808799D" w14:textId="015C439E" w:rsidR="00D93850" w:rsidRDefault="00D93850">
      <w:pPr>
        <w:spacing w:after="0" w:line="240" w:lineRule="auto"/>
        <w:jc w:val="both"/>
      </w:pPr>
      <w:r>
        <w:t>The aims of the fund are to:</w:t>
      </w:r>
    </w:p>
    <w:p w14:paraId="4F7E94FD" w14:textId="77777777" w:rsidR="00CA3F31" w:rsidRDefault="00CA3F31" w:rsidP="00C474A2">
      <w:pPr>
        <w:spacing w:after="0" w:line="240" w:lineRule="auto"/>
        <w:jc w:val="both"/>
      </w:pPr>
    </w:p>
    <w:p w14:paraId="536D0506" w14:textId="2DF9DB76" w:rsidR="00D93850" w:rsidRDefault="00D93850" w:rsidP="00C474A2">
      <w:pPr>
        <w:pStyle w:val="ListParagraph"/>
        <w:numPr>
          <w:ilvl w:val="0"/>
          <w:numId w:val="2"/>
        </w:numPr>
        <w:spacing w:after="0" w:line="240" w:lineRule="auto"/>
        <w:jc w:val="both"/>
      </w:pPr>
      <w:r>
        <w:t xml:space="preserve">Increase the </w:t>
      </w:r>
      <w:r w:rsidR="008F01A4">
        <w:t>level of</w:t>
      </w:r>
      <w:r>
        <w:t xml:space="preserve"> community and </w:t>
      </w:r>
      <w:r w:rsidR="00781DB0">
        <w:t>locally owned</w:t>
      </w:r>
      <w:r>
        <w:t xml:space="preserve"> renewable energy </w:t>
      </w:r>
      <w:r w:rsidR="008F01A4">
        <w:t xml:space="preserve">generation </w:t>
      </w:r>
      <w:r>
        <w:t>to support the Government’s goal</w:t>
      </w:r>
      <w:r w:rsidR="00744662">
        <w:t xml:space="preserve"> of </w:t>
      </w:r>
      <w:r>
        <w:t xml:space="preserve">achieving net-zero </w:t>
      </w:r>
      <w:r w:rsidR="00744662">
        <w:t xml:space="preserve">carbon emissions </w:t>
      </w:r>
      <w:r>
        <w:t xml:space="preserve">by </w:t>
      </w:r>
      <w:proofErr w:type="gramStart"/>
      <w:r>
        <w:t>2050;</w:t>
      </w:r>
      <w:proofErr w:type="gramEnd"/>
      <w:r>
        <w:t xml:space="preserve"> </w:t>
      </w:r>
    </w:p>
    <w:p w14:paraId="082E50DC" w14:textId="05B1DF6E" w:rsidR="00D93850" w:rsidRDefault="00D93850" w:rsidP="00C474A2">
      <w:pPr>
        <w:pStyle w:val="ListParagraph"/>
        <w:numPr>
          <w:ilvl w:val="0"/>
          <w:numId w:val="2"/>
        </w:numPr>
        <w:spacing w:after="0" w:line="240" w:lineRule="auto"/>
        <w:jc w:val="both"/>
      </w:pPr>
      <w:r>
        <w:t>Support rural communities by helping them to reduce</w:t>
      </w:r>
      <w:r w:rsidR="005E0BF1">
        <w:t xml:space="preserve"> </w:t>
      </w:r>
      <w:r>
        <w:t xml:space="preserve">energy costs or generate income from renewable energy and reinvest this </w:t>
      </w:r>
      <w:r w:rsidR="005E0BF1">
        <w:t>income</w:t>
      </w:r>
      <w:r>
        <w:t xml:space="preserve"> </w:t>
      </w:r>
      <w:r w:rsidR="005E0BF1">
        <w:t xml:space="preserve">in the </w:t>
      </w:r>
      <w:r>
        <w:t>loca</w:t>
      </w:r>
      <w:r w:rsidR="005E0BF1">
        <w:t>l area, and</w:t>
      </w:r>
      <w:r>
        <w:t xml:space="preserve"> </w:t>
      </w:r>
    </w:p>
    <w:p w14:paraId="0D4EA314" w14:textId="66ECADAE" w:rsidR="00D93850" w:rsidRDefault="00D93850" w:rsidP="006F2342">
      <w:pPr>
        <w:pStyle w:val="ListParagraph"/>
        <w:numPr>
          <w:ilvl w:val="0"/>
          <w:numId w:val="2"/>
        </w:numPr>
        <w:spacing w:after="0" w:line="240" w:lineRule="auto"/>
        <w:jc w:val="both"/>
      </w:pPr>
      <w:r>
        <w:t>Promote rural growth</w:t>
      </w:r>
      <w:r w:rsidR="00744662">
        <w:t xml:space="preserve"> through the </w:t>
      </w:r>
      <w:r>
        <w:t xml:space="preserve">creation </w:t>
      </w:r>
      <w:r w:rsidR="00744662">
        <w:t xml:space="preserve">of jobs </w:t>
      </w:r>
      <w:r>
        <w:t>and volunteering opportunities in the communities where projects are located.</w:t>
      </w:r>
    </w:p>
    <w:p w14:paraId="1CD52560" w14:textId="77777777" w:rsidR="006F5EE7" w:rsidRDefault="006F5EE7" w:rsidP="00C474A2">
      <w:pPr>
        <w:spacing w:after="0" w:line="240" w:lineRule="auto"/>
        <w:jc w:val="both"/>
      </w:pPr>
    </w:p>
    <w:p w14:paraId="2989C11D" w14:textId="15733F9E" w:rsidR="006F5EE7" w:rsidRDefault="00C564DE" w:rsidP="00C474A2">
      <w:pPr>
        <w:spacing w:after="0" w:line="240" w:lineRule="auto"/>
        <w:jc w:val="both"/>
      </w:pPr>
      <w:r>
        <w:t xml:space="preserve">The Fund will achieve its aims by removing the barriers to investment, which are currently preventing the development of community scale projects. These include the up-front costs associated with providing evidence of technical feasibility, designing a </w:t>
      </w:r>
      <w:proofErr w:type="gramStart"/>
      <w:r>
        <w:t>scheme</w:t>
      </w:r>
      <w:proofErr w:type="gramEnd"/>
      <w:r>
        <w:t xml:space="preserve"> and gaining planning permission</w:t>
      </w:r>
      <w:r w:rsidR="006D68B3">
        <w:t>, the finance for which is not readily available in the commercial market.</w:t>
      </w:r>
      <w:r>
        <w:t xml:space="preserve"> RCEF </w:t>
      </w:r>
      <w:r w:rsidR="006D68B3">
        <w:t>has been designed to provide that</w:t>
      </w:r>
      <w:r>
        <w:t xml:space="preserve"> funding to community organisations to establish the feasibility of a renewable energy project and develop the business plan. </w:t>
      </w:r>
    </w:p>
    <w:p w14:paraId="4D606810" w14:textId="77777777" w:rsidR="006F5EE7" w:rsidRDefault="006F5EE7" w:rsidP="00C474A2">
      <w:pPr>
        <w:spacing w:after="0" w:line="240" w:lineRule="auto"/>
        <w:jc w:val="both"/>
      </w:pPr>
    </w:p>
    <w:p w14:paraId="068517B1" w14:textId="56F37E8C" w:rsidR="006F5EE7" w:rsidRPr="00C474A2" w:rsidRDefault="006F5EE7" w:rsidP="00C474A2">
      <w:pPr>
        <w:autoSpaceDE w:val="0"/>
        <w:autoSpaceDN w:val="0"/>
        <w:adjustRightInd w:val="0"/>
        <w:spacing w:after="120" w:line="240" w:lineRule="auto"/>
        <w:jc w:val="both"/>
        <w:rPr>
          <w:rFonts w:asciiTheme="majorHAnsi" w:hAnsiTheme="majorHAnsi" w:cstheme="majorHAnsi"/>
          <w:b/>
          <w:bCs/>
          <w:color w:val="2E74B5" w:themeColor="accent1" w:themeShade="BF"/>
          <w:sz w:val="36"/>
          <w:szCs w:val="36"/>
        </w:rPr>
      </w:pPr>
      <w:r w:rsidRPr="00C474A2">
        <w:rPr>
          <w:rFonts w:asciiTheme="majorHAnsi" w:hAnsiTheme="majorHAnsi" w:cstheme="majorHAnsi"/>
          <w:b/>
          <w:bCs/>
          <w:color w:val="2E74B5" w:themeColor="accent1" w:themeShade="BF"/>
          <w:sz w:val="36"/>
          <w:szCs w:val="36"/>
        </w:rPr>
        <w:t>RCEF</w:t>
      </w:r>
      <w:r w:rsidR="006D68B3" w:rsidRPr="00C474A2">
        <w:rPr>
          <w:rFonts w:asciiTheme="majorHAnsi" w:hAnsiTheme="majorHAnsi" w:cstheme="majorHAnsi"/>
          <w:b/>
          <w:bCs/>
          <w:color w:val="2E74B5" w:themeColor="accent1" w:themeShade="BF"/>
          <w:sz w:val="36"/>
          <w:szCs w:val="36"/>
        </w:rPr>
        <w:t xml:space="preserve"> – </w:t>
      </w:r>
      <w:r w:rsidRPr="00C474A2">
        <w:rPr>
          <w:rFonts w:asciiTheme="majorHAnsi" w:hAnsiTheme="majorHAnsi" w:cstheme="majorHAnsi"/>
          <w:b/>
          <w:bCs/>
          <w:color w:val="2E74B5" w:themeColor="accent1" w:themeShade="BF"/>
          <w:sz w:val="36"/>
          <w:szCs w:val="36"/>
        </w:rPr>
        <w:t>stage</w:t>
      </w:r>
      <w:r w:rsidR="006D68B3" w:rsidRPr="00C474A2">
        <w:rPr>
          <w:rFonts w:asciiTheme="majorHAnsi" w:hAnsiTheme="majorHAnsi" w:cstheme="majorHAnsi"/>
          <w:b/>
          <w:bCs/>
          <w:color w:val="2E74B5" w:themeColor="accent1" w:themeShade="BF"/>
          <w:sz w:val="36"/>
          <w:szCs w:val="36"/>
        </w:rPr>
        <w:t xml:space="preserve"> 1 or 2 support</w:t>
      </w:r>
    </w:p>
    <w:p w14:paraId="3AEA87AA" w14:textId="56F2BD30" w:rsidR="006F5EE7" w:rsidRPr="00C474A2" w:rsidRDefault="006F5EE7" w:rsidP="00C474A2">
      <w:pPr>
        <w:pStyle w:val="Heading2"/>
        <w:spacing w:before="0" w:line="240" w:lineRule="auto"/>
        <w:rPr>
          <w:b/>
          <w:bCs/>
        </w:rPr>
      </w:pPr>
      <w:r w:rsidRPr="00C474A2">
        <w:rPr>
          <w:b/>
          <w:bCs/>
        </w:rPr>
        <w:t>Stage 1 – Feasibility Grant</w:t>
      </w:r>
    </w:p>
    <w:p w14:paraId="762D53B1" w14:textId="30178833" w:rsidR="00AE018D" w:rsidRPr="00C474A2" w:rsidRDefault="006F5EE7" w:rsidP="005E0BF1">
      <w:pPr>
        <w:autoSpaceDE w:val="0"/>
        <w:autoSpaceDN w:val="0"/>
        <w:adjustRightInd w:val="0"/>
        <w:spacing w:after="0" w:line="240" w:lineRule="auto"/>
        <w:jc w:val="both"/>
        <w:rPr>
          <w:rFonts w:ascii="Calibri" w:hAnsi="Calibri" w:cs="Calibri"/>
          <w:color w:val="FF0000"/>
        </w:rPr>
      </w:pPr>
      <w:r>
        <w:rPr>
          <w:rFonts w:ascii="Calibri" w:hAnsi="Calibri" w:cs="Calibri"/>
        </w:rPr>
        <w:t xml:space="preserve">For communities at an early stage of exploring a </w:t>
      </w:r>
      <w:r w:rsidR="00C564DE">
        <w:rPr>
          <w:rFonts w:ascii="Calibri" w:hAnsi="Calibri" w:cs="Calibri"/>
        </w:rPr>
        <w:t xml:space="preserve">specific </w:t>
      </w:r>
      <w:r>
        <w:rPr>
          <w:rFonts w:ascii="Calibri" w:hAnsi="Calibri" w:cs="Calibri"/>
        </w:rPr>
        <w:t>renewable energy project</w:t>
      </w:r>
      <w:r w:rsidR="00C564DE">
        <w:rPr>
          <w:rFonts w:ascii="Calibri" w:hAnsi="Calibri" w:cs="Calibri"/>
        </w:rPr>
        <w:t xml:space="preserve"> that meets</w:t>
      </w:r>
      <w:r>
        <w:rPr>
          <w:rFonts w:ascii="Calibri" w:hAnsi="Calibri" w:cs="Calibri"/>
        </w:rPr>
        <w:t xml:space="preserve"> the </w:t>
      </w:r>
      <w:r w:rsidR="00C564DE">
        <w:rPr>
          <w:rFonts w:ascii="Calibri" w:hAnsi="Calibri" w:cs="Calibri"/>
        </w:rPr>
        <w:t>RCEF</w:t>
      </w:r>
      <w:r>
        <w:rPr>
          <w:rFonts w:ascii="Calibri" w:hAnsi="Calibri" w:cs="Calibri"/>
        </w:rPr>
        <w:t xml:space="preserve"> eligibility criteria, grants of </w:t>
      </w:r>
      <w:r w:rsidRPr="00C474A2">
        <w:rPr>
          <w:rFonts w:ascii="Calibri" w:hAnsi="Calibri" w:cs="Calibri"/>
          <w:b/>
          <w:bCs/>
        </w:rPr>
        <w:t>up to</w:t>
      </w:r>
      <w:r>
        <w:rPr>
          <w:rFonts w:ascii="Calibri" w:hAnsi="Calibri" w:cs="Calibri"/>
        </w:rPr>
        <w:t xml:space="preserve"> </w:t>
      </w:r>
      <w:r>
        <w:rPr>
          <w:rFonts w:ascii="Calibri,Bold" w:hAnsi="Calibri,Bold" w:cs="Calibri,Bold"/>
          <w:b/>
          <w:bCs/>
        </w:rPr>
        <w:t xml:space="preserve">£40,000 </w:t>
      </w:r>
      <w:r w:rsidR="00C564DE" w:rsidRPr="00C474A2">
        <w:rPr>
          <w:rFonts w:ascii="Calibri,Bold" w:hAnsi="Calibri,Bold" w:cs="Calibri,Bold"/>
        </w:rPr>
        <w:t>are available</w:t>
      </w:r>
      <w:r w:rsidR="00C564DE">
        <w:rPr>
          <w:rFonts w:ascii="Calibri,Bold" w:hAnsi="Calibri,Bold" w:cs="Calibri,Bold"/>
          <w:b/>
          <w:bCs/>
        </w:rPr>
        <w:t xml:space="preserve"> </w:t>
      </w:r>
      <w:r>
        <w:rPr>
          <w:rFonts w:ascii="Calibri" w:hAnsi="Calibri" w:cs="Calibri"/>
        </w:rPr>
        <w:t>to cover consultancy and professional costs f</w:t>
      </w:r>
      <w:r w:rsidR="00C564DE">
        <w:rPr>
          <w:rFonts w:ascii="Calibri" w:hAnsi="Calibri" w:cs="Calibri"/>
        </w:rPr>
        <w:t xml:space="preserve">or producing </w:t>
      </w:r>
      <w:r>
        <w:rPr>
          <w:rFonts w:ascii="Calibri" w:hAnsi="Calibri" w:cs="Calibri"/>
        </w:rPr>
        <w:t>a</w:t>
      </w:r>
      <w:r w:rsidR="00C564DE">
        <w:rPr>
          <w:rFonts w:ascii="Calibri" w:hAnsi="Calibri" w:cs="Calibri"/>
        </w:rPr>
        <w:t>n initial</w:t>
      </w:r>
      <w:r>
        <w:rPr>
          <w:rFonts w:ascii="Calibri" w:hAnsi="Calibri" w:cs="Calibri"/>
        </w:rPr>
        <w:t xml:space="preserve"> feasibility report in a standard</w:t>
      </w:r>
      <w:r w:rsidR="00F53375">
        <w:rPr>
          <w:rFonts w:ascii="Calibri" w:hAnsi="Calibri" w:cs="Calibri"/>
        </w:rPr>
        <w:t>ised</w:t>
      </w:r>
      <w:r>
        <w:rPr>
          <w:rFonts w:ascii="Calibri" w:hAnsi="Calibri" w:cs="Calibri"/>
        </w:rPr>
        <w:t xml:space="preserve"> format.  </w:t>
      </w:r>
    </w:p>
    <w:p w14:paraId="4930E541" w14:textId="77777777" w:rsidR="006F5EE7" w:rsidRDefault="006F5EE7" w:rsidP="005E0BF1">
      <w:pPr>
        <w:autoSpaceDE w:val="0"/>
        <w:autoSpaceDN w:val="0"/>
        <w:adjustRightInd w:val="0"/>
        <w:spacing w:after="0" w:line="240" w:lineRule="auto"/>
        <w:jc w:val="both"/>
        <w:rPr>
          <w:rFonts w:ascii="Calibri" w:hAnsi="Calibri" w:cs="Calibri"/>
        </w:rPr>
      </w:pPr>
    </w:p>
    <w:p w14:paraId="05E09531" w14:textId="77777777" w:rsidR="006F5EE7" w:rsidRPr="00C474A2" w:rsidRDefault="006F5EE7" w:rsidP="00C474A2">
      <w:pPr>
        <w:pStyle w:val="Heading2"/>
        <w:spacing w:before="0" w:line="240" w:lineRule="auto"/>
        <w:rPr>
          <w:rFonts w:cstheme="majorHAnsi"/>
          <w:b/>
          <w:bCs/>
        </w:rPr>
      </w:pPr>
      <w:r w:rsidRPr="00C474A2">
        <w:rPr>
          <w:rFonts w:cstheme="majorHAnsi"/>
          <w:b/>
          <w:bCs/>
        </w:rPr>
        <w:t>Stage 2 – Full Business Planning Grant</w:t>
      </w:r>
    </w:p>
    <w:p w14:paraId="13C826F6" w14:textId="12756582" w:rsidR="006F5EE7" w:rsidRDefault="006F5EE7" w:rsidP="005E0BF1">
      <w:pPr>
        <w:autoSpaceDE w:val="0"/>
        <w:autoSpaceDN w:val="0"/>
        <w:adjustRightInd w:val="0"/>
        <w:spacing w:after="0" w:line="240" w:lineRule="auto"/>
        <w:jc w:val="both"/>
        <w:rPr>
          <w:rFonts w:ascii="Calibri" w:hAnsi="Calibri" w:cs="Calibri"/>
        </w:rPr>
      </w:pPr>
      <w:r>
        <w:rPr>
          <w:rFonts w:ascii="Calibri" w:hAnsi="Calibri" w:cs="Calibri"/>
        </w:rPr>
        <w:t xml:space="preserve">For </w:t>
      </w:r>
      <w:r w:rsidR="00C564DE">
        <w:rPr>
          <w:rFonts w:ascii="Calibri" w:hAnsi="Calibri" w:cs="Calibri"/>
        </w:rPr>
        <w:t xml:space="preserve">projects with proven feasibility that can </w:t>
      </w:r>
      <w:r>
        <w:rPr>
          <w:rFonts w:ascii="Calibri" w:hAnsi="Calibri" w:cs="Calibri"/>
        </w:rPr>
        <w:t>demonstrate a good chance of securing planning permission and being implemented, further development</w:t>
      </w:r>
      <w:r w:rsidR="00C564DE">
        <w:rPr>
          <w:rFonts w:ascii="Calibri" w:hAnsi="Calibri" w:cs="Calibri"/>
        </w:rPr>
        <w:t xml:space="preserve"> </w:t>
      </w:r>
      <w:r>
        <w:rPr>
          <w:rFonts w:ascii="Calibri" w:hAnsi="Calibri" w:cs="Calibri"/>
        </w:rPr>
        <w:t xml:space="preserve">funding of </w:t>
      </w:r>
      <w:r w:rsidRPr="00C474A2">
        <w:rPr>
          <w:rFonts w:ascii="Calibri" w:hAnsi="Calibri" w:cs="Calibri"/>
          <w:b/>
          <w:bCs/>
        </w:rPr>
        <w:t>up to £100,000</w:t>
      </w:r>
      <w:r w:rsidR="00C564DE">
        <w:rPr>
          <w:rFonts w:ascii="Calibri" w:hAnsi="Calibri" w:cs="Calibri"/>
          <w:b/>
          <w:bCs/>
        </w:rPr>
        <w:t xml:space="preserve"> </w:t>
      </w:r>
      <w:r w:rsidR="00C564DE" w:rsidRPr="00C474A2">
        <w:rPr>
          <w:rFonts w:ascii="Calibri" w:hAnsi="Calibri" w:cs="Calibri"/>
        </w:rPr>
        <w:t>is available</w:t>
      </w:r>
      <w:r>
        <w:rPr>
          <w:rFonts w:ascii="Calibri" w:hAnsi="Calibri" w:cs="Calibri"/>
        </w:rPr>
        <w:t>. This</w:t>
      </w:r>
      <w:r w:rsidR="00F94C43">
        <w:rPr>
          <w:rFonts w:ascii="Calibri" w:hAnsi="Calibri" w:cs="Calibri"/>
        </w:rPr>
        <w:t xml:space="preserve"> funding is to cover costs that</w:t>
      </w:r>
      <w:r>
        <w:rPr>
          <w:rFonts w:ascii="Calibri" w:hAnsi="Calibri" w:cs="Calibri"/>
        </w:rPr>
        <w:t xml:space="preserve"> include securing a site (legal fees for example), environmental impact assessments, submitting planning applications, permitting </w:t>
      </w:r>
      <w:proofErr w:type="gramStart"/>
      <w:r>
        <w:rPr>
          <w:rFonts w:ascii="Calibri" w:hAnsi="Calibri" w:cs="Calibri"/>
        </w:rPr>
        <w:t>applications</w:t>
      </w:r>
      <w:proofErr w:type="gramEnd"/>
      <w:r>
        <w:rPr>
          <w:rFonts w:ascii="Calibri" w:hAnsi="Calibri" w:cs="Calibri"/>
        </w:rPr>
        <w:t xml:space="preserve"> and developing a full investment business plan.</w:t>
      </w:r>
    </w:p>
    <w:p w14:paraId="008B5AA7" w14:textId="77777777" w:rsidR="006F5EE7" w:rsidRDefault="006F5EE7" w:rsidP="005E0BF1">
      <w:pPr>
        <w:autoSpaceDE w:val="0"/>
        <w:autoSpaceDN w:val="0"/>
        <w:adjustRightInd w:val="0"/>
        <w:spacing w:after="0" w:line="240" w:lineRule="auto"/>
        <w:jc w:val="both"/>
        <w:rPr>
          <w:rFonts w:ascii="Calibri" w:hAnsi="Calibri" w:cs="Calibri"/>
        </w:rPr>
      </w:pPr>
    </w:p>
    <w:p w14:paraId="7D215D61" w14:textId="572FA68C" w:rsidR="006F5EE7" w:rsidRDefault="006F5EE7" w:rsidP="00FC03F1">
      <w:pPr>
        <w:autoSpaceDE w:val="0"/>
        <w:autoSpaceDN w:val="0"/>
        <w:adjustRightInd w:val="0"/>
        <w:spacing w:after="0" w:line="240" w:lineRule="auto"/>
        <w:jc w:val="both"/>
        <w:rPr>
          <w:b/>
        </w:rPr>
      </w:pPr>
      <w:r w:rsidRPr="00157B02">
        <w:rPr>
          <w:b/>
        </w:rPr>
        <w:t xml:space="preserve">NB: This guidance is for applications </w:t>
      </w:r>
      <w:r w:rsidR="00B12FBD">
        <w:rPr>
          <w:b/>
        </w:rPr>
        <w:t>for</w:t>
      </w:r>
      <w:r w:rsidRPr="00157B02">
        <w:rPr>
          <w:b/>
        </w:rPr>
        <w:t xml:space="preserve"> Stage 1</w:t>
      </w:r>
      <w:r>
        <w:rPr>
          <w:b/>
        </w:rPr>
        <w:t xml:space="preserve"> Feasibility Grants</w:t>
      </w:r>
      <w:r w:rsidRPr="00157B02">
        <w:rPr>
          <w:b/>
        </w:rPr>
        <w:t xml:space="preserve">. If your project is </w:t>
      </w:r>
      <w:r w:rsidR="00B12FBD">
        <w:rPr>
          <w:b/>
        </w:rPr>
        <w:t xml:space="preserve">further along in its </w:t>
      </w:r>
      <w:r w:rsidR="00C474A2">
        <w:rPr>
          <w:b/>
        </w:rPr>
        <w:t>development,</w:t>
      </w:r>
      <w:r w:rsidRPr="00157B02">
        <w:rPr>
          <w:b/>
        </w:rPr>
        <w:t xml:space="preserve"> you </w:t>
      </w:r>
      <w:r w:rsidR="005E0BF1">
        <w:rPr>
          <w:b/>
        </w:rPr>
        <w:t xml:space="preserve">may </w:t>
      </w:r>
      <w:r w:rsidRPr="00157B02">
        <w:rPr>
          <w:b/>
        </w:rPr>
        <w:t xml:space="preserve">wish to apply directly for </w:t>
      </w:r>
      <w:r w:rsidR="00F94C43">
        <w:rPr>
          <w:b/>
        </w:rPr>
        <w:t>Stage 2 grant funding</w:t>
      </w:r>
      <w:r w:rsidR="005E0BF1">
        <w:rPr>
          <w:b/>
        </w:rPr>
        <w:t>.</w:t>
      </w:r>
      <w:r w:rsidRPr="00157B02">
        <w:rPr>
          <w:b/>
        </w:rPr>
        <w:t xml:space="preserve"> </w:t>
      </w:r>
      <w:r w:rsidR="005E0BF1">
        <w:rPr>
          <w:b/>
        </w:rPr>
        <w:t>P</w:t>
      </w:r>
      <w:r w:rsidRPr="00157B02">
        <w:rPr>
          <w:b/>
        </w:rPr>
        <w:t xml:space="preserve">lease </w:t>
      </w:r>
      <w:r>
        <w:rPr>
          <w:b/>
        </w:rPr>
        <w:t>contact your Local Energy hub</w:t>
      </w:r>
      <w:r w:rsidR="005E0BF1">
        <w:rPr>
          <w:b/>
        </w:rPr>
        <w:t xml:space="preserve"> to confirm.</w:t>
      </w:r>
    </w:p>
    <w:p w14:paraId="1FE2B2D1" w14:textId="77777777" w:rsidR="006D68B3" w:rsidRDefault="006D68B3" w:rsidP="006F2342">
      <w:pPr>
        <w:pStyle w:val="Heading1"/>
        <w:spacing w:before="0" w:line="240" w:lineRule="auto"/>
      </w:pPr>
    </w:p>
    <w:p w14:paraId="04085298" w14:textId="0F73003A" w:rsidR="006F5EE7" w:rsidRPr="00C474A2" w:rsidRDefault="006D68B3" w:rsidP="00C474A2">
      <w:pPr>
        <w:pStyle w:val="Heading1"/>
        <w:spacing w:before="0" w:after="120" w:line="240" w:lineRule="auto"/>
        <w:rPr>
          <w:b/>
          <w:bCs/>
          <w:sz w:val="36"/>
          <w:szCs w:val="36"/>
        </w:rPr>
      </w:pPr>
      <w:r w:rsidRPr="00C474A2">
        <w:rPr>
          <w:b/>
          <w:bCs/>
          <w:sz w:val="36"/>
          <w:szCs w:val="36"/>
        </w:rPr>
        <w:t>Introduction</w:t>
      </w:r>
    </w:p>
    <w:p w14:paraId="561F2D6D" w14:textId="4788B24D" w:rsidR="00F53375" w:rsidRDefault="008F2069" w:rsidP="0030038A">
      <w:pPr>
        <w:spacing w:after="0" w:line="240" w:lineRule="auto"/>
        <w:jc w:val="both"/>
      </w:pPr>
      <w:r>
        <w:t xml:space="preserve">RCEF Stage 1 funding </w:t>
      </w:r>
      <w:r w:rsidR="00D0202D">
        <w:t xml:space="preserve">is </w:t>
      </w:r>
      <w:r w:rsidR="00F97DF2">
        <w:t>for</w:t>
      </w:r>
      <w:r w:rsidR="00D0202D">
        <w:t xml:space="preserve"> community</w:t>
      </w:r>
      <w:r w:rsidR="00F53375">
        <w:t xml:space="preserve"> groups</w:t>
      </w:r>
      <w:r w:rsidR="00AE018D">
        <w:t xml:space="preserve"> that</w:t>
      </w:r>
      <w:r w:rsidR="00D0202D">
        <w:t xml:space="preserve"> are ready to </w:t>
      </w:r>
      <w:r w:rsidR="00F53375">
        <w:t xml:space="preserve">procure the professional </w:t>
      </w:r>
      <w:r w:rsidR="0057702F">
        <w:t xml:space="preserve">services </w:t>
      </w:r>
      <w:r w:rsidR="00F53375">
        <w:t xml:space="preserve">needed to </w:t>
      </w:r>
      <w:r w:rsidR="0057702F">
        <w:t xml:space="preserve">produce </w:t>
      </w:r>
      <w:r w:rsidR="00F53375">
        <w:t>a</w:t>
      </w:r>
      <w:r w:rsidR="00AE018D">
        <w:t xml:space="preserve"> </w:t>
      </w:r>
      <w:r w:rsidR="00D0202D">
        <w:t>f</w:t>
      </w:r>
      <w:r w:rsidR="00F53375">
        <w:t xml:space="preserve">easibility </w:t>
      </w:r>
      <w:r w:rsidR="00D0202D">
        <w:t>report</w:t>
      </w:r>
      <w:r w:rsidR="00AE018D">
        <w:t xml:space="preserve"> </w:t>
      </w:r>
      <w:r w:rsidR="00F53375">
        <w:t xml:space="preserve">for their local energy project. </w:t>
      </w:r>
      <w:r w:rsidR="00AA1FF5">
        <w:t>Th</w:t>
      </w:r>
      <w:r w:rsidR="00DF0F78">
        <w:t xml:space="preserve">e grant is dependent on </w:t>
      </w:r>
      <w:r w:rsidR="0070104E">
        <w:t>a number of criteria that are set out in this guidance</w:t>
      </w:r>
      <w:r w:rsidR="002674D4">
        <w:t>, but i</w:t>
      </w:r>
      <w:r w:rsidR="00152B7C">
        <w:t xml:space="preserve">t is important to note that </w:t>
      </w:r>
      <w:r w:rsidR="00975C16">
        <w:t xml:space="preserve">the project must-be community-led and that some initial work will need to have been carried out before </w:t>
      </w:r>
      <w:r w:rsidR="00F035FC">
        <w:t>an application can be submitted.</w:t>
      </w:r>
    </w:p>
    <w:p w14:paraId="7F8780CE" w14:textId="77777777" w:rsidR="00F53375" w:rsidRDefault="00F53375">
      <w:pPr>
        <w:spacing w:after="0" w:line="240" w:lineRule="auto"/>
        <w:jc w:val="both"/>
      </w:pPr>
    </w:p>
    <w:p w14:paraId="69A0F6F0" w14:textId="2EEDF608" w:rsidR="00F53375" w:rsidRDefault="00F53375" w:rsidP="00CA3F31">
      <w:pPr>
        <w:spacing w:after="0" w:line="240" w:lineRule="auto"/>
        <w:jc w:val="both"/>
      </w:pPr>
      <w:r>
        <w:t>The dedicated RCEF Officer within your</w:t>
      </w:r>
      <w:r w:rsidRPr="00193FB9">
        <w:t xml:space="preserve"> </w:t>
      </w:r>
      <w:r>
        <w:t>Local Energy Hub</w:t>
      </w:r>
      <w:r w:rsidRPr="00193FB9">
        <w:t xml:space="preserve"> will be able to help develop your proposal and assist you with completing the application. </w:t>
      </w:r>
      <w:r>
        <w:t xml:space="preserve">They will be able to assist you </w:t>
      </w:r>
      <w:r w:rsidRPr="00193FB9">
        <w:t xml:space="preserve">help you think through your objectives, outcomes and risks which can be difficult to do. The contact details for </w:t>
      </w:r>
      <w:r>
        <w:t>your Local</w:t>
      </w:r>
      <w:r w:rsidRPr="00193FB9">
        <w:t xml:space="preserve"> Energy Hub Officer</w:t>
      </w:r>
      <w:r>
        <w:t xml:space="preserve"> are at the end of this document</w:t>
      </w:r>
      <w:r w:rsidRPr="00193FB9">
        <w:t>.</w:t>
      </w:r>
      <w:r w:rsidR="002E2874">
        <w:t xml:space="preserve"> </w:t>
      </w:r>
    </w:p>
    <w:p w14:paraId="7A04546A" w14:textId="77777777" w:rsidR="00CA3F31" w:rsidRPr="00193FB9" w:rsidRDefault="00CA3F31" w:rsidP="00C474A2">
      <w:pPr>
        <w:spacing w:after="0" w:line="240" w:lineRule="auto"/>
        <w:jc w:val="both"/>
      </w:pPr>
    </w:p>
    <w:p w14:paraId="5F2E4368" w14:textId="0AB547F9" w:rsidR="00F53375" w:rsidRDefault="00F53375" w:rsidP="00CA3F31">
      <w:pPr>
        <w:spacing w:after="0" w:line="240" w:lineRule="auto"/>
        <w:jc w:val="both"/>
      </w:pPr>
      <w:r w:rsidRPr="00193FB9">
        <w:t xml:space="preserve">Application forms should be fully completed and emailed to your </w:t>
      </w:r>
      <w:r>
        <w:t>Local</w:t>
      </w:r>
      <w:r w:rsidRPr="00193FB9">
        <w:t xml:space="preserve"> Energy Hub Contac</w:t>
      </w:r>
      <w:r>
        <w:t>t with all supporting documents</w:t>
      </w:r>
      <w:r w:rsidRPr="00193FB9">
        <w:t xml:space="preserve">. </w:t>
      </w:r>
      <w:r>
        <w:t>Grant applications are considered on a quarterly basis and funding decisions will typically be communicated three weeks after they have been considered by the Local Energy Hub Board</w:t>
      </w:r>
      <w:r w:rsidRPr="00193FB9">
        <w:t>.</w:t>
      </w:r>
    </w:p>
    <w:p w14:paraId="6D0799AB" w14:textId="77777777" w:rsidR="00CA3F31" w:rsidRPr="00193FB9" w:rsidRDefault="00CA3F31" w:rsidP="00C474A2">
      <w:pPr>
        <w:spacing w:after="0" w:line="240" w:lineRule="auto"/>
        <w:jc w:val="both"/>
      </w:pPr>
    </w:p>
    <w:p w14:paraId="1FEBA065" w14:textId="149DE35A" w:rsidR="004F4061" w:rsidRPr="00FC03F1" w:rsidRDefault="002E2874" w:rsidP="00C474A2">
      <w:pPr>
        <w:spacing w:after="0" w:line="240" w:lineRule="auto"/>
        <w:jc w:val="both"/>
      </w:pPr>
      <w:r>
        <w:t xml:space="preserve">If you are unsure of which Energy Hub you should </w:t>
      </w:r>
      <w:r w:rsidR="00CA3F31">
        <w:t>contact,</w:t>
      </w:r>
      <w:r>
        <w:t xml:space="preserve"> </w:t>
      </w:r>
      <w:r w:rsidR="00C45480">
        <w:t>please refer to the guidance in Annex 1.</w:t>
      </w:r>
    </w:p>
    <w:p w14:paraId="488EF8BB" w14:textId="77777777" w:rsidR="00F9519E" w:rsidRPr="0030038A" w:rsidRDefault="00F9519E" w:rsidP="00C474A2"/>
    <w:p w14:paraId="6F61521E" w14:textId="0827C1ED" w:rsidR="006F5EE7" w:rsidRPr="00C474A2" w:rsidRDefault="005E0BF1" w:rsidP="00C474A2">
      <w:pPr>
        <w:pStyle w:val="Heading2"/>
        <w:spacing w:before="0" w:after="120" w:line="240" w:lineRule="auto"/>
        <w:rPr>
          <w:b/>
          <w:bCs/>
          <w:sz w:val="36"/>
          <w:szCs w:val="36"/>
        </w:rPr>
      </w:pPr>
      <w:r w:rsidRPr="00C474A2">
        <w:rPr>
          <w:b/>
          <w:bCs/>
          <w:sz w:val="36"/>
          <w:szCs w:val="36"/>
        </w:rPr>
        <w:t>E</w:t>
      </w:r>
      <w:r w:rsidR="006F5EE7" w:rsidRPr="00C474A2">
        <w:rPr>
          <w:b/>
          <w:bCs/>
          <w:sz w:val="36"/>
          <w:szCs w:val="36"/>
        </w:rPr>
        <w:t>ligibility</w:t>
      </w:r>
      <w:r w:rsidRPr="00C474A2">
        <w:rPr>
          <w:b/>
          <w:bCs/>
          <w:sz w:val="36"/>
          <w:szCs w:val="36"/>
        </w:rPr>
        <w:t xml:space="preserve"> requirements</w:t>
      </w:r>
    </w:p>
    <w:p w14:paraId="460AF281" w14:textId="22881713" w:rsidR="005E0BF1" w:rsidRDefault="005E0BF1" w:rsidP="006F2342">
      <w:pPr>
        <w:pStyle w:val="Heading3"/>
        <w:spacing w:before="0" w:line="240" w:lineRule="auto"/>
      </w:pPr>
      <w:r w:rsidRPr="00C474A2">
        <w:rPr>
          <w:rFonts w:asciiTheme="minorHAnsi" w:eastAsiaTheme="minorHAnsi" w:hAnsiTheme="minorHAnsi" w:cstheme="minorBidi"/>
          <w:color w:val="auto"/>
          <w:sz w:val="22"/>
          <w:szCs w:val="22"/>
        </w:rPr>
        <w:t>The</w:t>
      </w:r>
      <w:r w:rsidR="007F2C44">
        <w:rPr>
          <w:rFonts w:asciiTheme="minorHAnsi" w:eastAsiaTheme="minorHAnsi" w:hAnsiTheme="minorHAnsi" w:cstheme="minorBidi"/>
          <w:color w:val="auto"/>
          <w:sz w:val="22"/>
          <w:szCs w:val="22"/>
        </w:rPr>
        <w:t xml:space="preserve"> following</w:t>
      </w:r>
      <w:r w:rsidRPr="00C474A2">
        <w:rPr>
          <w:rFonts w:asciiTheme="minorHAnsi" w:eastAsiaTheme="minorHAnsi" w:hAnsiTheme="minorHAnsi" w:cstheme="minorBidi"/>
          <w:color w:val="auto"/>
          <w:sz w:val="22"/>
          <w:szCs w:val="22"/>
        </w:rPr>
        <w:t xml:space="preserve"> are</w:t>
      </w:r>
      <w:r w:rsidR="007F2C44">
        <w:rPr>
          <w:rFonts w:asciiTheme="minorHAnsi" w:eastAsiaTheme="minorHAnsi" w:hAnsiTheme="minorHAnsi" w:cstheme="minorBidi"/>
          <w:color w:val="auto"/>
          <w:sz w:val="22"/>
          <w:szCs w:val="22"/>
        </w:rPr>
        <w:t xml:space="preserve"> the</w:t>
      </w:r>
      <w:r w:rsidRPr="00C474A2">
        <w:rPr>
          <w:rFonts w:asciiTheme="minorHAnsi" w:eastAsiaTheme="minorHAnsi" w:hAnsiTheme="minorHAnsi" w:cstheme="minorBidi"/>
          <w:color w:val="auto"/>
          <w:sz w:val="22"/>
          <w:szCs w:val="22"/>
        </w:rPr>
        <w:t xml:space="preserve"> </w:t>
      </w:r>
      <w:r w:rsidR="00F81EA4">
        <w:rPr>
          <w:rFonts w:asciiTheme="minorHAnsi" w:eastAsiaTheme="minorHAnsi" w:hAnsiTheme="minorHAnsi" w:cstheme="minorBidi"/>
          <w:color w:val="auto"/>
          <w:sz w:val="22"/>
          <w:szCs w:val="22"/>
        </w:rPr>
        <w:t>basic</w:t>
      </w:r>
      <w:r w:rsidRPr="00C474A2">
        <w:rPr>
          <w:rFonts w:asciiTheme="minorHAnsi" w:eastAsiaTheme="minorHAnsi" w:hAnsiTheme="minorHAnsi" w:cstheme="minorBidi"/>
          <w:color w:val="auto"/>
          <w:sz w:val="22"/>
          <w:szCs w:val="22"/>
        </w:rPr>
        <w:t xml:space="preserve"> criteria that all </w:t>
      </w:r>
      <w:r w:rsidR="004F4061">
        <w:rPr>
          <w:rFonts w:asciiTheme="minorHAnsi" w:eastAsiaTheme="minorHAnsi" w:hAnsiTheme="minorHAnsi" w:cstheme="minorBidi"/>
          <w:color w:val="auto"/>
          <w:sz w:val="22"/>
          <w:szCs w:val="22"/>
        </w:rPr>
        <w:t>applications</w:t>
      </w:r>
      <w:r w:rsidRPr="00C474A2">
        <w:rPr>
          <w:rFonts w:asciiTheme="minorHAnsi" w:eastAsiaTheme="minorHAnsi" w:hAnsiTheme="minorHAnsi" w:cstheme="minorBidi"/>
          <w:color w:val="auto"/>
          <w:sz w:val="22"/>
          <w:szCs w:val="22"/>
        </w:rPr>
        <w:t xml:space="preserve"> must </w:t>
      </w:r>
      <w:r w:rsidR="00F81EA4">
        <w:rPr>
          <w:rFonts w:asciiTheme="minorHAnsi" w:eastAsiaTheme="minorHAnsi" w:hAnsiTheme="minorHAnsi" w:cstheme="minorBidi"/>
          <w:color w:val="auto"/>
          <w:sz w:val="22"/>
          <w:szCs w:val="22"/>
        </w:rPr>
        <w:t>meet at the outset</w:t>
      </w:r>
      <w:r>
        <w:rPr>
          <w:rFonts w:asciiTheme="minorHAnsi" w:eastAsiaTheme="minorHAnsi" w:hAnsiTheme="minorHAnsi" w:cstheme="minorBidi"/>
          <w:color w:val="auto"/>
          <w:sz w:val="22"/>
          <w:szCs w:val="22"/>
        </w:rPr>
        <w:t xml:space="preserve"> </w:t>
      </w:r>
      <w:r w:rsidRPr="00C474A2">
        <w:rPr>
          <w:rFonts w:asciiTheme="minorHAnsi" w:eastAsiaTheme="minorHAnsi" w:hAnsiTheme="minorHAnsi" w:cstheme="minorBidi"/>
          <w:color w:val="auto"/>
          <w:sz w:val="22"/>
          <w:szCs w:val="22"/>
        </w:rPr>
        <w:t xml:space="preserve">in order to </w:t>
      </w:r>
      <w:r w:rsidR="00F81EA4">
        <w:rPr>
          <w:rFonts w:asciiTheme="minorHAnsi" w:eastAsiaTheme="minorHAnsi" w:hAnsiTheme="minorHAnsi" w:cstheme="minorBidi"/>
          <w:color w:val="auto"/>
          <w:sz w:val="22"/>
          <w:szCs w:val="22"/>
        </w:rPr>
        <w:t>be eligible for</w:t>
      </w:r>
      <w:r w:rsidRPr="00C474A2">
        <w:rPr>
          <w:rFonts w:asciiTheme="minorHAnsi" w:eastAsiaTheme="minorHAnsi" w:hAnsiTheme="minorHAnsi" w:cstheme="minorBidi"/>
          <w:color w:val="auto"/>
          <w:sz w:val="22"/>
          <w:szCs w:val="22"/>
        </w:rPr>
        <w:t xml:space="preserve"> </w:t>
      </w:r>
      <w:r w:rsidR="007F2C44">
        <w:rPr>
          <w:rFonts w:asciiTheme="minorHAnsi" w:eastAsiaTheme="minorHAnsi" w:hAnsiTheme="minorHAnsi" w:cstheme="minorBidi"/>
          <w:color w:val="auto"/>
          <w:sz w:val="22"/>
          <w:szCs w:val="22"/>
        </w:rPr>
        <w:t xml:space="preserve">RCEF </w:t>
      </w:r>
      <w:r w:rsidRPr="00C474A2">
        <w:rPr>
          <w:rFonts w:asciiTheme="minorHAnsi" w:eastAsiaTheme="minorHAnsi" w:hAnsiTheme="minorHAnsi" w:cstheme="minorBidi"/>
          <w:color w:val="auto"/>
          <w:sz w:val="22"/>
          <w:szCs w:val="22"/>
        </w:rPr>
        <w:t>support</w:t>
      </w:r>
      <w:r w:rsidR="00A24D98">
        <w:rPr>
          <w:rFonts w:asciiTheme="minorHAnsi" w:eastAsiaTheme="minorHAnsi" w:hAnsiTheme="minorHAnsi" w:cstheme="minorBidi"/>
          <w:color w:val="auto"/>
          <w:sz w:val="22"/>
          <w:szCs w:val="22"/>
        </w:rPr>
        <w:t xml:space="preserve"> (n</w:t>
      </w:r>
      <w:r w:rsidR="00F81EA4">
        <w:rPr>
          <w:rFonts w:asciiTheme="minorHAnsi" w:eastAsiaTheme="minorHAnsi" w:hAnsiTheme="minorHAnsi" w:cstheme="minorBidi"/>
          <w:color w:val="auto"/>
          <w:sz w:val="22"/>
          <w:szCs w:val="22"/>
        </w:rPr>
        <w:t xml:space="preserve">ote that there are </w:t>
      </w:r>
      <w:r w:rsidR="00A24D98">
        <w:rPr>
          <w:rFonts w:asciiTheme="minorHAnsi" w:eastAsiaTheme="minorHAnsi" w:hAnsiTheme="minorHAnsi" w:cstheme="minorBidi"/>
          <w:color w:val="auto"/>
          <w:sz w:val="22"/>
          <w:szCs w:val="22"/>
        </w:rPr>
        <w:t>a number of</w:t>
      </w:r>
      <w:r w:rsidR="00F81EA4">
        <w:rPr>
          <w:rFonts w:asciiTheme="minorHAnsi" w:eastAsiaTheme="minorHAnsi" w:hAnsiTheme="minorHAnsi" w:cstheme="minorBidi"/>
          <w:color w:val="auto"/>
          <w:sz w:val="22"/>
          <w:szCs w:val="22"/>
        </w:rPr>
        <w:t xml:space="preserve"> actions that you will need to have taken </w:t>
      </w:r>
      <w:r w:rsidR="00A24D98">
        <w:rPr>
          <w:rFonts w:asciiTheme="minorHAnsi" w:eastAsiaTheme="minorHAnsi" w:hAnsiTheme="minorHAnsi" w:cstheme="minorBidi"/>
          <w:color w:val="auto"/>
          <w:sz w:val="22"/>
          <w:szCs w:val="22"/>
        </w:rPr>
        <w:t>in order for</w:t>
      </w:r>
      <w:r w:rsidR="00F81EA4">
        <w:rPr>
          <w:rFonts w:asciiTheme="minorHAnsi" w:eastAsiaTheme="minorHAnsi" w:hAnsiTheme="minorHAnsi" w:cstheme="minorBidi"/>
          <w:color w:val="auto"/>
          <w:sz w:val="22"/>
          <w:szCs w:val="22"/>
        </w:rPr>
        <w:t xml:space="preserve"> your application</w:t>
      </w:r>
      <w:r w:rsidR="00A24D98">
        <w:rPr>
          <w:rFonts w:asciiTheme="minorHAnsi" w:eastAsiaTheme="minorHAnsi" w:hAnsiTheme="minorHAnsi" w:cstheme="minorBidi"/>
          <w:color w:val="auto"/>
          <w:sz w:val="22"/>
          <w:szCs w:val="22"/>
        </w:rPr>
        <w:t xml:space="preserve"> to qualify)</w:t>
      </w:r>
      <w:r w:rsidR="00F81EA4">
        <w:rPr>
          <w:rFonts w:asciiTheme="minorHAnsi" w:eastAsiaTheme="minorHAnsi" w:hAnsiTheme="minorHAnsi" w:cstheme="minorBidi"/>
          <w:color w:val="auto"/>
          <w:sz w:val="22"/>
          <w:szCs w:val="22"/>
        </w:rPr>
        <w:t xml:space="preserve">  </w:t>
      </w:r>
    </w:p>
    <w:p w14:paraId="084A6344" w14:textId="77777777" w:rsidR="005E0BF1" w:rsidRDefault="005E0BF1" w:rsidP="006F2342">
      <w:pPr>
        <w:pStyle w:val="Heading3"/>
        <w:spacing w:before="0" w:line="240" w:lineRule="auto"/>
      </w:pPr>
    </w:p>
    <w:p w14:paraId="03982FA1" w14:textId="6C3DB7FF" w:rsidR="006F5EE7" w:rsidRPr="00C474A2" w:rsidRDefault="004F4061" w:rsidP="00C474A2">
      <w:pPr>
        <w:pStyle w:val="Heading3"/>
        <w:numPr>
          <w:ilvl w:val="0"/>
          <w:numId w:val="41"/>
        </w:numPr>
        <w:spacing w:before="0" w:after="120" w:line="240" w:lineRule="auto"/>
        <w:ind w:left="357" w:hanging="357"/>
        <w:rPr>
          <w:b/>
          <w:bCs/>
          <w:color w:val="2E74B5" w:themeColor="accent1" w:themeShade="BF"/>
          <w:sz w:val="26"/>
          <w:szCs w:val="26"/>
        </w:rPr>
      </w:pPr>
      <w:r w:rsidRPr="00C474A2">
        <w:rPr>
          <w:b/>
          <w:bCs/>
          <w:color w:val="2E74B5" w:themeColor="accent1" w:themeShade="BF"/>
          <w:sz w:val="26"/>
          <w:szCs w:val="26"/>
        </w:rPr>
        <w:t xml:space="preserve">Projects must be </w:t>
      </w:r>
      <w:r w:rsidR="007F2C44" w:rsidRPr="00C474A2">
        <w:rPr>
          <w:b/>
          <w:bCs/>
          <w:color w:val="2E74B5" w:themeColor="accent1" w:themeShade="BF"/>
          <w:sz w:val="26"/>
          <w:szCs w:val="26"/>
        </w:rPr>
        <w:t>b</w:t>
      </w:r>
      <w:r w:rsidR="005E0BF1" w:rsidRPr="00C474A2">
        <w:rPr>
          <w:b/>
          <w:bCs/>
          <w:color w:val="2E74B5" w:themeColor="accent1" w:themeShade="BF"/>
          <w:sz w:val="26"/>
          <w:szCs w:val="26"/>
        </w:rPr>
        <w:t>ased in a r</w:t>
      </w:r>
      <w:r w:rsidR="006F5EE7" w:rsidRPr="00C474A2">
        <w:rPr>
          <w:b/>
          <w:bCs/>
          <w:color w:val="2E74B5" w:themeColor="accent1" w:themeShade="BF"/>
          <w:sz w:val="26"/>
          <w:szCs w:val="26"/>
        </w:rPr>
        <w:t xml:space="preserve">ural </w:t>
      </w:r>
      <w:r w:rsidR="005E0BF1" w:rsidRPr="00C474A2">
        <w:rPr>
          <w:b/>
          <w:bCs/>
          <w:color w:val="2E74B5" w:themeColor="accent1" w:themeShade="BF"/>
          <w:sz w:val="26"/>
          <w:szCs w:val="26"/>
        </w:rPr>
        <w:t>c</w:t>
      </w:r>
      <w:r w:rsidR="006F5EE7" w:rsidRPr="00C474A2">
        <w:rPr>
          <w:b/>
          <w:bCs/>
          <w:color w:val="2E74B5" w:themeColor="accent1" w:themeShade="BF"/>
          <w:sz w:val="26"/>
          <w:szCs w:val="26"/>
        </w:rPr>
        <w:t>ommunit</w:t>
      </w:r>
      <w:r w:rsidR="005E0BF1" w:rsidRPr="00C474A2">
        <w:rPr>
          <w:b/>
          <w:bCs/>
          <w:color w:val="2E74B5" w:themeColor="accent1" w:themeShade="BF"/>
          <w:sz w:val="26"/>
          <w:szCs w:val="26"/>
        </w:rPr>
        <w:t>y</w:t>
      </w:r>
    </w:p>
    <w:p w14:paraId="3A7E2DA1" w14:textId="21A95C02" w:rsidR="00F94C43" w:rsidRDefault="00F94C43" w:rsidP="00C474A2">
      <w:pPr>
        <w:spacing w:after="0" w:line="240" w:lineRule="auto"/>
        <w:jc w:val="both"/>
      </w:pPr>
      <w:r w:rsidRPr="00157B02">
        <w:t xml:space="preserve">Funding support </w:t>
      </w:r>
      <w:r w:rsidR="005E0BF1">
        <w:t>is</w:t>
      </w:r>
      <w:r w:rsidRPr="00157B02">
        <w:t xml:space="preserve"> available to rural community organisations in England.</w:t>
      </w:r>
      <w:r w:rsidRPr="00F94C43">
        <w:t xml:space="preserve"> </w:t>
      </w:r>
      <w:hyperlink r:id="rId12" w:history="1">
        <w:r w:rsidRPr="00673DE2">
          <w:rPr>
            <w:rStyle w:val="Hyperlink"/>
          </w:rPr>
          <w:t>Defra’s Magic Map</w:t>
        </w:r>
      </w:hyperlink>
      <w:r w:rsidRPr="00673DE2">
        <w:t xml:space="preserve"> will show you </w:t>
      </w:r>
      <w:r w:rsidR="00334391">
        <w:t>whether the postcode of your project location is based with</w:t>
      </w:r>
      <w:r w:rsidRPr="00673DE2">
        <w:t xml:space="preserve">in a rural area. </w:t>
      </w:r>
      <w:r w:rsidR="001C593E">
        <w:t xml:space="preserve">Please see Annex </w:t>
      </w:r>
      <w:r w:rsidR="005553C3">
        <w:t>2</w:t>
      </w:r>
      <w:r w:rsidR="001C593E">
        <w:t xml:space="preserve"> for a short visual guide on how to use the Magic Map for this specific purpose.</w:t>
      </w:r>
    </w:p>
    <w:p w14:paraId="793FC52E" w14:textId="77777777" w:rsidR="006F5EE7" w:rsidRDefault="006F5EE7" w:rsidP="005E0BF1">
      <w:pPr>
        <w:autoSpaceDE w:val="0"/>
        <w:autoSpaceDN w:val="0"/>
        <w:adjustRightInd w:val="0"/>
        <w:spacing w:after="0" w:line="240" w:lineRule="auto"/>
        <w:jc w:val="both"/>
      </w:pPr>
    </w:p>
    <w:p w14:paraId="181CC6B2" w14:textId="0745A325" w:rsidR="00D93850" w:rsidRDefault="006F5EE7" w:rsidP="00C474A2">
      <w:pPr>
        <w:autoSpaceDE w:val="0"/>
        <w:autoSpaceDN w:val="0"/>
        <w:adjustRightInd w:val="0"/>
        <w:spacing w:after="0" w:line="240" w:lineRule="auto"/>
        <w:jc w:val="both"/>
      </w:pPr>
      <w:r>
        <w:t xml:space="preserve">Applications from organisations located in a different geographical location from that of the infrastructure to be developed will </w:t>
      </w:r>
      <w:r w:rsidR="00334391">
        <w:t xml:space="preserve">still </w:t>
      </w:r>
      <w:r>
        <w:t>be considered</w:t>
      </w:r>
      <w:r w:rsidR="00334391">
        <w:t>,</w:t>
      </w:r>
      <w:r>
        <w:t xml:space="preserve"> provided they can demonstrate</w:t>
      </w:r>
      <w:r w:rsidR="00D93850">
        <w:t xml:space="preserve"> the support of the community in proximity to where the infrastructure will be located</w:t>
      </w:r>
      <w:r w:rsidR="00002FAE">
        <w:t xml:space="preserve"> </w:t>
      </w:r>
      <w:r w:rsidR="00932952">
        <w:t xml:space="preserve">and </w:t>
      </w:r>
      <w:r w:rsidR="00002FAE">
        <w:t>how</w:t>
      </w:r>
      <w:r w:rsidR="00D93850">
        <w:t xml:space="preserve"> the income and benefits generated will flow to that community. </w:t>
      </w:r>
    </w:p>
    <w:p w14:paraId="7D66D62D" w14:textId="60AD508A" w:rsidR="00D93850" w:rsidRDefault="00D93850" w:rsidP="005E0BF1">
      <w:pPr>
        <w:pStyle w:val="ListParagraph"/>
        <w:autoSpaceDE w:val="0"/>
        <w:autoSpaceDN w:val="0"/>
        <w:adjustRightInd w:val="0"/>
        <w:spacing w:after="0" w:line="240" w:lineRule="auto"/>
        <w:ind w:left="0"/>
      </w:pPr>
    </w:p>
    <w:p w14:paraId="01994782" w14:textId="77777777" w:rsidR="0047797F" w:rsidRDefault="004F4061" w:rsidP="00C474A2">
      <w:pPr>
        <w:pStyle w:val="ListParagraph"/>
        <w:numPr>
          <w:ilvl w:val="0"/>
          <w:numId w:val="41"/>
        </w:numPr>
        <w:autoSpaceDE w:val="0"/>
        <w:autoSpaceDN w:val="0"/>
        <w:adjustRightInd w:val="0"/>
        <w:spacing w:after="120" w:line="240" w:lineRule="auto"/>
        <w:ind w:left="357" w:hanging="357"/>
        <w:rPr>
          <w:rFonts w:asciiTheme="majorHAnsi" w:eastAsiaTheme="majorEastAsia" w:hAnsiTheme="majorHAnsi" w:cstheme="majorBidi"/>
          <w:b/>
          <w:bCs/>
          <w:color w:val="2E74B5" w:themeColor="accent1" w:themeShade="BF"/>
          <w:sz w:val="26"/>
          <w:szCs w:val="26"/>
        </w:rPr>
      </w:pPr>
      <w:r w:rsidRPr="00C474A2">
        <w:rPr>
          <w:rFonts w:asciiTheme="majorHAnsi" w:eastAsiaTheme="majorEastAsia" w:hAnsiTheme="majorHAnsi" w:cstheme="majorBidi"/>
          <w:b/>
          <w:bCs/>
          <w:color w:val="2E74B5" w:themeColor="accent1" w:themeShade="BF"/>
          <w:sz w:val="26"/>
          <w:szCs w:val="26"/>
        </w:rPr>
        <w:t>A</w:t>
      </w:r>
      <w:r w:rsidR="007F2C44" w:rsidRPr="00C474A2">
        <w:rPr>
          <w:rFonts w:asciiTheme="majorHAnsi" w:eastAsiaTheme="majorEastAsia" w:hAnsiTheme="majorHAnsi" w:cstheme="majorBidi"/>
          <w:b/>
          <w:bCs/>
          <w:color w:val="2E74B5" w:themeColor="accent1" w:themeShade="BF"/>
          <w:sz w:val="26"/>
          <w:szCs w:val="26"/>
        </w:rPr>
        <w:t>pplicant</w:t>
      </w:r>
      <w:r w:rsidRPr="00C474A2">
        <w:rPr>
          <w:rFonts w:asciiTheme="majorHAnsi" w:eastAsiaTheme="majorEastAsia" w:hAnsiTheme="majorHAnsi" w:cstheme="majorBidi"/>
          <w:b/>
          <w:bCs/>
          <w:color w:val="2E74B5" w:themeColor="accent1" w:themeShade="BF"/>
          <w:sz w:val="26"/>
          <w:szCs w:val="26"/>
        </w:rPr>
        <w:t>s</w:t>
      </w:r>
      <w:r w:rsidR="007F2C44" w:rsidRPr="00C474A2">
        <w:rPr>
          <w:rFonts w:asciiTheme="majorHAnsi" w:eastAsiaTheme="majorEastAsia" w:hAnsiTheme="majorHAnsi" w:cstheme="majorBidi"/>
          <w:b/>
          <w:bCs/>
          <w:color w:val="2E74B5" w:themeColor="accent1" w:themeShade="BF"/>
          <w:sz w:val="26"/>
          <w:szCs w:val="26"/>
        </w:rPr>
        <w:t xml:space="preserve"> must</w:t>
      </w:r>
      <w:r w:rsidR="00771FAF" w:rsidRPr="00C474A2">
        <w:rPr>
          <w:rFonts w:asciiTheme="majorHAnsi" w:eastAsiaTheme="majorEastAsia" w:hAnsiTheme="majorHAnsi" w:cstheme="majorBidi"/>
          <w:b/>
          <w:bCs/>
          <w:color w:val="2E74B5" w:themeColor="accent1" w:themeShade="BF"/>
          <w:sz w:val="26"/>
          <w:szCs w:val="26"/>
        </w:rPr>
        <w:t xml:space="preserve"> </w:t>
      </w:r>
      <w:r w:rsidR="007F2C44" w:rsidRPr="00C474A2">
        <w:rPr>
          <w:rFonts w:asciiTheme="majorHAnsi" w:eastAsiaTheme="majorEastAsia" w:hAnsiTheme="majorHAnsi" w:cstheme="majorBidi"/>
          <w:b/>
          <w:bCs/>
          <w:color w:val="2E74B5" w:themeColor="accent1" w:themeShade="BF"/>
          <w:sz w:val="26"/>
          <w:szCs w:val="26"/>
        </w:rPr>
        <w:t>b</w:t>
      </w:r>
      <w:r w:rsidR="005E0BF1" w:rsidRPr="00C474A2">
        <w:rPr>
          <w:rFonts w:asciiTheme="majorHAnsi" w:eastAsiaTheme="majorEastAsia" w:hAnsiTheme="majorHAnsi" w:cstheme="majorBidi"/>
          <w:b/>
          <w:bCs/>
          <w:color w:val="2E74B5" w:themeColor="accent1" w:themeShade="BF"/>
          <w:sz w:val="26"/>
          <w:szCs w:val="26"/>
        </w:rPr>
        <w:t>e a</w:t>
      </w:r>
      <w:r w:rsidR="007F2C44" w:rsidRPr="00C474A2">
        <w:rPr>
          <w:rFonts w:asciiTheme="majorHAnsi" w:eastAsiaTheme="majorEastAsia" w:hAnsiTheme="majorHAnsi" w:cstheme="majorBidi"/>
          <w:b/>
          <w:bCs/>
          <w:color w:val="2E74B5" w:themeColor="accent1" w:themeShade="BF"/>
          <w:sz w:val="26"/>
          <w:szCs w:val="26"/>
        </w:rPr>
        <w:t xml:space="preserve"> qualifying</w:t>
      </w:r>
      <w:r w:rsidR="005E0BF1" w:rsidRPr="00C474A2">
        <w:rPr>
          <w:rFonts w:asciiTheme="majorHAnsi" w:eastAsiaTheme="majorEastAsia" w:hAnsiTheme="majorHAnsi" w:cstheme="majorBidi"/>
          <w:b/>
          <w:bCs/>
          <w:color w:val="2E74B5" w:themeColor="accent1" w:themeShade="BF"/>
          <w:sz w:val="26"/>
          <w:szCs w:val="26"/>
        </w:rPr>
        <w:t xml:space="preserve"> community organisation</w:t>
      </w:r>
    </w:p>
    <w:p w14:paraId="4D4B5264" w14:textId="2EAC56EC" w:rsidR="005E0BF1" w:rsidRPr="0047797F" w:rsidRDefault="006F5EE7" w:rsidP="0047797F">
      <w:pPr>
        <w:autoSpaceDE w:val="0"/>
        <w:autoSpaceDN w:val="0"/>
        <w:adjustRightInd w:val="0"/>
        <w:spacing w:after="120" w:line="240" w:lineRule="auto"/>
        <w:rPr>
          <w:rFonts w:asciiTheme="majorHAnsi" w:eastAsiaTheme="majorEastAsia" w:hAnsiTheme="majorHAnsi" w:cstheme="majorBidi"/>
          <w:b/>
          <w:bCs/>
          <w:color w:val="2E74B5" w:themeColor="accent1" w:themeShade="BF"/>
          <w:sz w:val="26"/>
          <w:szCs w:val="26"/>
        </w:rPr>
      </w:pPr>
      <w:proofErr w:type="gramStart"/>
      <w:r w:rsidRPr="0047797F">
        <w:t>In order to</w:t>
      </w:r>
      <w:proofErr w:type="gramEnd"/>
      <w:r w:rsidRPr="0047797F">
        <w:t xml:space="preserve"> recei</w:t>
      </w:r>
      <w:r w:rsidR="005E0BF1" w:rsidRPr="0047797F">
        <w:t>ve</w:t>
      </w:r>
      <w:r w:rsidRPr="0047797F">
        <w:t xml:space="preserve"> funds</w:t>
      </w:r>
      <w:r w:rsidR="00131C59" w:rsidRPr="0047797F">
        <w:t xml:space="preserve">, </w:t>
      </w:r>
      <w:r w:rsidR="005005CE">
        <w:t xml:space="preserve">a </w:t>
      </w:r>
      <w:r w:rsidR="0020026E">
        <w:t>local</w:t>
      </w:r>
      <w:r w:rsidR="00FF2F81">
        <w:t xml:space="preserve"> </w:t>
      </w:r>
      <w:r w:rsidR="00131C59" w:rsidRPr="0047797F">
        <w:t xml:space="preserve">community group </w:t>
      </w:r>
      <w:r w:rsidRPr="0047797F">
        <w:t xml:space="preserve">must have formed a legal entity which provides </w:t>
      </w:r>
      <w:r w:rsidR="0020026E">
        <w:t xml:space="preserve">a </w:t>
      </w:r>
      <w:r w:rsidRPr="0047797F">
        <w:t>benefit to the community. For the purposes of RCEF,</w:t>
      </w:r>
      <w:r w:rsidR="005E0BF1" w:rsidRPr="0047797F">
        <w:t xml:space="preserve"> this includes:</w:t>
      </w:r>
    </w:p>
    <w:tbl>
      <w:tblPr>
        <w:tblStyle w:val="TableGrid"/>
        <w:tblW w:w="9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601"/>
      </w:tblGrid>
      <w:tr w:rsidR="005E0BF1" w14:paraId="15B99ABB" w14:textId="77777777" w:rsidTr="00AF10A9">
        <w:trPr>
          <w:trHeight w:val="1752"/>
        </w:trPr>
        <w:tc>
          <w:tcPr>
            <w:tcW w:w="4736" w:type="dxa"/>
          </w:tcPr>
          <w:p w14:paraId="2D751CBE" w14:textId="77777777" w:rsidR="005E0BF1" w:rsidRDefault="005E0BF1" w:rsidP="00C474A2">
            <w:pPr>
              <w:pStyle w:val="ListParagraph"/>
              <w:numPr>
                <w:ilvl w:val="0"/>
                <w:numId w:val="22"/>
              </w:numPr>
              <w:ind w:left="457" w:hanging="357"/>
            </w:pPr>
            <w:r>
              <w:lastRenderedPageBreak/>
              <w:t>Community Interest Companies (CICs)</w:t>
            </w:r>
          </w:p>
          <w:p w14:paraId="00DC713B" w14:textId="77777777" w:rsidR="005E0BF1" w:rsidRDefault="005E0BF1" w:rsidP="00C474A2">
            <w:pPr>
              <w:pStyle w:val="ListParagraph"/>
              <w:numPr>
                <w:ilvl w:val="0"/>
                <w:numId w:val="22"/>
              </w:numPr>
              <w:ind w:left="457" w:hanging="357"/>
            </w:pPr>
            <w:r>
              <w:t>Community Benefit Societies (</w:t>
            </w:r>
            <w:proofErr w:type="spellStart"/>
            <w:r>
              <w:t>Bencoms</w:t>
            </w:r>
            <w:proofErr w:type="spellEnd"/>
            <w:r>
              <w:t>)</w:t>
            </w:r>
            <w:r w:rsidRPr="005E0BF1">
              <w:t xml:space="preserve"> </w:t>
            </w:r>
          </w:p>
          <w:p w14:paraId="23F08D7F" w14:textId="70EAEEBF" w:rsidR="005E0BF1" w:rsidRDefault="005E0BF1" w:rsidP="00C474A2">
            <w:pPr>
              <w:pStyle w:val="ListParagraph"/>
              <w:numPr>
                <w:ilvl w:val="0"/>
                <w:numId w:val="22"/>
              </w:numPr>
              <w:ind w:left="457" w:hanging="357"/>
            </w:pPr>
            <w:r>
              <w:t>Co-</w:t>
            </w:r>
            <w:r w:rsidR="0020026E">
              <w:t>o</w:t>
            </w:r>
            <w:r>
              <w:t>peratives</w:t>
            </w:r>
          </w:p>
          <w:p w14:paraId="5E71094B" w14:textId="77777777" w:rsidR="005E0BF1" w:rsidRDefault="005E0BF1" w:rsidP="00C474A2">
            <w:pPr>
              <w:pStyle w:val="ListParagraph"/>
              <w:numPr>
                <w:ilvl w:val="0"/>
                <w:numId w:val="22"/>
              </w:numPr>
              <w:ind w:left="457" w:hanging="357"/>
            </w:pPr>
            <w:r>
              <w:t xml:space="preserve">Pre-commencement societies </w:t>
            </w:r>
          </w:p>
          <w:p w14:paraId="65E50277" w14:textId="7DE00045" w:rsidR="005E0BF1" w:rsidRDefault="005E0BF1" w:rsidP="00AF10A9">
            <w:pPr>
              <w:pStyle w:val="ListParagraph"/>
              <w:numPr>
                <w:ilvl w:val="0"/>
                <w:numId w:val="22"/>
              </w:numPr>
              <w:ind w:left="457" w:hanging="357"/>
            </w:pPr>
            <w:r>
              <w:t>Registered Social Landlords</w:t>
            </w:r>
          </w:p>
        </w:tc>
        <w:tc>
          <w:tcPr>
            <w:tcW w:w="4601" w:type="dxa"/>
          </w:tcPr>
          <w:p w14:paraId="4A6C2B65" w14:textId="77777777" w:rsidR="005E0BF1" w:rsidRDefault="005E0BF1" w:rsidP="00C474A2">
            <w:pPr>
              <w:pStyle w:val="ListParagraph"/>
              <w:numPr>
                <w:ilvl w:val="0"/>
                <w:numId w:val="22"/>
              </w:numPr>
              <w:ind w:left="340" w:hanging="357"/>
            </w:pPr>
            <w:r>
              <w:t>Charitable Incorporated Organisations (CIOs)</w:t>
            </w:r>
          </w:p>
          <w:p w14:paraId="32C9A965" w14:textId="77777777" w:rsidR="005E0BF1" w:rsidRDefault="005E0BF1" w:rsidP="00C474A2">
            <w:pPr>
              <w:pStyle w:val="ListParagraph"/>
              <w:numPr>
                <w:ilvl w:val="0"/>
                <w:numId w:val="22"/>
              </w:numPr>
              <w:ind w:left="340" w:hanging="357"/>
            </w:pPr>
            <w:r>
              <w:t>Registered Charities</w:t>
            </w:r>
          </w:p>
          <w:p w14:paraId="7D744A26" w14:textId="77777777" w:rsidR="005E0BF1" w:rsidRDefault="005E0BF1" w:rsidP="00C474A2">
            <w:pPr>
              <w:pStyle w:val="ListParagraph"/>
              <w:numPr>
                <w:ilvl w:val="0"/>
                <w:numId w:val="22"/>
              </w:numPr>
              <w:ind w:left="340" w:hanging="357"/>
            </w:pPr>
            <w:r>
              <w:t>Development Trusts</w:t>
            </w:r>
          </w:p>
          <w:p w14:paraId="714D986D" w14:textId="77777777" w:rsidR="005E0BF1" w:rsidRDefault="005E0BF1" w:rsidP="00C474A2">
            <w:pPr>
              <w:pStyle w:val="ListParagraph"/>
              <w:numPr>
                <w:ilvl w:val="0"/>
                <w:numId w:val="22"/>
              </w:numPr>
              <w:ind w:left="340" w:hanging="357"/>
            </w:pPr>
            <w:r>
              <w:t>Amateur sports associations</w:t>
            </w:r>
          </w:p>
          <w:p w14:paraId="48DD7AEB" w14:textId="77777777" w:rsidR="005E0BF1" w:rsidRDefault="005E0BF1" w:rsidP="00C474A2">
            <w:pPr>
              <w:pStyle w:val="ListParagraph"/>
              <w:numPr>
                <w:ilvl w:val="0"/>
                <w:numId w:val="22"/>
              </w:numPr>
              <w:ind w:left="340" w:hanging="357"/>
            </w:pPr>
            <w:r>
              <w:t>Town or Parish councils</w:t>
            </w:r>
          </w:p>
          <w:p w14:paraId="1D9C7177" w14:textId="3F447D95" w:rsidR="005E0BF1" w:rsidRDefault="005E0BF1" w:rsidP="00131C59">
            <w:pPr>
              <w:pStyle w:val="ListParagraph"/>
              <w:ind w:left="-17"/>
            </w:pPr>
          </w:p>
        </w:tc>
      </w:tr>
    </w:tbl>
    <w:p w14:paraId="41DAB899" w14:textId="74CC8F69" w:rsidR="006F5EE7" w:rsidRDefault="005E0BF1" w:rsidP="00C474A2">
      <w:pPr>
        <w:spacing w:after="0" w:line="240" w:lineRule="auto"/>
        <w:jc w:val="both"/>
      </w:pPr>
      <w:r>
        <w:t xml:space="preserve">There are instances where groups can work with others to realise their project. </w:t>
      </w:r>
      <w:r w:rsidR="007F2C44">
        <w:t>For instance, a</w:t>
      </w:r>
      <w:r>
        <w:t>lthough local</w:t>
      </w:r>
      <w:r w:rsidR="006F5EE7">
        <w:t xml:space="preserve"> authorities are not eligible for RCEF</w:t>
      </w:r>
      <w:r>
        <w:t xml:space="preserve"> by themselves</w:t>
      </w:r>
      <w:r w:rsidR="006F5EE7">
        <w:t>, they can support or partner community groups who wish to apply.</w:t>
      </w:r>
    </w:p>
    <w:p w14:paraId="7EE8A410" w14:textId="77777777" w:rsidR="006F5EE7" w:rsidRDefault="006F5EE7" w:rsidP="00C474A2">
      <w:pPr>
        <w:spacing w:after="0" w:line="240" w:lineRule="auto"/>
        <w:jc w:val="both"/>
      </w:pPr>
    </w:p>
    <w:p w14:paraId="3DEAFBE3" w14:textId="24249F5A" w:rsidR="006F5EE7" w:rsidRDefault="006F5EE7" w:rsidP="006F2342">
      <w:pPr>
        <w:spacing w:after="0" w:line="240" w:lineRule="auto"/>
        <w:jc w:val="both"/>
      </w:pPr>
      <w:r>
        <w:t xml:space="preserve">Applications for joint ventures </w:t>
      </w:r>
      <w:r w:rsidR="005E0BF1">
        <w:t xml:space="preserve">(i.e. where a group has partnered with a business to realise the project) </w:t>
      </w:r>
      <w:r w:rsidR="00F94C43">
        <w:t>will be considered</w:t>
      </w:r>
      <w:r>
        <w:t xml:space="preserve"> on a case-by-case basis</w:t>
      </w:r>
      <w:r w:rsidR="005E0BF1">
        <w:t xml:space="preserve">. To be eligible for support </w:t>
      </w:r>
      <w:r>
        <w:t xml:space="preserve">the community organisation </w:t>
      </w:r>
      <w:r w:rsidR="005E0BF1">
        <w:t>must be</w:t>
      </w:r>
      <w:r>
        <w:t xml:space="preserve"> the </w:t>
      </w:r>
      <w:r w:rsidR="005E0BF1">
        <w:t>lead</w:t>
      </w:r>
      <w:r>
        <w:t xml:space="preserve"> part</w:t>
      </w:r>
      <w:r w:rsidR="005E0BF1">
        <w:t>ner</w:t>
      </w:r>
      <w:r>
        <w:t xml:space="preserve"> and own at least 50% of the project.</w:t>
      </w:r>
    </w:p>
    <w:p w14:paraId="7DC009B5" w14:textId="77777777" w:rsidR="007F2C44" w:rsidRDefault="007F2C44" w:rsidP="00C474A2">
      <w:pPr>
        <w:spacing w:after="0" w:line="240" w:lineRule="auto"/>
        <w:jc w:val="both"/>
      </w:pPr>
    </w:p>
    <w:p w14:paraId="70C2BC26" w14:textId="2DC5802E" w:rsidR="00664181" w:rsidRDefault="00664181">
      <w:pPr>
        <w:pStyle w:val="Heading1"/>
        <w:numPr>
          <w:ilvl w:val="0"/>
          <w:numId w:val="41"/>
        </w:numPr>
        <w:spacing w:before="0" w:after="120" w:line="240" w:lineRule="auto"/>
        <w:ind w:left="357" w:hanging="357"/>
        <w:rPr>
          <w:b/>
          <w:bCs/>
          <w:sz w:val="26"/>
          <w:szCs w:val="26"/>
        </w:rPr>
      </w:pPr>
      <w:r>
        <w:rPr>
          <w:b/>
          <w:bCs/>
          <w:sz w:val="26"/>
          <w:szCs w:val="26"/>
        </w:rPr>
        <w:t>Project must be community-led</w:t>
      </w:r>
    </w:p>
    <w:p w14:paraId="243426BA" w14:textId="6027C49B" w:rsidR="00664181" w:rsidRPr="00C474A2" w:rsidRDefault="00664181" w:rsidP="00C474A2">
      <w:r>
        <w:t xml:space="preserve">Whilst you are free to work with other partners </w:t>
      </w:r>
      <w:proofErr w:type="gramStart"/>
      <w:r>
        <w:t>in order to</w:t>
      </w:r>
      <w:proofErr w:type="gramEnd"/>
      <w:r>
        <w:t xml:space="preserve"> realise your project, </w:t>
      </w:r>
      <w:r w:rsidRPr="34C13D6E">
        <w:rPr>
          <w:b/>
          <w:bCs/>
        </w:rPr>
        <w:t>funding will only be provided for projects that are at least 50% owned by the community</w:t>
      </w:r>
      <w:r>
        <w:t>. Further, the project must be driven by your community group – pr</w:t>
      </w:r>
      <w:r w:rsidR="6A96D1AF">
        <w:t>oposals</w:t>
      </w:r>
      <w:r>
        <w:t xml:space="preserve"> that originate from private sector </w:t>
      </w:r>
      <w:r w:rsidR="000C0B3A">
        <w:t xml:space="preserve">companies or consultants </w:t>
      </w:r>
      <w:r>
        <w:t>are not eligible</w:t>
      </w:r>
      <w:r w:rsidR="000C0B3A">
        <w:t xml:space="preserve"> for support</w:t>
      </w:r>
      <w:r>
        <w:t>.</w:t>
      </w:r>
    </w:p>
    <w:p w14:paraId="3D89F963" w14:textId="2B86E317" w:rsidR="004E66D8" w:rsidRPr="00C474A2" w:rsidRDefault="007F2C44" w:rsidP="00C474A2">
      <w:pPr>
        <w:pStyle w:val="Heading1"/>
        <w:numPr>
          <w:ilvl w:val="0"/>
          <w:numId w:val="41"/>
        </w:numPr>
        <w:spacing w:before="0" w:after="120" w:line="240" w:lineRule="auto"/>
        <w:ind w:left="357" w:hanging="357"/>
        <w:rPr>
          <w:b/>
          <w:bCs/>
          <w:sz w:val="26"/>
          <w:szCs w:val="26"/>
        </w:rPr>
      </w:pPr>
      <w:r w:rsidRPr="00C474A2">
        <w:rPr>
          <w:b/>
          <w:bCs/>
          <w:sz w:val="26"/>
          <w:szCs w:val="26"/>
        </w:rPr>
        <w:t xml:space="preserve">Project must </w:t>
      </w:r>
      <w:r w:rsidR="00A93FC0" w:rsidRPr="00C474A2">
        <w:rPr>
          <w:b/>
          <w:bCs/>
          <w:sz w:val="26"/>
          <w:szCs w:val="26"/>
        </w:rPr>
        <w:t>be based on</w:t>
      </w:r>
      <w:r w:rsidRPr="00C474A2">
        <w:rPr>
          <w:b/>
          <w:bCs/>
          <w:sz w:val="26"/>
          <w:szCs w:val="26"/>
        </w:rPr>
        <w:t xml:space="preserve"> eligible technologies</w:t>
      </w:r>
    </w:p>
    <w:p w14:paraId="79DA2552" w14:textId="135FE30B" w:rsidR="004F4061" w:rsidRDefault="007F2C44" w:rsidP="007F2C44">
      <w:pPr>
        <w:spacing w:after="0" w:line="240" w:lineRule="auto"/>
        <w:jc w:val="both"/>
      </w:pPr>
      <w:r>
        <w:t xml:space="preserve">Below are example technologies which </w:t>
      </w:r>
      <w:r w:rsidR="004F4061">
        <w:t>are eligible for support under</w:t>
      </w:r>
      <w:r>
        <w:t xml:space="preserve"> RCEF</w:t>
      </w:r>
      <w:r w:rsidR="00771FAF">
        <w:t xml:space="preserve"> given their ability to reduce carbon emissions</w:t>
      </w:r>
      <w:r>
        <w:t>:</w:t>
      </w:r>
    </w:p>
    <w:p w14:paraId="6095CBD3" w14:textId="77777777" w:rsidR="00B12FBD" w:rsidRDefault="00B12FBD" w:rsidP="007F2C44">
      <w:pPr>
        <w:spacing w:after="0" w:line="240" w:lineRule="auto"/>
        <w:jc w:val="both"/>
      </w:pPr>
    </w:p>
    <w:tbl>
      <w:tblPr>
        <w:tblStyle w:val="TableGrid"/>
        <w:tblW w:w="822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4910"/>
      </w:tblGrid>
      <w:tr w:rsidR="004F4061" w14:paraId="0AB38730" w14:textId="77777777" w:rsidTr="00C474A2">
        <w:trPr>
          <w:trHeight w:val="1337"/>
        </w:trPr>
        <w:tc>
          <w:tcPr>
            <w:tcW w:w="3315" w:type="dxa"/>
          </w:tcPr>
          <w:p w14:paraId="5B0ED678" w14:textId="77777777" w:rsidR="004F4061" w:rsidRDefault="004F4061" w:rsidP="004F4061">
            <w:pPr>
              <w:pStyle w:val="ListParagraph"/>
              <w:numPr>
                <w:ilvl w:val="0"/>
                <w:numId w:val="11"/>
              </w:numPr>
              <w:jc w:val="both"/>
            </w:pPr>
            <w:r>
              <w:t>Solar photovoltaic</w:t>
            </w:r>
          </w:p>
          <w:p w14:paraId="6346B021" w14:textId="77777777" w:rsidR="004F4061" w:rsidRDefault="004F4061" w:rsidP="004F4061">
            <w:pPr>
              <w:pStyle w:val="ListParagraph"/>
              <w:numPr>
                <w:ilvl w:val="0"/>
                <w:numId w:val="11"/>
              </w:numPr>
              <w:jc w:val="both"/>
            </w:pPr>
            <w:r>
              <w:t>Solar thermal</w:t>
            </w:r>
          </w:p>
          <w:p w14:paraId="0940AE27" w14:textId="77777777" w:rsidR="004F4061" w:rsidRDefault="004F4061" w:rsidP="004F4061">
            <w:pPr>
              <w:pStyle w:val="ListParagraph"/>
              <w:numPr>
                <w:ilvl w:val="0"/>
                <w:numId w:val="11"/>
              </w:numPr>
              <w:jc w:val="both"/>
            </w:pPr>
            <w:r>
              <w:t xml:space="preserve">Anaerobic digestion </w:t>
            </w:r>
          </w:p>
          <w:p w14:paraId="0C194F85" w14:textId="77777777" w:rsidR="00D76AAB" w:rsidRDefault="002B2CEE" w:rsidP="00FC03F1">
            <w:pPr>
              <w:pStyle w:val="ListParagraph"/>
              <w:numPr>
                <w:ilvl w:val="0"/>
                <w:numId w:val="11"/>
              </w:numPr>
              <w:jc w:val="both"/>
            </w:pPr>
            <w:r>
              <w:t>Wind turbines</w:t>
            </w:r>
          </w:p>
          <w:p w14:paraId="1E5E42FC" w14:textId="64378B3C" w:rsidR="002B2CEE" w:rsidRDefault="00D76AAB" w:rsidP="00FC03F1">
            <w:pPr>
              <w:pStyle w:val="ListParagraph"/>
              <w:numPr>
                <w:ilvl w:val="0"/>
                <w:numId w:val="11"/>
              </w:numPr>
              <w:jc w:val="both"/>
            </w:pPr>
            <w:r>
              <w:t>Multi-technology approaches</w:t>
            </w:r>
            <w:r w:rsidR="002B2CEE">
              <w:t xml:space="preserve"> </w:t>
            </w:r>
          </w:p>
          <w:p w14:paraId="318E434F" w14:textId="77777777" w:rsidR="004F4061" w:rsidRDefault="004F4061" w:rsidP="00C474A2">
            <w:pPr>
              <w:pStyle w:val="ListParagraph"/>
              <w:ind w:left="360"/>
              <w:jc w:val="both"/>
            </w:pPr>
          </w:p>
        </w:tc>
        <w:tc>
          <w:tcPr>
            <w:tcW w:w="4910" w:type="dxa"/>
          </w:tcPr>
          <w:p w14:paraId="537A2BC0" w14:textId="16C670B9" w:rsidR="002B2CEE" w:rsidRDefault="002B2CEE" w:rsidP="004F4061">
            <w:pPr>
              <w:pStyle w:val="ListParagraph"/>
              <w:numPr>
                <w:ilvl w:val="0"/>
                <w:numId w:val="11"/>
              </w:numPr>
              <w:jc w:val="both"/>
            </w:pPr>
            <w:r>
              <w:t xml:space="preserve">Heat pumps (air, </w:t>
            </w:r>
            <w:proofErr w:type="gramStart"/>
            <w:r>
              <w:t>ground</w:t>
            </w:r>
            <w:proofErr w:type="gramEnd"/>
            <w:r>
              <w:t xml:space="preserve"> and water-source)</w:t>
            </w:r>
          </w:p>
          <w:p w14:paraId="374874E5" w14:textId="10421DB4" w:rsidR="004F4061" w:rsidRDefault="004F4061" w:rsidP="004F4061">
            <w:pPr>
              <w:pStyle w:val="ListParagraph"/>
              <w:numPr>
                <w:ilvl w:val="0"/>
                <w:numId w:val="11"/>
              </w:numPr>
              <w:jc w:val="both"/>
            </w:pPr>
            <w:r>
              <w:t>heat networks (renewable fuels</w:t>
            </w:r>
            <w:r w:rsidR="002B2CEE">
              <w:t xml:space="preserve"> only</w:t>
            </w:r>
            <w:r>
              <w:t>)</w:t>
            </w:r>
          </w:p>
          <w:p w14:paraId="68E09FCB" w14:textId="77777777" w:rsidR="004F4061" w:rsidRDefault="004F4061" w:rsidP="004F4061">
            <w:pPr>
              <w:pStyle w:val="ListParagraph"/>
              <w:numPr>
                <w:ilvl w:val="0"/>
                <w:numId w:val="11"/>
              </w:numPr>
              <w:jc w:val="both"/>
            </w:pPr>
            <w:r>
              <w:t>Hydropower</w:t>
            </w:r>
          </w:p>
          <w:p w14:paraId="74490717" w14:textId="19CC348B" w:rsidR="002B2CEE" w:rsidRDefault="002B2CEE" w:rsidP="002B2CEE">
            <w:pPr>
              <w:pStyle w:val="ListParagraph"/>
              <w:numPr>
                <w:ilvl w:val="0"/>
                <w:numId w:val="11"/>
              </w:numPr>
              <w:jc w:val="both"/>
            </w:pPr>
            <w:r>
              <w:t>Bioliquids/gas/fuels</w:t>
            </w:r>
          </w:p>
          <w:p w14:paraId="39B909A3" w14:textId="6AE93C6B" w:rsidR="002B2CEE" w:rsidRDefault="002B2CEE" w:rsidP="00FC03F1">
            <w:pPr>
              <w:jc w:val="both"/>
            </w:pPr>
          </w:p>
        </w:tc>
      </w:tr>
    </w:tbl>
    <w:p w14:paraId="0C52FCC0" w14:textId="72337BBB" w:rsidR="00A93FC0" w:rsidRDefault="00A93FC0" w:rsidP="00A93FC0">
      <w:pPr>
        <w:spacing w:after="0" w:line="240" w:lineRule="auto"/>
      </w:pPr>
      <w:r>
        <w:t xml:space="preserve">Note that multi-technology approaches can include energy efficiency, battery storage, </w:t>
      </w:r>
      <w:r w:rsidR="006509A5">
        <w:t xml:space="preserve">electric vehicle infrastructure, </w:t>
      </w:r>
      <w:r>
        <w:t>grid services and demand side management. Such projects will be considered on a case-by-case basis.</w:t>
      </w:r>
    </w:p>
    <w:p w14:paraId="1758C7D9" w14:textId="77777777" w:rsidR="00A93FC0" w:rsidRDefault="00A93FC0" w:rsidP="00771FAF">
      <w:pPr>
        <w:autoSpaceDE w:val="0"/>
        <w:autoSpaceDN w:val="0"/>
        <w:adjustRightInd w:val="0"/>
        <w:spacing w:after="0" w:line="240" w:lineRule="auto"/>
        <w:jc w:val="both"/>
      </w:pPr>
    </w:p>
    <w:p w14:paraId="1F1A54D1" w14:textId="6DB94BA5" w:rsidR="00771FAF" w:rsidRDefault="00A93FC0" w:rsidP="00771FAF">
      <w:pPr>
        <w:autoSpaceDE w:val="0"/>
        <w:autoSpaceDN w:val="0"/>
        <w:adjustRightInd w:val="0"/>
        <w:spacing w:after="0" w:line="240" w:lineRule="auto"/>
        <w:jc w:val="both"/>
      </w:pPr>
      <w:r>
        <w:t xml:space="preserve">Please note </w:t>
      </w:r>
      <w:r w:rsidR="00771FAF">
        <w:t xml:space="preserve">the following are </w:t>
      </w:r>
      <w:r w:rsidR="00771FAF" w:rsidRPr="00D63418">
        <w:t>not</w:t>
      </w:r>
      <w:r w:rsidR="00771FAF">
        <w:t xml:space="preserve"> eligible for support:</w:t>
      </w:r>
    </w:p>
    <w:p w14:paraId="7897EBA7" w14:textId="77777777" w:rsidR="00B12FBD" w:rsidRDefault="00B12FBD" w:rsidP="00771FAF">
      <w:pPr>
        <w:autoSpaceDE w:val="0"/>
        <w:autoSpaceDN w:val="0"/>
        <w:adjustRightInd w:val="0"/>
        <w:spacing w:after="0" w:line="240" w:lineRule="auto"/>
        <w:jc w:val="both"/>
      </w:pPr>
    </w:p>
    <w:p w14:paraId="50349790" w14:textId="77777777" w:rsidR="00771FAF" w:rsidRDefault="00771FAF" w:rsidP="00771FAF">
      <w:pPr>
        <w:pStyle w:val="ListParagraph"/>
        <w:numPr>
          <w:ilvl w:val="0"/>
          <w:numId w:val="36"/>
        </w:numPr>
        <w:autoSpaceDE w:val="0"/>
        <w:autoSpaceDN w:val="0"/>
        <w:adjustRightInd w:val="0"/>
        <w:spacing w:after="0" w:line="240" w:lineRule="auto"/>
        <w:jc w:val="both"/>
      </w:pPr>
      <w:r>
        <w:t>Any t</w:t>
      </w:r>
      <w:r w:rsidRPr="007B0D3E">
        <w:t>echnolog</w:t>
      </w:r>
      <w:r>
        <w:t>y</w:t>
      </w:r>
      <w:r w:rsidRPr="007B0D3E">
        <w:t xml:space="preserve"> </w:t>
      </w:r>
      <w:r>
        <w:t xml:space="preserve">that </w:t>
      </w:r>
      <w:r w:rsidRPr="007B0D3E">
        <w:t>run</w:t>
      </w:r>
      <w:r>
        <w:t>s</w:t>
      </w:r>
      <w:r w:rsidRPr="007B0D3E">
        <w:t xml:space="preserve"> </w:t>
      </w:r>
      <w:r w:rsidRPr="005E0BF1">
        <w:t>on fossil fuels</w:t>
      </w:r>
    </w:p>
    <w:p w14:paraId="0CA74DA7" w14:textId="25BB1F56" w:rsidR="00771FAF" w:rsidRDefault="00771FAF" w:rsidP="00771FAF">
      <w:pPr>
        <w:pStyle w:val="ListParagraph"/>
        <w:numPr>
          <w:ilvl w:val="0"/>
          <w:numId w:val="36"/>
        </w:numPr>
        <w:autoSpaceDE w:val="0"/>
        <w:autoSpaceDN w:val="0"/>
        <w:adjustRightInd w:val="0"/>
        <w:spacing w:after="0" w:line="240" w:lineRule="auto"/>
        <w:jc w:val="both"/>
      </w:pPr>
      <w:r>
        <w:t>Any technology that may provide extra community benefit</w:t>
      </w:r>
      <w:r w:rsidR="00CA3F31">
        <w:t xml:space="preserve"> (for example through increased income)</w:t>
      </w:r>
      <w:r>
        <w:t xml:space="preserve"> but will not by themselves </w:t>
      </w:r>
      <w:r w:rsidR="00CA3F31">
        <w:t xml:space="preserve">directly </w:t>
      </w:r>
      <w:r>
        <w:t>add to the reduction of carbon emissions e.g. projects to connect a private wire between two existing facilities</w:t>
      </w:r>
    </w:p>
    <w:p w14:paraId="5C26CD6F" w14:textId="77777777" w:rsidR="0057702F" w:rsidRDefault="0057702F" w:rsidP="00C474A2">
      <w:pPr>
        <w:autoSpaceDE w:val="0"/>
        <w:autoSpaceDN w:val="0"/>
        <w:adjustRightInd w:val="0"/>
        <w:spacing w:after="0" w:line="240" w:lineRule="auto"/>
        <w:ind w:left="360"/>
        <w:jc w:val="both"/>
      </w:pPr>
    </w:p>
    <w:p w14:paraId="699E9AB0" w14:textId="2FCB09D8" w:rsidR="007F2C44" w:rsidRDefault="002B2CEE" w:rsidP="007F2C44">
      <w:pPr>
        <w:autoSpaceDE w:val="0"/>
        <w:autoSpaceDN w:val="0"/>
        <w:adjustRightInd w:val="0"/>
        <w:spacing w:after="0" w:line="240" w:lineRule="auto"/>
        <w:jc w:val="both"/>
      </w:pPr>
      <w:r>
        <w:t>I</w:t>
      </w:r>
      <w:r w:rsidR="004E66D8">
        <w:t>t may be the case that you will have been unable to determine</w:t>
      </w:r>
      <w:r>
        <w:t xml:space="preserve"> </w:t>
      </w:r>
      <w:r w:rsidR="004E66D8">
        <w:t>the</w:t>
      </w:r>
      <w:r>
        <w:t xml:space="preserve"> </w:t>
      </w:r>
      <w:r w:rsidR="00D76AAB">
        <w:t>optimum</w:t>
      </w:r>
      <w:r w:rsidR="00771FAF">
        <w:t xml:space="preserve"> </w:t>
      </w:r>
      <w:r>
        <w:t>technology</w:t>
      </w:r>
      <w:r w:rsidR="004E66D8">
        <w:t xml:space="preserve"> for your project when you apply to RCEF. </w:t>
      </w:r>
      <w:r w:rsidR="00D76AAB">
        <w:t>Y</w:t>
      </w:r>
      <w:r>
        <w:t>ou may use a small part of th</w:t>
      </w:r>
      <w:r w:rsidR="004E66D8">
        <w:t>e</w:t>
      </w:r>
      <w:r>
        <w:t xml:space="preserve"> grant to </w:t>
      </w:r>
      <w:r w:rsidR="00D76AAB">
        <w:t xml:space="preserve">do this, but </w:t>
      </w:r>
      <w:proofErr w:type="gramStart"/>
      <w:r w:rsidR="004E66D8">
        <w:t xml:space="preserve">the </w:t>
      </w:r>
      <w:r w:rsidR="00771FAF">
        <w:t>ma</w:t>
      </w:r>
      <w:r w:rsidR="00D76AAB">
        <w:t>jority of</w:t>
      </w:r>
      <w:proofErr w:type="gramEnd"/>
      <w:r w:rsidR="00D76AAB">
        <w:t xml:space="preserve"> the funding </w:t>
      </w:r>
      <w:r w:rsidR="00771FAF">
        <w:t xml:space="preserve">must be utilised in developing a project with </w:t>
      </w:r>
      <w:r>
        <w:t>a</w:t>
      </w:r>
      <w:r w:rsidR="00D76AAB">
        <w:t xml:space="preserve">n identified </w:t>
      </w:r>
      <w:r>
        <w:t xml:space="preserve">technology </w:t>
      </w:r>
      <w:r w:rsidR="00D76AAB">
        <w:t>at</w:t>
      </w:r>
      <w:r>
        <w:t xml:space="preserve"> site. Applications will not be accepted that are simply a review (</w:t>
      </w:r>
      <w:r w:rsidR="00D76AAB">
        <w:t xml:space="preserve">i.e. a </w:t>
      </w:r>
      <w:r>
        <w:t>scoping study) of</w:t>
      </w:r>
      <w:r w:rsidR="00D76AAB">
        <w:t xml:space="preserve"> possible</w:t>
      </w:r>
      <w:r>
        <w:t xml:space="preserve"> options</w:t>
      </w:r>
      <w:r w:rsidR="00CB153D">
        <w:t>.</w:t>
      </w:r>
    </w:p>
    <w:p w14:paraId="7ACE19E3" w14:textId="77777777" w:rsidR="006F5EE7" w:rsidRDefault="006F5EE7" w:rsidP="005E0BF1">
      <w:pPr>
        <w:autoSpaceDE w:val="0"/>
        <w:autoSpaceDN w:val="0"/>
        <w:adjustRightInd w:val="0"/>
        <w:spacing w:after="0" w:line="240" w:lineRule="auto"/>
        <w:jc w:val="both"/>
      </w:pPr>
    </w:p>
    <w:p w14:paraId="03ECAF93" w14:textId="31FBFEC1" w:rsidR="007F2C44" w:rsidRPr="00C474A2" w:rsidRDefault="007F2C44" w:rsidP="00C474A2">
      <w:pPr>
        <w:pStyle w:val="Heading1"/>
        <w:numPr>
          <w:ilvl w:val="0"/>
          <w:numId w:val="41"/>
        </w:numPr>
        <w:spacing w:before="0" w:after="120" w:line="240" w:lineRule="auto"/>
        <w:ind w:left="357" w:hanging="357"/>
        <w:rPr>
          <w:b/>
          <w:bCs/>
          <w:sz w:val="26"/>
          <w:szCs w:val="26"/>
        </w:rPr>
      </w:pPr>
      <w:r w:rsidRPr="00C474A2">
        <w:rPr>
          <w:b/>
          <w:bCs/>
          <w:sz w:val="26"/>
          <w:szCs w:val="26"/>
        </w:rPr>
        <w:lastRenderedPageBreak/>
        <w:t xml:space="preserve">Project </w:t>
      </w:r>
      <w:r w:rsidR="004F4061" w:rsidRPr="00C474A2">
        <w:rPr>
          <w:b/>
          <w:bCs/>
          <w:sz w:val="26"/>
          <w:szCs w:val="26"/>
        </w:rPr>
        <w:t>must</w:t>
      </w:r>
      <w:r w:rsidRPr="00C474A2">
        <w:rPr>
          <w:b/>
          <w:bCs/>
          <w:sz w:val="26"/>
          <w:szCs w:val="26"/>
        </w:rPr>
        <w:t xml:space="preserve"> be of sufficient size</w:t>
      </w:r>
      <w:r w:rsidR="004F4061" w:rsidRPr="00C474A2">
        <w:rPr>
          <w:b/>
          <w:bCs/>
          <w:sz w:val="26"/>
          <w:szCs w:val="26"/>
        </w:rPr>
        <w:t xml:space="preserve"> or complexity</w:t>
      </w:r>
    </w:p>
    <w:p w14:paraId="2A18584B" w14:textId="1EC4089D" w:rsidR="007F2C44" w:rsidRDefault="007F2C44" w:rsidP="007F2C44">
      <w:pPr>
        <w:spacing w:after="0" w:line="240" w:lineRule="auto"/>
        <w:jc w:val="both"/>
      </w:pPr>
      <w:r>
        <w:t>The scale of projects eligible for funding will vary according to</w:t>
      </w:r>
      <w:r w:rsidR="002B2CEE">
        <w:t xml:space="preserve"> the chosen</w:t>
      </w:r>
      <w:r>
        <w:t xml:space="preserve"> technology type.  In general terms your project should meet one of the following criteria:</w:t>
      </w:r>
    </w:p>
    <w:p w14:paraId="03001070" w14:textId="77777777" w:rsidR="007F2C44" w:rsidRDefault="007F2C44" w:rsidP="007F2C44">
      <w:pPr>
        <w:spacing w:after="0" w:line="240" w:lineRule="auto"/>
        <w:jc w:val="both"/>
      </w:pPr>
    </w:p>
    <w:p w14:paraId="34834E56" w14:textId="77777777" w:rsidR="007F2C44" w:rsidRDefault="007F2C44" w:rsidP="007F2C44">
      <w:pPr>
        <w:pStyle w:val="ListParagraph"/>
        <w:numPr>
          <w:ilvl w:val="0"/>
          <w:numId w:val="13"/>
        </w:numPr>
        <w:spacing w:after="0" w:line="240" w:lineRule="auto"/>
        <w:jc w:val="both"/>
      </w:pPr>
      <w:r>
        <w:t>Require planning permission and significant pre-planning development</w:t>
      </w:r>
    </w:p>
    <w:p w14:paraId="2C61152F" w14:textId="77777777" w:rsidR="007F2C44" w:rsidRDefault="007F2C44" w:rsidP="007F2C44">
      <w:pPr>
        <w:pStyle w:val="ListParagraph"/>
        <w:numPr>
          <w:ilvl w:val="0"/>
          <w:numId w:val="13"/>
        </w:numPr>
        <w:spacing w:after="0" w:line="240" w:lineRule="auto"/>
        <w:jc w:val="both"/>
      </w:pPr>
      <w:r>
        <w:t xml:space="preserve">Generate energy for multiple buildings (or export the equivalent to the grid). </w:t>
      </w:r>
    </w:p>
    <w:p w14:paraId="237671AF" w14:textId="77777777" w:rsidR="007F2C44" w:rsidRDefault="007F2C44" w:rsidP="007F2C44">
      <w:pPr>
        <w:pStyle w:val="ListParagraph"/>
        <w:numPr>
          <w:ilvl w:val="0"/>
          <w:numId w:val="13"/>
        </w:numPr>
        <w:spacing w:after="0" w:line="240" w:lineRule="auto"/>
        <w:jc w:val="both"/>
      </w:pPr>
      <w:r>
        <w:t>Applications for installations on multiple individual community buildings as part of one project will be accepted and reviewed on a case by case basis</w:t>
      </w:r>
    </w:p>
    <w:p w14:paraId="11F4169A" w14:textId="77777777" w:rsidR="007F2C44" w:rsidRDefault="007F2C44" w:rsidP="007F2C44">
      <w:pPr>
        <w:pStyle w:val="ListParagraph"/>
        <w:numPr>
          <w:ilvl w:val="0"/>
          <w:numId w:val="13"/>
        </w:numPr>
        <w:spacing w:after="0" w:line="240" w:lineRule="auto"/>
        <w:jc w:val="both"/>
      </w:pPr>
      <w:r>
        <w:t xml:space="preserve">Single community buildings are eligible for RCEF if they are exporting the equivalent back to the grid, though the funds generated from this must be used for wider community benefit. </w:t>
      </w:r>
    </w:p>
    <w:p w14:paraId="5C13C51F" w14:textId="77777777" w:rsidR="007F2C44" w:rsidRDefault="007F2C44" w:rsidP="007F2C44">
      <w:pPr>
        <w:pStyle w:val="ListParagraph"/>
        <w:numPr>
          <w:ilvl w:val="0"/>
          <w:numId w:val="13"/>
        </w:numPr>
        <w:spacing w:after="0" w:line="240" w:lineRule="auto"/>
        <w:jc w:val="both"/>
      </w:pPr>
      <w:r>
        <w:t xml:space="preserve">We will also consider single buildings that generate their own energy and export excess to other buildings e.g. in the case of heat networks. </w:t>
      </w:r>
    </w:p>
    <w:p w14:paraId="6AF327B0" w14:textId="77777777" w:rsidR="00332213" w:rsidRDefault="007F2C44" w:rsidP="007F2C44">
      <w:pPr>
        <w:pStyle w:val="ListParagraph"/>
        <w:numPr>
          <w:ilvl w:val="0"/>
          <w:numId w:val="13"/>
        </w:numPr>
        <w:spacing w:after="0" w:line="240" w:lineRule="auto"/>
        <w:jc w:val="both"/>
      </w:pPr>
      <w:r>
        <w:t>Single buildings that generate energy purely for their own consumption, with no export back to the grid, will not be eligible unless their remote location means this is not feasible and the options for redevelopment are restricted. Such applications will be reviewed on a case by case basis.</w:t>
      </w:r>
    </w:p>
    <w:p w14:paraId="476FB129" w14:textId="0DFEDA51" w:rsidR="00A23C1E" w:rsidRPr="00C474A2" w:rsidRDefault="007F2C44" w:rsidP="00C474A2">
      <w:pPr>
        <w:pStyle w:val="ListParagraph"/>
        <w:spacing w:after="0" w:line="240" w:lineRule="auto"/>
        <w:ind w:left="360"/>
        <w:jc w:val="both"/>
      </w:pPr>
      <w:r w:rsidRPr="00033D54">
        <w:t xml:space="preserve"> </w:t>
      </w:r>
    </w:p>
    <w:p w14:paraId="24B13EFC" w14:textId="16CCBCB2" w:rsidR="00332213" w:rsidRPr="00C474A2" w:rsidRDefault="0021123D" w:rsidP="00332213">
      <w:pPr>
        <w:pStyle w:val="Heading1"/>
        <w:numPr>
          <w:ilvl w:val="0"/>
          <w:numId w:val="41"/>
        </w:numPr>
        <w:spacing w:before="0" w:after="120" w:line="240" w:lineRule="auto"/>
        <w:ind w:left="357" w:hanging="357"/>
        <w:rPr>
          <w:b/>
          <w:bCs/>
          <w:sz w:val="26"/>
          <w:szCs w:val="26"/>
        </w:rPr>
      </w:pPr>
      <w:r w:rsidRPr="00C474A2">
        <w:rPr>
          <w:b/>
          <w:bCs/>
          <w:sz w:val="26"/>
          <w:szCs w:val="26"/>
        </w:rPr>
        <w:t>Project must have</w:t>
      </w:r>
      <w:r w:rsidR="00332213" w:rsidRPr="00C474A2">
        <w:rPr>
          <w:b/>
          <w:bCs/>
          <w:sz w:val="26"/>
          <w:szCs w:val="26"/>
        </w:rPr>
        <w:t xml:space="preserve"> a clear community benefit</w:t>
      </w:r>
    </w:p>
    <w:p w14:paraId="521A30BE" w14:textId="4701F994" w:rsidR="0021123D" w:rsidRDefault="0021123D" w:rsidP="0021123D">
      <w:pPr>
        <w:autoSpaceDE w:val="0"/>
        <w:autoSpaceDN w:val="0"/>
        <w:adjustRightInd w:val="0"/>
        <w:spacing w:after="0" w:line="240" w:lineRule="auto"/>
        <w:jc w:val="both"/>
      </w:pPr>
      <w:r>
        <w:t xml:space="preserve">A key aspect of RCEF is that the wider community should benefit from having the project based within it. It is therefore expected that the income that is expected from the final project – whether from energy generation or savings from reduced energy costs – should be passed to the wider community itself. </w:t>
      </w:r>
    </w:p>
    <w:p w14:paraId="51C454BC" w14:textId="61869E8C" w:rsidR="0021123D" w:rsidRDefault="0021123D" w:rsidP="0021123D">
      <w:pPr>
        <w:autoSpaceDE w:val="0"/>
        <w:autoSpaceDN w:val="0"/>
        <w:adjustRightInd w:val="0"/>
        <w:spacing w:after="0" w:line="240" w:lineRule="auto"/>
        <w:jc w:val="both"/>
      </w:pPr>
    </w:p>
    <w:p w14:paraId="07977B89" w14:textId="6DF61A87" w:rsidR="0021123D" w:rsidRDefault="765D47E8" w:rsidP="34C13D6E">
      <w:pPr>
        <w:autoSpaceDE w:val="0"/>
        <w:autoSpaceDN w:val="0"/>
        <w:adjustRightInd w:val="0"/>
        <w:spacing w:after="0" w:line="240" w:lineRule="auto"/>
        <w:jc w:val="both"/>
        <w:rPr>
          <w:rFonts w:ascii="Calibri" w:eastAsia="Calibri" w:hAnsi="Calibri" w:cs="Calibri"/>
        </w:rPr>
      </w:pPr>
      <w:r w:rsidRPr="34C13D6E">
        <w:rPr>
          <w:rFonts w:ascii="Calibri" w:eastAsia="Calibri" w:hAnsi="Calibri" w:cs="Calibri"/>
        </w:rPr>
        <w:t xml:space="preserve">The reductions of bills for host sites will be considered enough of a community benefit by itself when the scheme is wholly owned by the community and the community is liable for the decommissioning of any plant built. </w:t>
      </w:r>
    </w:p>
    <w:p w14:paraId="7C277136" w14:textId="77777777" w:rsidR="00AD4C0B" w:rsidRDefault="00AD4C0B" w:rsidP="0021123D">
      <w:pPr>
        <w:autoSpaceDE w:val="0"/>
        <w:autoSpaceDN w:val="0"/>
        <w:adjustRightInd w:val="0"/>
        <w:spacing w:after="0" w:line="240" w:lineRule="auto"/>
        <w:jc w:val="both"/>
        <w:rPr>
          <w:rFonts w:ascii="Calibri" w:eastAsia="Calibri" w:hAnsi="Calibri" w:cs="Calibri"/>
        </w:rPr>
      </w:pPr>
    </w:p>
    <w:p w14:paraId="20E28142" w14:textId="51001A73" w:rsidR="0021123D" w:rsidRPr="00AF10A9" w:rsidRDefault="00B717F8" w:rsidP="00B717F8">
      <w:pPr>
        <w:autoSpaceDE w:val="0"/>
        <w:autoSpaceDN w:val="0"/>
        <w:adjustRightInd w:val="0"/>
        <w:spacing w:after="0" w:line="240" w:lineRule="auto"/>
        <w:jc w:val="both"/>
        <w:rPr>
          <w:rFonts w:ascii="Calibri" w:eastAsia="Calibri" w:hAnsi="Calibri" w:cs="Calibri"/>
        </w:rPr>
      </w:pPr>
      <w:r>
        <w:rPr>
          <w:rFonts w:ascii="Calibri" w:eastAsia="Calibri" w:hAnsi="Calibri" w:cs="Calibri"/>
        </w:rPr>
        <w:t>P</w:t>
      </w:r>
      <w:r w:rsidR="765D47E8" w:rsidRPr="34C13D6E">
        <w:rPr>
          <w:rFonts w:ascii="Calibri" w:eastAsia="Calibri" w:hAnsi="Calibri" w:cs="Calibri"/>
        </w:rPr>
        <w:t xml:space="preserve">rojects where only a section of the community </w:t>
      </w:r>
      <w:r w:rsidR="00AD4C0B">
        <w:rPr>
          <w:rFonts w:ascii="Calibri" w:eastAsia="Calibri" w:hAnsi="Calibri" w:cs="Calibri"/>
        </w:rPr>
        <w:t>will</w:t>
      </w:r>
      <w:r w:rsidR="765D47E8" w:rsidRPr="34C13D6E">
        <w:rPr>
          <w:rFonts w:ascii="Calibri" w:eastAsia="Calibri" w:hAnsi="Calibri" w:cs="Calibri"/>
        </w:rPr>
        <w:t xml:space="preserve"> benefit</w:t>
      </w:r>
      <w:r w:rsidR="004270CB">
        <w:rPr>
          <w:rFonts w:ascii="Calibri" w:eastAsia="Calibri" w:hAnsi="Calibri" w:cs="Calibri"/>
        </w:rPr>
        <w:t xml:space="preserve"> (e.g.</w:t>
      </w:r>
      <w:r w:rsidR="00AD4C0B">
        <w:rPr>
          <w:rFonts w:ascii="Calibri" w:eastAsia="Calibri" w:hAnsi="Calibri" w:cs="Calibri"/>
        </w:rPr>
        <w:t xml:space="preserve"> </w:t>
      </w:r>
      <w:r w:rsidR="004270CB">
        <w:rPr>
          <w:rFonts w:ascii="Calibri" w:eastAsia="Calibri" w:hAnsi="Calibri" w:cs="Calibri"/>
        </w:rPr>
        <w:t>where the project w</w:t>
      </w:r>
      <w:r w:rsidR="00AF10A9">
        <w:rPr>
          <w:rFonts w:ascii="Calibri" w:eastAsia="Calibri" w:hAnsi="Calibri" w:cs="Calibri"/>
        </w:rPr>
        <w:t>ould</w:t>
      </w:r>
      <w:r w:rsidR="004270CB">
        <w:rPr>
          <w:rFonts w:ascii="Calibri" w:eastAsia="Calibri" w:hAnsi="Calibri" w:cs="Calibri"/>
        </w:rPr>
        <w:t xml:space="preserve"> </w:t>
      </w:r>
      <w:r w:rsidR="00FA0CB2">
        <w:rPr>
          <w:rFonts w:ascii="Calibri" w:eastAsia="Calibri" w:hAnsi="Calibri" w:cs="Calibri"/>
        </w:rPr>
        <w:t>provide energy savings or income to a small number of households</w:t>
      </w:r>
      <w:r>
        <w:rPr>
          <w:rFonts w:ascii="Calibri" w:eastAsia="Calibri" w:hAnsi="Calibri" w:cs="Calibri"/>
        </w:rPr>
        <w:t xml:space="preserve">) are only allowable </w:t>
      </w:r>
      <w:r w:rsidR="00AF10A9">
        <w:rPr>
          <w:rFonts w:ascii="Calibri" w:eastAsia="Calibri" w:hAnsi="Calibri" w:cs="Calibri"/>
        </w:rPr>
        <w:t>when</w:t>
      </w:r>
      <w:r w:rsidR="00AF10A9" w:rsidRPr="00AF10A9">
        <w:rPr>
          <w:rFonts w:ascii="Calibri" w:eastAsia="Calibri" w:hAnsi="Calibri" w:cs="Calibri"/>
        </w:rPr>
        <w:t xml:space="preserve"> a</w:t>
      </w:r>
      <w:r w:rsidR="765D47E8" w:rsidRPr="00AF10A9">
        <w:rPr>
          <w:rFonts w:ascii="Calibri" w:eastAsia="Calibri" w:hAnsi="Calibri" w:cs="Calibri"/>
        </w:rPr>
        <w:t>ny profit generated by the scheme will be placed in a community benefit pot and that fund will have a governance to ensure that it supports the local community. The community should be able to report on how much was in the pot every year and what it has been spent on</w:t>
      </w:r>
      <w:r w:rsidR="00AF10A9" w:rsidRPr="00AF10A9">
        <w:rPr>
          <w:rFonts w:ascii="Calibri" w:eastAsia="Calibri" w:hAnsi="Calibri" w:cs="Calibri"/>
        </w:rPr>
        <w:t>.</w:t>
      </w:r>
    </w:p>
    <w:p w14:paraId="0C038BBE" w14:textId="77777777" w:rsidR="00AF10A9" w:rsidRPr="00AF10A9" w:rsidRDefault="00AF10A9" w:rsidP="00B717F8">
      <w:pPr>
        <w:autoSpaceDE w:val="0"/>
        <w:autoSpaceDN w:val="0"/>
        <w:adjustRightInd w:val="0"/>
        <w:spacing w:after="0" w:line="240" w:lineRule="auto"/>
        <w:jc w:val="both"/>
        <w:rPr>
          <w:rFonts w:eastAsiaTheme="minorEastAsia"/>
        </w:rPr>
      </w:pPr>
    </w:p>
    <w:p w14:paraId="4E9C7845" w14:textId="4038C21B" w:rsidR="0021123D" w:rsidRPr="00AF10A9" w:rsidRDefault="00AF10A9" w:rsidP="00AF10A9">
      <w:pPr>
        <w:pStyle w:val="ListParagraph"/>
        <w:autoSpaceDE w:val="0"/>
        <w:autoSpaceDN w:val="0"/>
        <w:adjustRightInd w:val="0"/>
        <w:spacing w:after="0" w:line="240" w:lineRule="auto"/>
        <w:ind w:left="0"/>
        <w:rPr>
          <w:rFonts w:eastAsiaTheme="minorEastAsia"/>
        </w:rPr>
      </w:pPr>
      <w:r w:rsidRPr="00AF10A9">
        <w:rPr>
          <w:rFonts w:ascii="Calibri" w:eastAsia="Calibri" w:hAnsi="Calibri" w:cs="Calibri"/>
        </w:rPr>
        <w:t>Note that for</w:t>
      </w:r>
      <w:r w:rsidR="765D47E8" w:rsidRPr="00AF10A9">
        <w:rPr>
          <w:rFonts w:ascii="Calibri" w:eastAsia="Calibri" w:hAnsi="Calibri" w:cs="Calibri"/>
        </w:rPr>
        <w:t xml:space="preserve"> any joint ventures clearly separate the community inputs and outputs from those of the commercial partner.</w:t>
      </w:r>
    </w:p>
    <w:p w14:paraId="45EBF943" w14:textId="77777777" w:rsidR="00A24D98" w:rsidRPr="00FC03F1" w:rsidRDefault="00A24D98" w:rsidP="00A24D98">
      <w:pPr>
        <w:pStyle w:val="Heading1"/>
        <w:spacing w:before="0" w:line="240" w:lineRule="auto"/>
        <w:rPr>
          <w:sz w:val="26"/>
          <w:szCs w:val="26"/>
        </w:rPr>
      </w:pPr>
    </w:p>
    <w:p w14:paraId="24908774" w14:textId="19D7B67F" w:rsidR="00A24D98" w:rsidRPr="00C474A2" w:rsidRDefault="0057702F" w:rsidP="00C474A2">
      <w:pPr>
        <w:pStyle w:val="Heading1"/>
        <w:numPr>
          <w:ilvl w:val="0"/>
          <w:numId w:val="41"/>
        </w:numPr>
        <w:spacing w:before="0" w:after="120" w:line="240" w:lineRule="auto"/>
        <w:ind w:left="357" w:hanging="357"/>
        <w:rPr>
          <w:b/>
          <w:bCs/>
          <w:sz w:val="26"/>
          <w:szCs w:val="26"/>
        </w:rPr>
      </w:pPr>
      <w:r w:rsidRPr="00C474A2">
        <w:rPr>
          <w:b/>
          <w:bCs/>
          <w:sz w:val="26"/>
          <w:szCs w:val="26"/>
        </w:rPr>
        <w:t>Applicants must m</w:t>
      </w:r>
      <w:r w:rsidR="00A24D98" w:rsidRPr="00C474A2">
        <w:rPr>
          <w:b/>
          <w:bCs/>
          <w:sz w:val="26"/>
          <w:szCs w:val="26"/>
        </w:rPr>
        <w:t xml:space="preserve">eet requirements on </w:t>
      </w:r>
      <w:r w:rsidR="00002FAE" w:rsidRPr="00C474A2">
        <w:rPr>
          <w:b/>
          <w:bCs/>
          <w:sz w:val="26"/>
          <w:szCs w:val="26"/>
        </w:rPr>
        <w:t xml:space="preserve">EU </w:t>
      </w:r>
      <w:r w:rsidR="00A24D98" w:rsidRPr="00C474A2">
        <w:rPr>
          <w:b/>
          <w:bCs/>
          <w:sz w:val="26"/>
          <w:szCs w:val="26"/>
        </w:rPr>
        <w:t>State aid</w:t>
      </w:r>
    </w:p>
    <w:p w14:paraId="76CC25B5" w14:textId="18C30B18" w:rsidR="00002FAE" w:rsidRPr="00002FAE" w:rsidRDefault="00002FAE" w:rsidP="00C474A2">
      <w:pPr>
        <w:spacing w:line="240" w:lineRule="auto"/>
        <w:rPr>
          <w:rFonts w:cstheme="minorHAnsi"/>
        </w:rPr>
      </w:pPr>
      <w:r w:rsidRPr="00EC2824">
        <w:rPr>
          <w:rFonts w:cstheme="minorHAnsi"/>
        </w:rPr>
        <w:t xml:space="preserve">State </w:t>
      </w:r>
      <w:r w:rsidR="00C3592E">
        <w:rPr>
          <w:rFonts w:cstheme="minorHAnsi"/>
        </w:rPr>
        <w:t>a</w:t>
      </w:r>
      <w:r w:rsidRPr="00EC2824">
        <w:rPr>
          <w:rFonts w:cstheme="minorHAnsi"/>
        </w:rPr>
        <w:t>id is</w:t>
      </w:r>
      <w:r w:rsidR="00C3592E">
        <w:rPr>
          <w:rFonts w:cstheme="minorHAnsi"/>
        </w:rPr>
        <w:t xml:space="preserve"> any</w:t>
      </w:r>
      <w:r w:rsidRPr="00EC2824">
        <w:rPr>
          <w:rFonts w:cstheme="minorHAnsi"/>
        </w:rPr>
        <w:t xml:space="preserve"> support given by</w:t>
      </w:r>
      <w:r w:rsidRPr="00FB6798">
        <w:rPr>
          <w:rFonts w:cstheme="minorHAnsi"/>
        </w:rPr>
        <w:t xml:space="preserve"> </w:t>
      </w:r>
      <w:r>
        <w:rPr>
          <w:rFonts w:cstheme="minorHAnsi"/>
        </w:rPr>
        <w:t xml:space="preserve">Government </w:t>
      </w:r>
      <w:r w:rsidRPr="00EC2824">
        <w:rPr>
          <w:rFonts w:cstheme="minorHAnsi"/>
        </w:rPr>
        <w:t xml:space="preserve">that </w:t>
      </w:r>
      <w:r>
        <w:rPr>
          <w:rFonts w:cstheme="minorHAnsi"/>
        </w:rPr>
        <w:t>gives</w:t>
      </w:r>
      <w:r w:rsidRPr="00EC2824">
        <w:rPr>
          <w:rFonts w:cstheme="minorHAnsi"/>
        </w:rPr>
        <w:t xml:space="preserve"> a selective advantage</w:t>
      </w:r>
      <w:r w:rsidR="00EB6A0F">
        <w:rPr>
          <w:rFonts w:cstheme="minorHAnsi"/>
        </w:rPr>
        <w:t xml:space="preserve"> (via grant, tax break, etc.) </w:t>
      </w:r>
      <w:r w:rsidRPr="00EC2824">
        <w:rPr>
          <w:rFonts w:cstheme="minorHAnsi"/>
        </w:rPr>
        <w:t>to any entity</w:t>
      </w:r>
      <w:r>
        <w:rPr>
          <w:rFonts w:cstheme="minorHAnsi"/>
        </w:rPr>
        <w:t xml:space="preserve">, </w:t>
      </w:r>
      <w:r w:rsidRPr="00EC2824">
        <w:rPr>
          <w:rFonts w:cstheme="minorHAnsi"/>
        </w:rPr>
        <w:t>regardless of legal form</w:t>
      </w:r>
      <w:r>
        <w:rPr>
          <w:rFonts w:cstheme="minorHAnsi"/>
        </w:rPr>
        <w:t>,</w:t>
      </w:r>
      <w:r w:rsidRPr="00EC2824">
        <w:rPr>
          <w:rFonts w:cstheme="minorHAnsi"/>
        </w:rPr>
        <w:t xml:space="preserve"> that undertakes economic activity</w:t>
      </w:r>
      <w:r>
        <w:rPr>
          <w:rFonts w:cstheme="minorHAnsi"/>
        </w:rPr>
        <w:t>.</w:t>
      </w:r>
      <w:r w:rsidR="00EB6A0F">
        <w:rPr>
          <w:rFonts w:cstheme="minorHAnsi"/>
        </w:rPr>
        <w:t xml:space="preserve"> Because such support comes with the risk of distorting </w:t>
      </w:r>
      <w:r w:rsidR="00EB3C81">
        <w:rPr>
          <w:rFonts w:cstheme="minorHAnsi"/>
        </w:rPr>
        <w:t xml:space="preserve">market </w:t>
      </w:r>
      <w:r w:rsidR="00EB6A0F">
        <w:rPr>
          <w:rFonts w:cstheme="minorHAnsi"/>
        </w:rPr>
        <w:t>competition its use is tightly controlled.  As</w:t>
      </w:r>
      <w:r w:rsidRPr="00002FAE">
        <w:rPr>
          <w:rFonts w:cstheme="minorHAnsi"/>
        </w:rPr>
        <w:t xml:space="preserve"> the grant</w:t>
      </w:r>
      <w:r w:rsidR="00EB6A0F">
        <w:rPr>
          <w:rFonts w:cstheme="minorHAnsi"/>
        </w:rPr>
        <w:t xml:space="preserve"> funds</w:t>
      </w:r>
      <w:r w:rsidRPr="00002FAE">
        <w:rPr>
          <w:rFonts w:cstheme="minorHAnsi"/>
        </w:rPr>
        <w:t xml:space="preserve"> under RCEF are given by the Government to </w:t>
      </w:r>
      <w:r w:rsidR="00EB6A0F">
        <w:rPr>
          <w:rFonts w:cstheme="minorHAnsi"/>
        </w:rPr>
        <w:t xml:space="preserve">community </w:t>
      </w:r>
      <w:r w:rsidRPr="00002FAE">
        <w:rPr>
          <w:rFonts w:cstheme="minorHAnsi"/>
        </w:rPr>
        <w:t xml:space="preserve">organisations that are engaged in an economic activity </w:t>
      </w:r>
      <w:r>
        <w:rPr>
          <w:rFonts w:cstheme="minorHAnsi"/>
        </w:rPr>
        <w:t xml:space="preserve">i.e. </w:t>
      </w:r>
      <w:r w:rsidRPr="00002FAE">
        <w:rPr>
          <w:rFonts w:cstheme="minorHAnsi"/>
        </w:rPr>
        <w:t>the generation of energy, th</w:t>
      </w:r>
      <w:r w:rsidR="00EB3C81">
        <w:rPr>
          <w:rFonts w:cstheme="minorHAnsi"/>
        </w:rPr>
        <w:t>is</w:t>
      </w:r>
      <w:r w:rsidRPr="00002FAE">
        <w:rPr>
          <w:rFonts w:cstheme="minorHAnsi"/>
        </w:rPr>
        <w:t xml:space="preserve"> support is deemed to be State </w:t>
      </w:r>
      <w:r>
        <w:rPr>
          <w:rFonts w:cstheme="minorHAnsi"/>
        </w:rPr>
        <w:t>a</w:t>
      </w:r>
      <w:r w:rsidRPr="00002FAE">
        <w:rPr>
          <w:rFonts w:cstheme="minorHAnsi"/>
        </w:rPr>
        <w:t>id</w:t>
      </w:r>
      <w:r w:rsidR="00EB6A0F">
        <w:rPr>
          <w:rFonts w:cstheme="minorHAnsi"/>
        </w:rPr>
        <w:t xml:space="preserve"> and must be </w:t>
      </w:r>
      <w:r w:rsidRPr="00002FAE">
        <w:rPr>
          <w:rFonts w:cstheme="minorHAnsi"/>
        </w:rPr>
        <w:t xml:space="preserve">given using a route that is </w:t>
      </w:r>
      <w:r w:rsidR="00113A27">
        <w:rPr>
          <w:rFonts w:cstheme="minorHAnsi"/>
        </w:rPr>
        <w:t xml:space="preserve">allowable </w:t>
      </w:r>
      <w:r w:rsidRPr="00002FAE">
        <w:rPr>
          <w:rFonts w:cstheme="minorHAnsi"/>
        </w:rPr>
        <w:t>under EU rules.</w:t>
      </w:r>
    </w:p>
    <w:p w14:paraId="1F90FF6A" w14:textId="5808BD93" w:rsidR="00EB6A0F" w:rsidRPr="00D759D4" w:rsidRDefault="00113A27" w:rsidP="00C474A2">
      <w:pPr>
        <w:spacing w:line="240" w:lineRule="auto"/>
        <w:rPr>
          <w:rFonts w:cstheme="minorHAnsi"/>
        </w:rPr>
      </w:pPr>
      <w:r>
        <w:rPr>
          <w:rFonts w:cstheme="minorHAnsi"/>
        </w:rPr>
        <w:t xml:space="preserve">RCEF normally uses </w:t>
      </w:r>
      <w:r w:rsidRPr="00D759D4">
        <w:rPr>
          <w:rFonts w:cstheme="minorHAnsi"/>
        </w:rPr>
        <w:t>the ‘</w:t>
      </w:r>
      <w:r>
        <w:rPr>
          <w:rFonts w:cstheme="minorHAnsi"/>
        </w:rPr>
        <w:t>d</w:t>
      </w:r>
      <w:r w:rsidRPr="00D759D4">
        <w:rPr>
          <w:rFonts w:cstheme="minorHAnsi"/>
        </w:rPr>
        <w:t xml:space="preserve">e </w:t>
      </w:r>
      <w:r>
        <w:rPr>
          <w:rFonts w:cstheme="minorHAnsi"/>
        </w:rPr>
        <w:t>m</w:t>
      </w:r>
      <w:r w:rsidRPr="00D759D4">
        <w:rPr>
          <w:rFonts w:cstheme="minorHAnsi"/>
        </w:rPr>
        <w:t xml:space="preserve">inimis’ </w:t>
      </w:r>
      <w:r>
        <w:rPr>
          <w:rFonts w:cstheme="minorHAnsi"/>
        </w:rPr>
        <w:t>r</w:t>
      </w:r>
      <w:r w:rsidRPr="00D759D4">
        <w:rPr>
          <w:rFonts w:cstheme="minorHAnsi"/>
        </w:rPr>
        <w:t>egulation</w:t>
      </w:r>
      <w:r>
        <w:rPr>
          <w:rFonts w:cstheme="minorHAnsi"/>
        </w:rPr>
        <w:t xml:space="preserve"> which is the</w:t>
      </w:r>
      <w:r w:rsidR="00EB6A0F" w:rsidRPr="00D759D4">
        <w:rPr>
          <w:rFonts w:cstheme="minorHAnsi"/>
        </w:rPr>
        <w:t xml:space="preserve"> simplest route.  It is the European Commission’s view that</w:t>
      </w:r>
      <w:r>
        <w:rPr>
          <w:rFonts w:cstheme="minorHAnsi"/>
        </w:rPr>
        <w:t xml:space="preserve"> </w:t>
      </w:r>
      <w:r w:rsidR="00EB6A0F" w:rsidRPr="00D759D4">
        <w:rPr>
          <w:rFonts w:cstheme="minorHAnsi"/>
        </w:rPr>
        <w:t xml:space="preserve">small amounts of aid are unlikely to distort competition, </w:t>
      </w:r>
      <w:r>
        <w:rPr>
          <w:rFonts w:cstheme="minorHAnsi"/>
        </w:rPr>
        <w:t xml:space="preserve">so </w:t>
      </w:r>
      <w:r w:rsidR="00EB6A0F" w:rsidRPr="00D759D4">
        <w:rPr>
          <w:rFonts w:cstheme="minorHAnsi"/>
        </w:rPr>
        <w:t xml:space="preserve">it allows sums of </w:t>
      </w:r>
      <w:r w:rsidR="00EB6A0F" w:rsidRPr="00D759D4">
        <w:rPr>
          <w:rFonts w:cstheme="minorHAnsi"/>
        </w:rPr>
        <w:lastRenderedPageBreak/>
        <w:t>less than €200,000</w:t>
      </w:r>
      <w:r>
        <w:rPr>
          <w:rFonts w:cstheme="minorHAnsi"/>
        </w:rPr>
        <w:t xml:space="preserve"> in total </w:t>
      </w:r>
      <w:r w:rsidR="00EB6A0F" w:rsidRPr="00D759D4">
        <w:rPr>
          <w:rFonts w:cstheme="minorHAnsi"/>
        </w:rPr>
        <w:t xml:space="preserve">to be given to organisations </w:t>
      </w:r>
      <w:r w:rsidRPr="00D759D4">
        <w:rPr>
          <w:rFonts w:cstheme="minorHAnsi"/>
        </w:rPr>
        <w:t xml:space="preserve">over </w:t>
      </w:r>
      <w:r>
        <w:rPr>
          <w:rFonts w:cstheme="minorHAnsi"/>
        </w:rPr>
        <w:t>three</w:t>
      </w:r>
      <w:r w:rsidRPr="00D759D4">
        <w:rPr>
          <w:rFonts w:cstheme="minorHAnsi"/>
        </w:rPr>
        <w:t xml:space="preserve"> fiscal years</w:t>
      </w:r>
      <w:r w:rsidR="00EB6A0F" w:rsidRPr="00D759D4">
        <w:rPr>
          <w:rFonts w:cstheme="minorHAnsi"/>
        </w:rPr>
        <w:t xml:space="preserve">.  This €200,000 limit is known as the </w:t>
      </w:r>
      <w:r w:rsidR="00EB6A0F">
        <w:rPr>
          <w:rFonts w:cstheme="minorHAnsi"/>
        </w:rPr>
        <w:t>d</w:t>
      </w:r>
      <w:r w:rsidR="00EB6A0F" w:rsidRPr="00D759D4">
        <w:rPr>
          <w:rFonts w:cstheme="minorHAnsi"/>
        </w:rPr>
        <w:t xml:space="preserve">e </w:t>
      </w:r>
      <w:r w:rsidR="00EB6A0F">
        <w:rPr>
          <w:rFonts w:cstheme="minorHAnsi"/>
        </w:rPr>
        <w:t>m</w:t>
      </w:r>
      <w:r w:rsidR="00EB6A0F" w:rsidRPr="00D759D4">
        <w:rPr>
          <w:rFonts w:cstheme="minorHAnsi"/>
        </w:rPr>
        <w:t>inimis allowance.</w:t>
      </w:r>
    </w:p>
    <w:p w14:paraId="18A34FEA" w14:textId="3885A150" w:rsidR="00EB6A0F" w:rsidRPr="00D759D4" w:rsidRDefault="00EB6A0F" w:rsidP="00C474A2">
      <w:pPr>
        <w:spacing w:line="240" w:lineRule="auto"/>
        <w:rPr>
          <w:rFonts w:cstheme="minorHAnsi"/>
        </w:rPr>
      </w:pPr>
      <w:r w:rsidRPr="00D759D4">
        <w:rPr>
          <w:rFonts w:cstheme="minorHAnsi"/>
        </w:rPr>
        <w:t>It</w:t>
      </w:r>
      <w:r>
        <w:rPr>
          <w:rFonts w:cstheme="minorHAnsi"/>
        </w:rPr>
        <w:t xml:space="preserve"> is</w:t>
      </w:r>
      <w:r w:rsidRPr="00D759D4">
        <w:rPr>
          <w:rFonts w:cstheme="minorHAnsi"/>
        </w:rPr>
        <w:t xml:space="preserve"> important to note that the </w:t>
      </w:r>
      <w:r>
        <w:rPr>
          <w:rFonts w:cstheme="minorHAnsi"/>
        </w:rPr>
        <w:t>d</w:t>
      </w:r>
      <w:r w:rsidRPr="00D759D4">
        <w:rPr>
          <w:rFonts w:cstheme="minorHAnsi"/>
        </w:rPr>
        <w:t xml:space="preserve">e </w:t>
      </w:r>
      <w:r>
        <w:rPr>
          <w:rFonts w:cstheme="minorHAnsi"/>
        </w:rPr>
        <w:t>m</w:t>
      </w:r>
      <w:r w:rsidRPr="00D759D4">
        <w:rPr>
          <w:rFonts w:cstheme="minorHAnsi"/>
        </w:rPr>
        <w:t xml:space="preserve">inimis allowance is for the receiving organisation, not the project. As an example, if Organisation A secured £100,000 of RCEF funding </w:t>
      </w:r>
      <w:r w:rsidR="00113A27">
        <w:rPr>
          <w:rFonts w:cstheme="minorHAnsi"/>
        </w:rPr>
        <w:t xml:space="preserve">for feasibility of </w:t>
      </w:r>
      <w:r w:rsidRPr="00D759D4">
        <w:rPr>
          <w:rFonts w:cstheme="minorHAnsi"/>
        </w:rPr>
        <w:t>a large hydro project</w:t>
      </w:r>
      <w:r w:rsidR="00113A27">
        <w:rPr>
          <w:rFonts w:cstheme="minorHAnsi"/>
        </w:rPr>
        <w:t xml:space="preserve"> and </w:t>
      </w:r>
      <w:r w:rsidRPr="00D759D4">
        <w:rPr>
          <w:rFonts w:cstheme="minorHAnsi"/>
        </w:rPr>
        <w:t xml:space="preserve">immediately afterwards received £150,000 from another public body which was also granted as </w:t>
      </w:r>
      <w:r>
        <w:rPr>
          <w:rFonts w:cstheme="minorHAnsi"/>
        </w:rPr>
        <w:t>d</w:t>
      </w:r>
      <w:r w:rsidRPr="00D759D4">
        <w:rPr>
          <w:rFonts w:cstheme="minorHAnsi"/>
        </w:rPr>
        <w:t xml:space="preserve">e </w:t>
      </w:r>
      <w:r>
        <w:rPr>
          <w:rFonts w:cstheme="minorHAnsi"/>
        </w:rPr>
        <w:t>m</w:t>
      </w:r>
      <w:r w:rsidRPr="00D759D4">
        <w:rPr>
          <w:rFonts w:cstheme="minorHAnsi"/>
        </w:rPr>
        <w:t xml:space="preserve">inimis aid, this would exceed the Organisation A's allowance.  </w:t>
      </w:r>
    </w:p>
    <w:p w14:paraId="4C3D85A5" w14:textId="26BA6661" w:rsidR="00EB6A0F" w:rsidRPr="00D759D4" w:rsidRDefault="00EB6A0F" w:rsidP="00C474A2">
      <w:pPr>
        <w:spacing w:line="240" w:lineRule="auto"/>
        <w:rPr>
          <w:rFonts w:cstheme="minorHAnsi"/>
        </w:rPr>
      </w:pPr>
      <w:r w:rsidRPr="00D759D4">
        <w:rPr>
          <w:rFonts w:cstheme="minorHAnsi"/>
        </w:rPr>
        <w:t xml:space="preserve">Any </w:t>
      </w:r>
      <w:r w:rsidR="00113A27">
        <w:rPr>
          <w:rFonts w:cstheme="minorHAnsi"/>
        </w:rPr>
        <w:t xml:space="preserve">de minimis </w:t>
      </w:r>
      <w:r w:rsidRPr="00D759D4">
        <w:rPr>
          <w:rFonts w:cstheme="minorHAnsi"/>
        </w:rPr>
        <w:t xml:space="preserve">State </w:t>
      </w:r>
      <w:r>
        <w:rPr>
          <w:rFonts w:cstheme="minorHAnsi"/>
        </w:rPr>
        <w:t>a</w:t>
      </w:r>
      <w:r w:rsidRPr="00D759D4">
        <w:rPr>
          <w:rFonts w:cstheme="minorHAnsi"/>
        </w:rPr>
        <w:t xml:space="preserve">id from a public body in the last </w:t>
      </w:r>
      <w:r>
        <w:rPr>
          <w:rFonts w:cstheme="minorHAnsi"/>
        </w:rPr>
        <w:t>three</w:t>
      </w:r>
      <w:r w:rsidRPr="00D759D4">
        <w:rPr>
          <w:rFonts w:cstheme="minorHAnsi"/>
        </w:rPr>
        <w:t xml:space="preserve"> </w:t>
      </w:r>
      <w:r w:rsidR="00113A27">
        <w:rPr>
          <w:rFonts w:cstheme="minorHAnsi"/>
        </w:rPr>
        <w:t xml:space="preserve">fiscal </w:t>
      </w:r>
      <w:r w:rsidRPr="00D759D4">
        <w:rPr>
          <w:rFonts w:cstheme="minorHAnsi"/>
        </w:rPr>
        <w:t xml:space="preserve">years counts towards an organisation’s limit. </w:t>
      </w:r>
      <w:r w:rsidR="00113A27">
        <w:rPr>
          <w:rFonts w:cstheme="minorHAnsi"/>
        </w:rPr>
        <w:t>As t</w:t>
      </w:r>
      <w:r w:rsidRPr="00D759D4">
        <w:rPr>
          <w:rFonts w:cstheme="minorHAnsi"/>
        </w:rPr>
        <w:t xml:space="preserve">hese </w:t>
      </w:r>
      <w:r>
        <w:rPr>
          <w:rFonts w:cstheme="minorHAnsi"/>
        </w:rPr>
        <w:t xml:space="preserve">three </w:t>
      </w:r>
      <w:r w:rsidRPr="00D759D4">
        <w:rPr>
          <w:rFonts w:cstheme="minorHAnsi"/>
        </w:rPr>
        <w:t xml:space="preserve">years are rolling, an organisation </w:t>
      </w:r>
      <w:r w:rsidR="00113A27">
        <w:rPr>
          <w:rFonts w:cstheme="minorHAnsi"/>
        </w:rPr>
        <w:t>applying for</w:t>
      </w:r>
      <w:r w:rsidRPr="00D759D4">
        <w:rPr>
          <w:rFonts w:cstheme="minorHAnsi"/>
        </w:rPr>
        <w:t xml:space="preserve"> </w:t>
      </w:r>
      <w:r>
        <w:rPr>
          <w:rFonts w:cstheme="minorHAnsi"/>
        </w:rPr>
        <w:t>d</w:t>
      </w:r>
      <w:r w:rsidRPr="00D759D4">
        <w:rPr>
          <w:rFonts w:cstheme="minorHAnsi"/>
        </w:rPr>
        <w:t xml:space="preserve">e </w:t>
      </w:r>
      <w:r>
        <w:rPr>
          <w:rFonts w:cstheme="minorHAnsi"/>
        </w:rPr>
        <w:t>m</w:t>
      </w:r>
      <w:r w:rsidRPr="00D759D4">
        <w:rPr>
          <w:rFonts w:cstheme="minorHAnsi"/>
        </w:rPr>
        <w:t xml:space="preserve">inimis aid </w:t>
      </w:r>
      <w:r w:rsidR="00113A27">
        <w:rPr>
          <w:rFonts w:cstheme="minorHAnsi"/>
        </w:rPr>
        <w:t xml:space="preserve">must </w:t>
      </w:r>
      <w:r w:rsidRPr="00D759D4">
        <w:rPr>
          <w:rFonts w:cstheme="minorHAnsi"/>
        </w:rPr>
        <w:t xml:space="preserve">look back over the </w:t>
      </w:r>
      <w:r w:rsidR="00113A27">
        <w:rPr>
          <w:rFonts w:cstheme="minorHAnsi"/>
        </w:rPr>
        <w:t>previous</w:t>
      </w:r>
      <w:r w:rsidRPr="00D759D4">
        <w:rPr>
          <w:rFonts w:cstheme="minorHAnsi"/>
        </w:rPr>
        <w:t xml:space="preserve"> 36 months to see what </w:t>
      </w:r>
      <w:r>
        <w:rPr>
          <w:rFonts w:cstheme="minorHAnsi"/>
        </w:rPr>
        <w:t>d</w:t>
      </w:r>
      <w:r w:rsidRPr="00D759D4">
        <w:rPr>
          <w:rFonts w:cstheme="minorHAnsi"/>
        </w:rPr>
        <w:t xml:space="preserve">e </w:t>
      </w:r>
      <w:r>
        <w:rPr>
          <w:rFonts w:cstheme="minorHAnsi"/>
        </w:rPr>
        <w:t>m</w:t>
      </w:r>
      <w:r w:rsidRPr="00D759D4">
        <w:rPr>
          <w:rFonts w:cstheme="minorHAnsi"/>
        </w:rPr>
        <w:t xml:space="preserve">inimis </w:t>
      </w:r>
      <w:r w:rsidR="00113A27">
        <w:rPr>
          <w:rFonts w:cstheme="minorHAnsi"/>
        </w:rPr>
        <w:t>aid has already been</w:t>
      </w:r>
      <w:r w:rsidRPr="00D759D4">
        <w:rPr>
          <w:rFonts w:cstheme="minorHAnsi"/>
        </w:rPr>
        <w:t xml:space="preserve"> received. </w:t>
      </w:r>
    </w:p>
    <w:p w14:paraId="6F3CE946" w14:textId="1363A2C3" w:rsidR="00EB6A0F" w:rsidRPr="00C474A2" w:rsidRDefault="00EB6A0F" w:rsidP="00C474A2">
      <w:pPr>
        <w:autoSpaceDE w:val="0"/>
        <w:autoSpaceDN w:val="0"/>
        <w:spacing w:line="240" w:lineRule="auto"/>
        <w:rPr>
          <w:rFonts w:cstheme="minorHAnsi"/>
          <w:b/>
          <w:bCs/>
          <w:iCs/>
        </w:rPr>
      </w:pPr>
      <w:r w:rsidRPr="00D759D4">
        <w:rPr>
          <w:rFonts w:cstheme="minorHAnsi"/>
          <w:iCs/>
        </w:rPr>
        <w:t>Applicant</w:t>
      </w:r>
      <w:r w:rsidR="00C3592E">
        <w:rPr>
          <w:rFonts w:cstheme="minorHAnsi"/>
          <w:iCs/>
        </w:rPr>
        <w:t xml:space="preserve"> organisations</w:t>
      </w:r>
      <w:r w:rsidRPr="00D759D4">
        <w:rPr>
          <w:rFonts w:cstheme="minorHAnsi"/>
          <w:iCs/>
        </w:rPr>
        <w:t xml:space="preserve"> are required to declare all public funding received during the previous </w:t>
      </w:r>
      <w:r>
        <w:rPr>
          <w:rFonts w:cstheme="minorHAnsi"/>
          <w:iCs/>
        </w:rPr>
        <w:t>three</w:t>
      </w:r>
      <w:r w:rsidRPr="00D759D4">
        <w:rPr>
          <w:rFonts w:cstheme="minorHAnsi"/>
          <w:iCs/>
        </w:rPr>
        <w:t xml:space="preserve"> years and specify how much of this was </w:t>
      </w:r>
      <w:r>
        <w:rPr>
          <w:rFonts w:cstheme="minorHAnsi"/>
          <w:iCs/>
        </w:rPr>
        <w:t>d</w:t>
      </w:r>
      <w:r w:rsidRPr="00D759D4">
        <w:rPr>
          <w:rFonts w:cstheme="minorHAnsi"/>
          <w:iCs/>
        </w:rPr>
        <w:t xml:space="preserve">e </w:t>
      </w:r>
      <w:r>
        <w:rPr>
          <w:rFonts w:cstheme="minorHAnsi"/>
          <w:iCs/>
        </w:rPr>
        <w:t>m</w:t>
      </w:r>
      <w:r w:rsidRPr="00D759D4">
        <w:rPr>
          <w:rFonts w:cstheme="minorHAnsi"/>
          <w:iCs/>
        </w:rPr>
        <w:t xml:space="preserve">inimis aid received during the previous </w:t>
      </w:r>
      <w:r>
        <w:rPr>
          <w:rFonts w:cstheme="minorHAnsi"/>
          <w:iCs/>
        </w:rPr>
        <w:t>three</w:t>
      </w:r>
      <w:r w:rsidRPr="00D759D4">
        <w:rPr>
          <w:rFonts w:cstheme="minorHAnsi"/>
          <w:iCs/>
        </w:rPr>
        <w:t xml:space="preserve"> fiscal years.  </w:t>
      </w:r>
      <w:r w:rsidR="00113A27" w:rsidRPr="00C474A2">
        <w:rPr>
          <w:rFonts w:cstheme="minorHAnsi"/>
          <w:b/>
          <w:bCs/>
          <w:iCs/>
        </w:rPr>
        <w:t xml:space="preserve">This information </w:t>
      </w:r>
      <w:r w:rsidR="00C3592E">
        <w:rPr>
          <w:rFonts w:cstheme="minorHAnsi"/>
          <w:b/>
          <w:bCs/>
          <w:iCs/>
        </w:rPr>
        <w:t>should be sent using</w:t>
      </w:r>
      <w:r w:rsidR="00CB6140" w:rsidRPr="00C474A2">
        <w:rPr>
          <w:rFonts w:cstheme="minorHAnsi"/>
          <w:b/>
          <w:bCs/>
          <w:iCs/>
        </w:rPr>
        <w:t xml:space="preserve"> the D</w:t>
      </w:r>
      <w:r w:rsidRPr="00C474A2">
        <w:rPr>
          <w:rFonts w:cstheme="minorHAnsi"/>
          <w:b/>
          <w:bCs/>
          <w:iCs/>
        </w:rPr>
        <w:t xml:space="preserve">e </w:t>
      </w:r>
      <w:r w:rsidR="00CB6140" w:rsidRPr="00C474A2">
        <w:rPr>
          <w:rFonts w:cstheme="minorHAnsi"/>
          <w:b/>
          <w:bCs/>
          <w:iCs/>
        </w:rPr>
        <w:t>M</w:t>
      </w:r>
      <w:r w:rsidRPr="00C474A2">
        <w:rPr>
          <w:rFonts w:cstheme="minorHAnsi"/>
          <w:b/>
          <w:bCs/>
          <w:iCs/>
        </w:rPr>
        <w:t xml:space="preserve">inimis </w:t>
      </w:r>
      <w:r w:rsidR="00CB6140" w:rsidRPr="00C474A2">
        <w:rPr>
          <w:rFonts w:cstheme="minorHAnsi"/>
          <w:b/>
          <w:bCs/>
          <w:iCs/>
        </w:rPr>
        <w:t>D</w:t>
      </w:r>
      <w:r w:rsidRPr="00C474A2">
        <w:rPr>
          <w:rFonts w:cstheme="minorHAnsi"/>
          <w:b/>
          <w:bCs/>
          <w:iCs/>
        </w:rPr>
        <w:t xml:space="preserve">eclaration </w:t>
      </w:r>
      <w:r w:rsidR="00CB6140" w:rsidRPr="00C474A2">
        <w:rPr>
          <w:rFonts w:cstheme="minorHAnsi"/>
          <w:b/>
          <w:bCs/>
          <w:iCs/>
        </w:rPr>
        <w:t xml:space="preserve">Form which must be signed and submitted as </w:t>
      </w:r>
      <w:r w:rsidRPr="00C474A2">
        <w:rPr>
          <w:rFonts w:cstheme="minorHAnsi"/>
          <w:b/>
          <w:bCs/>
          <w:iCs/>
        </w:rPr>
        <w:t xml:space="preserve">part of </w:t>
      </w:r>
      <w:r w:rsidR="00CB6140" w:rsidRPr="00C474A2">
        <w:rPr>
          <w:rFonts w:cstheme="minorHAnsi"/>
          <w:b/>
          <w:bCs/>
          <w:iCs/>
        </w:rPr>
        <w:t>your</w:t>
      </w:r>
      <w:r w:rsidRPr="00C474A2">
        <w:rPr>
          <w:rFonts w:cstheme="minorHAnsi"/>
          <w:b/>
          <w:bCs/>
          <w:iCs/>
        </w:rPr>
        <w:t xml:space="preserve"> RCEF grant application.  </w:t>
      </w:r>
    </w:p>
    <w:p w14:paraId="62A3957C" w14:textId="76449519" w:rsidR="009E2924" w:rsidRDefault="00CB6140" w:rsidP="009E2924">
      <w:pPr>
        <w:autoSpaceDE w:val="0"/>
        <w:autoSpaceDN w:val="0"/>
        <w:spacing w:after="120" w:line="240" w:lineRule="auto"/>
        <w:rPr>
          <w:rFonts w:cstheme="minorHAnsi"/>
          <w:iCs/>
          <w:color w:val="000000"/>
        </w:rPr>
      </w:pPr>
      <w:r>
        <w:rPr>
          <w:rFonts w:cstheme="minorHAnsi"/>
          <w:iCs/>
          <w:color w:val="000000"/>
        </w:rPr>
        <w:t>Please note that a</w:t>
      </w:r>
      <w:r w:rsidR="00EB6A0F" w:rsidRPr="00D759D4">
        <w:rPr>
          <w:rFonts w:cstheme="minorHAnsi"/>
          <w:iCs/>
          <w:color w:val="000000"/>
        </w:rPr>
        <w:t xml:space="preserve">pplicants must keep records of all </w:t>
      </w:r>
      <w:r w:rsidR="00EB6A0F">
        <w:rPr>
          <w:rFonts w:cstheme="minorHAnsi"/>
          <w:iCs/>
          <w:color w:val="000000"/>
        </w:rPr>
        <w:t>d</w:t>
      </w:r>
      <w:r w:rsidR="00EB6A0F" w:rsidRPr="00D759D4">
        <w:rPr>
          <w:rFonts w:cstheme="minorHAnsi"/>
          <w:iCs/>
          <w:color w:val="000000"/>
        </w:rPr>
        <w:t xml:space="preserve">e </w:t>
      </w:r>
      <w:r w:rsidR="00EB6A0F">
        <w:rPr>
          <w:rFonts w:cstheme="minorHAnsi"/>
          <w:iCs/>
          <w:color w:val="000000"/>
        </w:rPr>
        <w:t>m</w:t>
      </w:r>
      <w:r w:rsidR="00EB6A0F" w:rsidRPr="00D759D4">
        <w:rPr>
          <w:rFonts w:cstheme="minorHAnsi"/>
          <w:iCs/>
          <w:color w:val="000000"/>
        </w:rPr>
        <w:t xml:space="preserve">inimis aid paid </w:t>
      </w:r>
      <w:r>
        <w:rPr>
          <w:rFonts w:cstheme="minorHAnsi"/>
          <w:iCs/>
          <w:color w:val="000000"/>
        </w:rPr>
        <w:t xml:space="preserve">out to them </w:t>
      </w:r>
      <w:r w:rsidR="00EB6A0F" w:rsidRPr="00D759D4">
        <w:rPr>
          <w:rFonts w:cstheme="minorHAnsi"/>
          <w:iCs/>
          <w:color w:val="000000"/>
        </w:rPr>
        <w:t xml:space="preserve">for </w:t>
      </w:r>
      <w:r>
        <w:rPr>
          <w:rFonts w:cstheme="minorHAnsi"/>
          <w:iCs/>
          <w:color w:val="000000"/>
        </w:rPr>
        <w:t>ten</w:t>
      </w:r>
      <w:r w:rsidR="00EB6A0F" w:rsidRPr="00D759D4">
        <w:rPr>
          <w:rFonts w:cstheme="minorHAnsi"/>
          <w:iCs/>
          <w:color w:val="000000"/>
        </w:rPr>
        <w:t xml:space="preserve"> years from the last payment. Beneficiaries must keep records of </w:t>
      </w:r>
      <w:r w:rsidR="00EB6A0F">
        <w:rPr>
          <w:rFonts w:cstheme="minorHAnsi"/>
          <w:iCs/>
          <w:color w:val="000000"/>
        </w:rPr>
        <w:t>any d</w:t>
      </w:r>
      <w:r w:rsidR="00EB6A0F" w:rsidRPr="00D759D4">
        <w:rPr>
          <w:rFonts w:cstheme="minorHAnsi"/>
          <w:iCs/>
          <w:color w:val="000000"/>
        </w:rPr>
        <w:t xml:space="preserve">e </w:t>
      </w:r>
      <w:r w:rsidR="00EB6A0F">
        <w:rPr>
          <w:rFonts w:cstheme="minorHAnsi"/>
          <w:iCs/>
          <w:color w:val="000000"/>
        </w:rPr>
        <w:t>m</w:t>
      </w:r>
      <w:r w:rsidR="00EB6A0F" w:rsidRPr="00D759D4">
        <w:rPr>
          <w:rFonts w:cstheme="minorHAnsi"/>
          <w:iCs/>
          <w:color w:val="000000"/>
        </w:rPr>
        <w:t xml:space="preserve">inimis aid received for </w:t>
      </w:r>
      <w:r w:rsidR="00EB6A0F">
        <w:rPr>
          <w:rFonts w:cstheme="minorHAnsi"/>
          <w:iCs/>
          <w:color w:val="000000"/>
        </w:rPr>
        <w:t>three</w:t>
      </w:r>
      <w:r w:rsidR="00EB6A0F" w:rsidRPr="00D759D4">
        <w:rPr>
          <w:rFonts w:cstheme="minorHAnsi"/>
          <w:iCs/>
          <w:color w:val="000000"/>
        </w:rPr>
        <w:t xml:space="preserve"> years and declare this when required to do so by other grant giving bodies. </w:t>
      </w:r>
      <w:r w:rsidR="00EB6A0F">
        <w:rPr>
          <w:rFonts w:cstheme="minorHAnsi"/>
          <w:iCs/>
          <w:color w:val="000000"/>
        </w:rPr>
        <w:t>The de minim</w:t>
      </w:r>
      <w:r w:rsidR="00664181">
        <w:rPr>
          <w:rFonts w:cstheme="minorHAnsi"/>
          <w:iCs/>
          <w:color w:val="000000"/>
        </w:rPr>
        <w:t>i</w:t>
      </w:r>
      <w:r w:rsidR="00EB6A0F">
        <w:rPr>
          <w:rFonts w:cstheme="minorHAnsi"/>
          <w:iCs/>
          <w:color w:val="000000"/>
        </w:rPr>
        <w:t xml:space="preserve">s regulation itself can be read </w:t>
      </w:r>
      <w:hyperlink r:id="rId13" w:history="1">
        <w:r w:rsidR="00EB6A0F">
          <w:rPr>
            <w:rStyle w:val="Hyperlink"/>
            <w:rFonts w:cstheme="minorHAnsi"/>
            <w:iCs/>
          </w:rPr>
          <w:t>here</w:t>
        </w:r>
      </w:hyperlink>
      <w:r w:rsidR="00EB6A0F" w:rsidRPr="00D759D4">
        <w:rPr>
          <w:rFonts w:cstheme="minorHAnsi"/>
          <w:iCs/>
          <w:color w:val="000000"/>
        </w:rPr>
        <w:t>.</w:t>
      </w:r>
    </w:p>
    <w:p w14:paraId="43981402" w14:textId="77777777" w:rsidR="009E2924" w:rsidRPr="00C474A2" w:rsidRDefault="009E2924" w:rsidP="00C474A2">
      <w:pPr>
        <w:autoSpaceDE w:val="0"/>
        <w:autoSpaceDN w:val="0"/>
        <w:spacing w:after="0" w:line="240" w:lineRule="auto"/>
        <w:rPr>
          <w:rFonts w:cstheme="minorHAnsi"/>
          <w:iCs/>
          <w:color w:val="000000"/>
        </w:rPr>
      </w:pPr>
    </w:p>
    <w:p w14:paraId="1338E94E" w14:textId="1C11FECB" w:rsidR="00F81EA4" w:rsidRPr="00FC03F1" w:rsidRDefault="006115DB" w:rsidP="00C474A2">
      <w:pPr>
        <w:pStyle w:val="Heading1"/>
        <w:spacing w:before="0" w:after="120"/>
      </w:pPr>
      <w:r w:rsidRPr="00C474A2">
        <w:rPr>
          <w:b/>
          <w:bCs/>
          <w:sz w:val="36"/>
          <w:szCs w:val="36"/>
        </w:rPr>
        <w:t xml:space="preserve">What can </w:t>
      </w:r>
      <w:r w:rsidR="009F31B5" w:rsidRPr="00C474A2">
        <w:rPr>
          <w:b/>
          <w:bCs/>
          <w:sz w:val="36"/>
          <w:szCs w:val="36"/>
        </w:rPr>
        <w:t>be funded for</w:t>
      </w:r>
      <w:r w:rsidR="0062419A" w:rsidRPr="00C474A2">
        <w:rPr>
          <w:b/>
          <w:bCs/>
          <w:sz w:val="36"/>
          <w:szCs w:val="36"/>
        </w:rPr>
        <w:t xml:space="preserve"> the feasibility report</w:t>
      </w:r>
    </w:p>
    <w:p w14:paraId="0422B33B" w14:textId="52476BFF" w:rsidR="00492DDE" w:rsidRDefault="006F5EE7" w:rsidP="005E0BF1">
      <w:pPr>
        <w:spacing w:after="0" w:line="240" w:lineRule="auto"/>
        <w:jc w:val="both"/>
        <w:rPr>
          <w:bCs/>
        </w:rPr>
      </w:pPr>
      <w:r>
        <w:t>Stage 1 funding is intended to be used to secure t</w:t>
      </w:r>
      <w:r w:rsidR="00F53375">
        <w:t>he</w:t>
      </w:r>
      <w:r>
        <w:t xml:space="preserve"> professional services </w:t>
      </w:r>
      <w:r w:rsidR="00F53375">
        <w:t xml:space="preserve">needed </w:t>
      </w:r>
      <w:r>
        <w:t xml:space="preserve">to </w:t>
      </w:r>
      <w:r w:rsidR="00F53375">
        <w:t xml:space="preserve">produce </w:t>
      </w:r>
      <w:r>
        <w:t xml:space="preserve">a </w:t>
      </w:r>
      <w:r w:rsidR="0062419A">
        <w:t xml:space="preserve">comprehensive </w:t>
      </w:r>
      <w:r>
        <w:t>feasibility study</w:t>
      </w:r>
      <w:r w:rsidR="0062419A">
        <w:t xml:space="preserve"> covering all aspects of your project. </w:t>
      </w:r>
      <w:r w:rsidR="00492DDE">
        <w:rPr>
          <w:bCs/>
        </w:rPr>
        <w:t xml:space="preserve">Section 1.6 of the application form details the types of professional support that are eligible to be funded. </w:t>
      </w:r>
    </w:p>
    <w:p w14:paraId="3F6AC27D" w14:textId="77777777" w:rsidR="0057702F" w:rsidRDefault="0057702F" w:rsidP="005E0BF1">
      <w:pPr>
        <w:spacing w:after="0" w:line="240" w:lineRule="auto"/>
        <w:jc w:val="both"/>
        <w:rPr>
          <w:bCs/>
        </w:rPr>
      </w:pPr>
    </w:p>
    <w:p w14:paraId="3D51646A" w14:textId="19070954" w:rsidR="0021123D" w:rsidRDefault="004A3F8B" w:rsidP="005E0BF1">
      <w:pPr>
        <w:spacing w:after="0" w:line="240" w:lineRule="auto"/>
        <w:jc w:val="both"/>
        <w:rPr>
          <w:bCs/>
        </w:rPr>
      </w:pPr>
      <w:r>
        <w:t>T</w:t>
      </w:r>
      <w:r w:rsidR="0062419A">
        <w:t xml:space="preserve">he supporting document </w:t>
      </w:r>
      <w:r w:rsidR="0062419A" w:rsidRPr="00C474A2">
        <w:rPr>
          <w:bCs/>
          <w:i/>
          <w:iCs/>
        </w:rPr>
        <w:t>Stage 1 Feasibility Report Structure</w:t>
      </w:r>
      <w:r w:rsidR="0062419A">
        <w:rPr>
          <w:b/>
        </w:rPr>
        <w:t xml:space="preserve"> </w:t>
      </w:r>
      <w:r w:rsidR="0062419A">
        <w:rPr>
          <w:bCs/>
        </w:rPr>
        <w:t>sets out</w:t>
      </w:r>
      <w:r>
        <w:rPr>
          <w:bCs/>
        </w:rPr>
        <w:t xml:space="preserve"> </w:t>
      </w:r>
      <w:r w:rsidR="009F31B5">
        <w:rPr>
          <w:bCs/>
        </w:rPr>
        <w:t xml:space="preserve">all </w:t>
      </w:r>
      <w:r w:rsidR="0062419A">
        <w:rPr>
          <w:bCs/>
        </w:rPr>
        <w:t xml:space="preserve">the </w:t>
      </w:r>
      <w:r w:rsidR="0057702F">
        <w:rPr>
          <w:bCs/>
        </w:rPr>
        <w:t xml:space="preserve">questions </w:t>
      </w:r>
      <w:r>
        <w:rPr>
          <w:bCs/>
        </w:rPr>
        <w:t xml:space="preserve">that need to be addressed within </w:t>
      </w:r>
      <w:r w:rsidR="009F31B5">
        <w:rPr>
          <w:bCs/>
        </w:rPr>
        <w:t>the report, though these cover all types of project so n</w:t>
      </w:r>
      <w:r w:rsidR="0057702F">
        <w:rPr>
          <w:bCs/>
        </w:rPr>
        <w:t xml:space="preserve">ot all will be </w:t>
      </w:r>
      <w:r w:rsidR="009F31B5">
        <w:rPr>
          <w:bCs/>
        </w:rPr>
        <w:t>relevant to</w:t>
      </w:r>
      <w:r w:rsidR="0057702F">
        <w:rPr>
          <w:bCs/>
        </w:rPr>
        <w:t xml:space="preserve"> you</w:t>
      </w:r>
      <w:r w:rsidR="009F31B5">
        <w:rPr>
          <w:bCs/>
        </w:rPr>
        <w:t>rs</w:t>
      </w:r>
      <w:r w:rsidR="0057702F">
        <w:rPr>
          <w:bCs/>
        </w:rPr>
        <w:t>.</w:t>
      </w:r>
    </w:p>
    <w:p w14:paraId="6719A3FB" w14:textId="77777777" w:rsidR="005E0BF1" w:rsidRDefault="005E0BF1" w:rsidP="00C474A2">
      <w:pPr>
        <w:spacing w:after="0" w:line="240" w:lineRule="auto"/>
        <w:jc w:val="both"/>
      </w:pPr>
    </w:p>
    <w:p w14:paraId="5C9FD3A3" w14:textId="78F760A1" w:rsidR="006F5EE7" w:rsidRDefault="00CB6140" w:rsidP="006F2342">
      <w:pPr>
        <w:spacing w:after="0" w:line="240" w:lineRule="auto"/>
        <w:jc w:val="both"/>
      </w:pPr>
      <w:r>
        <w:t>In general, w</w:t>
      </w:r>
      <w:r w:rsidR="00BF22FD">
        <w:t xml:space="preserve">hen considering </w:t>
      </w:r>
      <w:r w:rsidR="00F53375">
        <w:t>what</w:t>
      </w:r>
      <w:r w:rsidR="00BF22FD">
        <w:t xml:space="preserve"> </w:t>
      </w:r>
      <w:proofErr w:type="gramStart"/>
      <w:r w:rsidR="00F53375">
        <w:t>activities</w:t>
      </w:r>
      <w:proofErr w:type="gramEnd"/>
      <w:r w:rsidR="00F53375">
        <w:t xml:space="preserve"> </w:t>
      </w:r>
      <w:r>
        <w:t xml:space="preserve">you </w:t>
      </w:r>
      <w:r w:rsidR="00F53375">
        <w:t>need</w:t>
      </w:r>
      <w:r>
        <w:t xml:space="preserve"> consultants to</w:t>
      </w:r>
      <w:r w:rsidR="00BF22FD">
        <w:t xml:space="preserve"> undertake, </w:t>
      </w:r>
      <w:r>
        <w:t xml:space="preserve">the completed feasibility </w:t>
      </w:r>
      <w:r w:rsidR="00A93FC0">
        <w:t xml:space="preserve">study </w:t>
      </w:r>
      <w:r>
        <w:t xml:space="preserve">should </w:t>
      </w:r>
      <w:r w:rsidR="00A93FC0">
        <w:t>have met the following objectives</w:t>
      </w:r>
      <w:r>
        <w:t>:</w:t>
      </w:r>
    </w:p>
    <w:p w14:paraId="5B0EC2B8" w14:textId="77777777" w:rsidR="00BF22FD" w:rsidRDefault="00BF22FD" w:rsidP="00C474A2">
      <w:pPr>
        <w:spacing w:after="0" w:line="240" w:lineRule="auto"/>
        <w:jc w:val="both"/>
      </w:pPr>
    </w:p>
    <w:p w14:paraId="608C4E38" w14:textId="7FA8C626" w:rsidR="004B6AF8" w:rsidRDefault="006F5EE7" w:rsidP="00C474A2">
      <w:pPr>
        <w:pStyle w:val="ListParagraph"/>
        <w:numPr>
          <w:ilvl w:val="0"/>
          <w:numId w:val="35"/>
        </w:numPr>
        <w:spacing w:after="0" w:line="240" w:lineRule="auto"/>
        <w:jc w:val="both"/>
      </w:pPr>
      <w:r>
        <w:t>Technical feasibility will have been done to a reasonable level</w:t>
      </w:r>
      <w:r w:rsidR="004B6AF8">
        <w:t xml:space="preserve"> i.e. the work should be proportional to the technology, scale and site chosen. </w:t>
      </w:r>
    </w:p>
    <w:p w14:paraId="284A1F86" w14:textId="4050D894" w:rsidR="006F5EE7" w:rsidRDefault="006F5EE7" w:rsidP="00C474A2">
      <w:pPr>
        <w:pStyle w:val="ListParagraph"/>
        <w:numPr>
          <w:ilvl w:val="0"/>
          <w:numId w:val="24"/>
        </w:numPr>
        <w:spacing w:after="0" w:line="240" w:lineRule="auto"/>
        <w:jc w:val="both"/>
      </w:pPr>
      <w:r>
        <w:t>Potential grid connection issues will be understood</w:t>
      </w:r>
    </w:p>
    <w:p w14:paraId="3EA819D7" w14:textId="789185D2" w:rsidR="006F5EE7" w:rsidRDefault="006F5EE7" w:rsidP="00C474A2">
      <w:pPr>
        <w:pStyle w:val="ListParagraph"/>
        <w:numPr>
          <w:ilvl w:val="0"/>
          <w:numId w:val="24"/>
        </w:numPr>
        <w:spacing w:after="0" w:line="240" w:lineRule="auto"/>
        <w:jc w:val="both"/>
      </w:pPr>
      <w:r>
        <w:t>Some community consultation will have been carried out</w:t>
      </w:r>
    </w:p>
    <w:p w14:paraId="51F435DB" w14:textId="77777777" w:rsidR="006F5EE7" w:rsidRDefault="006F5EE7" w:rsidP="00C474A2">
      <w:pPr>
        <w:pStyle w:val="ListParagraph"/>
        <w:numPr>
          <w:ilvl w:val="0"/>
          <w:numId w:val="24"/>
        </w:numPr>
        <w:spacing w:after="0" w:line="240" w:lineRule="auto"/>
        <w:jc w:val="both"/>
      </w:pPr>
      <w:r>
        <w:t>A legal agreement for your use of the site will have been established with the landowner</w:t>
      </w:r>
    </w:p>
    <w:p w14:paraId="20C2E9DA" w14:textId="77777777" w:rsidR="006F5EE7" w:rsidRDefault="006F5EE7" w:rsidP="00C474A2">
      <w:pPr>
        <w:pStyle w:val="ListParagraph"/>
        <w:numPr>
          <w:ilvl w:val="0"/>
          <w:numId w:val="24"/>
        </w:numPr>
        <w:spacing w:after="0" w:line="240" w:lineRule="auto"/>
        <w:jc w:val="both"/>
      </w:pPr>
      <w:r>
        <w:t>Potential planning issues for the site will be understood</w:t>
      </w:r>
    </w:p>
    <w:p w14:paraId="302766AE" w14:textId="01C7C440" w:rsidR="006F5EE7" w:rsidRDefault="006F5EE7" w:rsidP="00C474A2">
      <w:pPr>
        <w:pStyle w:val="ListParagraph"/>
        <w:numPr>
          <w:ilvl w:val="0"/>
          <w:numId w:val="24"/>
        </w:numPr>
        <w:spacing w:after="0" w:line="240" w:lineRule="auto"/>
        <w:jc w:val="both"/>
      </w:pPr>
      <w:r>
        <w:t>An outline business plan for the next stages of the project, costs and activities that may be supported by a development grant will have been developed.</w:t>
      </w:r>
    </w:p>
    <w:p w14:paraId="73291A7A" w14:textId="0AE9B6B4" w:rsidR="00E03E01" w:rsidRDefault="00E03E01">
      <w:pPr>
        <w:spacing w:after="0" w:line="240" w:lineRule="auto"/>
        <w:jc w:val="both"/>
      </w:pPr>
    </w:p>
    <w:p w14:paraId="45FFD5A9" w14:textId="77777777" w:rsidR="00E03E01" w:rsidRPr="00C474A2" w:rsidRDefault="00E03E01" w:rsidP="00C474A2">
      <w:pPr>
        <w:autoSpaceDE w:val="0"/>
        <w:autoSpaceDN w:val="0"/>
        <w:adjustRightInd w:val="0"/>
        <w:spacing w:after="120" w:line="240" w:lineRule="auto"/>
        <w:jc w:val="both"/>
        <w:rPr>
          <w:rFonts w:asciiTheme="majorHAnsi" w:hAnsiTheme="majorHAnsi" w:cstheme="majorHAnsi"/>
          <w:b/>
          <w:bCs/>
          <w:color w:val="2E74B5" w:themeColor="accent1" w:themeShade="BF"/>
          <w:sz w:val="26"/>
          <w:szCs w:val="26"/>
        </w:rPr>
      </w:pPr>
      <w:r w:rsidRPr="00C474A2">
        <w:rPr>
          <w:rFonts w:asciiTheme="majorHAnsi" w:hAnsiTheme="majorHAnsi" w:cstheme="majorHAnsi"/>
          <w:b/>
          <w:bCs/>
          <w:color w:val="2E74B5" w:themeColor="accent1" w:themeShade="BF"/>
          <w:sz w:val="26"/>
          <w:szCs w:val="26"/>
        </w:rPr>
        <w:t>Carrying out work in-house</w:t>
      </w:r>
    </w:p>
    <w:p w14:paraId="36C95374" w14:textId="67285EF3" w:rsidR="00E03E01" w:rsidRDefault="00E03E01" w:rsidP="00E03E01">
      <w:pPr>
        <w:autoSpaceDE w:val="0"/>
        <w:autoSpaceDN w:val="0"/>
        <w:adjustRightInd w:val="0"/>
        <w:spacing w:after="0" w:line="240" w:lineRule="auto"/>
        <w:jc w:val="both"/>
      </w:pPr>
      <w:r>
        <w:t xml:space="preserve">If your community organisation has members qualified to undertake any of the activities and are requesting grant funds towards this, there are </w:t>
      </w:r>
      <w:proofErr w:type="gramStart"/>
      <w:r w:rsidR="00DB7670">
        <w:t>a number of</w:t>
      </w:r>
      <w:proofErr w:type="gramEnd"/>
      <w:r w:rsidR="00DB7670">
        <w:t xml:space="preserve"> criteria </w:t>
      </w:r>
      <w:r>
        <w:t xml:space="preserve">that </w:t>
      </w:r>
      <w:r w:rsidR="00DB7670">
        <w:t>must be met</w:t>
      </w:r>
      <w:r>
        <w:t>:</w:t>
      </w:r>
    </w:p>
    <w:p w14:paraId="042C75AA" w14:textId="77777777" w:rsidR="00E03E01" w:rsidRDefault="00E03E01" w:rsidP="00E03E01">
      <w:pPr>
        <w:autoSpaceDE w:val="0"/>
        <w:autoSpaceDN w:val="0"/>
        <w:adjustRightInd w:val="0"/>
        <w:spacing w:after="0" w:line="240" w:lineRule="auto"/>
        <w:jc w:val="both"/>
      </w:pPr>
    </w:p>
    <w:p w14:paraId="2546BD30" w14:textId="77777777" w:rsidR="00F9519E" w:rsidRDefault="00F9519E" w:rsidP="006055C4">
      <w:pPr>
        <w:pStyle w:val="ListParagraph"/>
        <w:numPr>
          <w:ilvl w:val="0"/>
          <w:numId w:val="44"/>
        </w:numPr>
        <w:autoSpaceDE w:val="0"/>
        <w:autoSpaceDN w:val="0"/>
        <w:adjustRightInd w:val="0"/>
        <w:spacing w:after="0" w:line="240" w:lineRule="auto"/>
        <w:jc w:val="both"/>
      </w:pPr>
      <w:r>
        <w:lastRenderedPageBreak/>
        <w:t xml:space="preserve">If you intend to undertake the technical consultancy yourself, then </w:t>
      </w:r>
      <w:r w:rsidRPr="00C474A2">
        <w:rPr>
          <w:b/>
          <w:bCs/>
        </w:rPr>
        <w:t>two external quotes will need to be provided</w:t>
      </w:r>
      <w:r>
        <w:t xml:space="preserve"> whilst you will need to comply with the criteria applicable to other service providers on experience.</w:t>
      </w:r>
    </w:p>
    <w:p w14:paraId="7CA62798" w14:textId="1F38801E" w:rsidR="006055C4" w:rsidRDefault="00F9519E" w:rsidP="006055C4">
      <w:pPr>
        <w:pStyle w:val="ListParagraph"/>
        <w:numPr>
          <w:ilvl w:val="0"/>
          <w:numId w:val="44"/>
        </w:numPr>
        <w:autoSpaceDE w:val="0"/>
        <w:autoSpaceDN w:val="0"/>
        <w:adjustRightInd w:val="0"/>
        <w:spacing w:after="0" w:line="240" w:lineRule="auto"/>
        <w:jc w:val="both"/>
      </w:pPr>
      <w:r>
        <w:t>If you intend to undertake</w:t>
      </w:r>
      <w:r w:rsidR="006055C4">
        <w:t xml:space="preserve"> project management and general admin </w:t>
      </w:r>
      <w:r>
        <w:t xml:space="preserve">duties </w:t>
      </w:r>
      <w:r w:rsidR="006055C4">
        <w:t xml:space="preserve">as part of any feasibility study, we expect these to be restricted to 10% of the overall costs claimed. </w:t>
      </w:r>
    </w:p>
    <w:p w14:paraId="21BD9569" w14:textId="0119A72E" w:rsidR="00DB7670" w:rsidRDefault="00E03E01" w:rsidP="00E03E01">
      <w:pPr>
        <w:pStyle w:val="ListParagraph"/>
        <w:numPr>
          <w:ilvl w:val="0"/>
          <w:numId w:val="44"/>
        </w:numPr>
        <w:autoSpaceDE w:val="0"/>
        <w:autoSpaceDN w:val="0"/>
        <w:adjustRightInd w:val="0"/>
        <w:spacing w:after="0" w:line="240" w:lineRule="auto"/>
        <w:jc w:val="both"/>
      </w:pPr>
      <w:r>
        <w:t>The funding cannot be used to cover the salaries of existing paid members of staff who could be expected to work on the project in their normal line of work</w:t>
      </w:r>
    </w:p>
    <w:p w14:paraId="60FD1D72" w14:textId="3444F7E3" w:rsidR="00E03E01" w:rsidRPr="007B0D3E" w:rsidRDefault="00E03E01" w:rsidP="00C474A2">
      <w:pPr>
        <w:pStyle w:val="ListParagraph"/>
        <w:numPr>
          <w:ilvl w:val="0"/>
          <w:numId w:val="44"/>
        </w:numPr>
        <w:autoSpaceDE w:val="0"/>
        <w:autoSpaceDN w:val="0"/>
        <w:adjustRightInd w:val="0"/>
        <w:spacing w:after="0" w:line="240" w:lineRule="auto"/>
        <w:jc w:val="both"/>
      </w:pPr>
      <w:r>
        <w:t xml:space="preserve">If you have developed several </w:t>
      </w:r>
      <w:r w:rsidR="00F9519E">
        <w:t>closely related</w:t>
      </w:r>
      <w:r>
        <w:t xml:space="preserve"> projects (i.e. the same application of a given technology in a different location) you </w:t>
      </w:r>
      <w:r w:rsidR="00E647AA">
        <w:t xml:space="preserve">will </w:t>
      </w:r>
      <w:r w:rsidR="00F9519E">
        <w:t xml:space="preserve">be </w:t>
      </w:r>
      <w:r w:rsidR="00AB1F4C">
        <w:t>expect</w:t>
      </w:r>
      <w:r w:rsidR="00E647AA">
        <w:t>ed</w:t>
      </w:r>
      <w:r>
        <w:t xml:space="preserve"> to demonstrate </w:t>
      </w:r>
      <w:r w:rsidR="00E647AA">
        <w:t xml:space="preserve">cost efficiencies </w:t>
      </w:r>
      <w:r>
        <w:t>due to the</w:t>
      </w:r>
      <w:r w:rsidR="00F9519E">
        <w:t xml:space="preserve"> </w:t>
      </w:r>
      <w:r w:rsidR="002546FF">
        <w:t>replication of work undertaken</w:t>
      </w:r>
      <w:r>
        <w:t xml:space="preserve"> previously</w:t>
      </w:r>
      <w:r w:rsidR="002546FF">
        <w:t xml:space="preserve"> and any lessons learned</w:t>
      </w:r>
      <w:r>
        <w:t>.</w:t>
      </w:r>
    </w:p>
    <w:p w14:paraId="6988939E" w14:textId="77777777" w:rsidR="00F94C43" w:rsidRPr="00D93850" w:rsidRDefault="00F94C43" w:rsidP="00C474A2">
      <w:pPr>
        <w:spacing w:after="0" w:line="240" w:lineRule="auto"/>
        <w:jc w:val="both"/>
      </w:pPr>
    </w:p>
    <w:p w14:paraId="75E99A06" w14:textId="47D62FEA" w:rsidR="00BF22FD" w:rsidRPr="00C474A2" w:rsidRDefault="00F9519E" w:rsidP="00C474A2">
      <w:pPr>
        <w:pStyle w:val="Heading1"/>
        <w:spacing w:before="0" w:after="120" w:line="240" w:lineRule="auto"/>
        <w:rPr>
          <w:b/>
          <w:bCs/>
          <w:sz w:val="26"/>
          <w:szCs w:val="26"/>
        </w:rPr>
      </w:pPr>
      <w:r w:rsidRPr="00C474A2">
        <w:rPr>
          <w:b/>
          <w:bCs/>
          <w:sz w:val="26"/>
          <w:szCs w:val="26"/>
        </w:rPr>
        <w:t xml:space="preserve">Claiming for </w:t>
      </w:r>
      <w:r w:rsidR="00BF22FD" w:rsidRPr="00C474A2">
        <w:rPr>
          <w:b/>
          <w:bCs/>
          <w:sz w:val="26"/>
          <w:szCs w:val="26"/>
        </w:rPr>
        <w:t>VAT</w:t>
      </w:r>
    </w:p>
    <w:p w14:paraId="5C0C2B12" w14:textId="1B830C86" w:rsidR="00BF22FD" w:rsidRDefault="00BF22FD" w:rsidP="005E76F6">
      <w:pPr>
        <w:autoSpaceDE w:val="0"/>
        <w:autoSpaceDN w:val="0"/>
        <w:adjustRightInd w:val="0"/>
        <w:spacing w:after="0" w:line="240" w:lineRule="auto"/>
        <w:jc w:val="both"/>
      </w:pPr>
      <w:r>
        <w:t>You may be required to pay VAT on purchases you make as part of your project. You must only include VAT in the amount you request from us if you cannot claim it back from HM Revenue and Customs. If you later find that you can recover the VAT that we have included in our grant, these funds will need to be returned to us.</w:t>
      </w:r>
    </w:p>
    <w:p w14:paraId="23D78826" w14:textId="64EA37A8" w:rsidR="00F9519E" w:rsidRDefault="00F9519E" w:rsidP="006F2342">
      <w:pPr>
        <w:pStyle w:val="Heading1"/>
        <w:spacing w:before="0" w:line="240" w:lineRule="auto"/>
        <w:rPr>
          <w:sz w:val="36"/>
          <w:szCs w:val="36"/>
        </w:rPr>
      </w:pPr>
    </w:p>
    <w:p w14:paraId="0866041F" w14:textId="77777777" w:rsidR="00B12FBD" w:rsidRPr="00C474A2" w:rsidRDefault="00B12FBD" w:rsidP="00C474A2"/>
    <w:p w14:paraId="3B766439" w14:textId="22268BCE" w:rsidR="006F2342" w:rsidRDefault="00664181" w:rsidP="006F2342">
      <w:pPr>
        <w:pStyle w:val="Heading1"/>
        <w:spacing w:before="0" w:line="240" w:lineRule="auto"/>
      </w:pPr>
      <w:r>
        <w:rPr>
          <w:b/>
          <w:bCs/>
          <w:sz w:val="36"/>
          <w:szCs w:val="36"/>
        </w:rPr>
        <w:t>Actions</w:t>
      </w:r>
      <w:r w:rsidR="004A3F8B" w:rsidRPr="00C474A2">
        <w:rPr>
          <w:b/>
          <w:bCs/>
          <w:sz w:val="36"/>
          <w:szCs w:val="36"/>
        </w:rPr>
        <w:t xml:space="preserve"> to be </w:t>
      </w:r>
      <w:r>
        <w:rPr>
          <w:b/>
          <w:bCs/>
          <w:sz w:val="36"/>
          <w:szCs w:val="36"/>
        </w:rPr>
        <w:t>completed</w:t>
      </w:r>
      <w:r w:rsidR="00BF22FD" w:rsidRPr="00C474A2">
        <w:rPr>
          <w:b/>
          <w:bCs/>
          <w:sz w:val="36"/>
          <w:szCs w:val="36"/>
        </w:rPr>
        <w:t xml:space="preserve"> before submitting </w:t>
      </w:r>
      <w:r>
        <w:rPr>
          <w:b/>
          <w:bCs/>
          <w:sz w:val="36"/>
          <w:szCs w:val="36"/>
        </w:rPr>
        <w:t>your</w:t>
      </w:r>
      <w:r w:rsidR="00BF22FD" w:rsidRPr="00C474A2">
        <w:rPr>
          <w:b/>
          <w:bCs/>
          <w:sz w:val="36"/>
          <w:szCs w:val="36"/>
        </w:rPr>
        <w:t xml:space="preserve"> application </w:t>
      </w:r>
    </w:p>
    <w:p w14:paraId="2158A24B" w14:textId="77777777" w:rsidR="00664181" w:rsidRDefault="00664181" w:rsidP="005E0BF1">
      <w:pPr>
        <w:autoSpaceDE w:val="0"/>
        <w:autoSpaceDN w:val="0"/>
        <w:adjustRightInd w:val="0"/>
        <w:spacing w:after="0" w:line="240" w:lineRule="auto"/>
        <w:jc w:val="both"/>
      </w:pPr>
    </w:p>
    <w:p w14:paraId="4A5AA416" w14:textId="5F63E08C" w:rsidR="00487468" w:rsidRDefault="00976647" w:rsidP="005E0BF1">
      <w:pPr>
        <w:autoSpaceDE w:val="0"/>
        <w:autoSpaceDN w:val="0"/>
        <w:adjustRightInd w:val="0"/>
        <w:spacing w:after="0" w:line="240" w:lineRule="auto"/>
        <w:jc w:val="both"/>
      </w:pPr>
      <w:r>
        <w:t>There are several requirements that your project will need to have met before you submit your application</w:t>
      </w:r>
      <w:r w:rsidR="004A3F8B">
        <w:t xml:space="preserve"> for a grant</w:t>
      </w:r>
      <w:r>
        <w:t xml:space="preserve">. These are listed below. </w:t>
      </w:r>
    </w:p>
    <w:p w14:paraId="56ECA5C1" w14:textId="77777777" w:rsidR="006F5EE7" w:rsidRDefault="006F5EE7" w:rsidP="00653BA4">
      <w:pPr>
        <w:autoSpaceDE w:val="0"/>
        <w:autoSpaceDN w:val="0"/>
        <w:adjustRightInd w:val="0"/>
        <w:spacing w:after="0" w:line="240" w:lineRule="auto"/>
        <w:jc w:val="both"/>
      </w:pPr>
    </w:p>
    <w:p w14:paraId="64DAEEE3" w14:textId="6056E53F" w:rsidR="00976647" w:rsidRPr="00C474A2" w:rsidRDefault="00976647" w:rsidP="00C474A2">
      <w:pPr>
        <w:pStyle w:val="Heading1"/>
        <w:numPr>
          <w:ilvl w:val="0"/>
          <w:numId w:val="43"/>
        </w:numPr>
        <w:spacing w:before="0" w:after="40" w:line="240" w:lineRule="auto"/>
        <w:ind w:left="357" w:hanging="357"/>
        <w:rPr>
          <w:b/>
          <w:bCs/>
          <w:sz w:val="26"/>
          <w:szCs w:val="26"/>
        </w:rPr>
      </w:pPr>
      <w:r w:rsidRPr="00C474A2">
        <w:rPr>
          <w:b/>
          <w:bCs/>
          <w:sz w:val="26"/>
          <w:szCs w:val="26"/>
        </w:rPr>
        <w:t>Undertake initial community engagement</w:t>
      </w:r>
    </w:p>
    <w:p w14:paraId="5FC57AE7" w14:textId="2F6DDB76" w:rsidR="006F5EE7" w:rsidRDefault="006F5EE7" w:rsidP="005E0BF1">
      <w:pPr>
        <w:autoSpaceDE w:val="0"/>
        <w:autoSpaceDN w:val="0"/>
        <w:adjustRightInd w:val="0"/>
        <w:spacing w:after="0" w:line="240" w:lineRule="auto"/>
        <w:jc w:val="both"/>
      </w:pPr>
      <w:r>
        <w:t xml:space="preserve">Applicants must be able to demonstrate that </w:t>
      </w:r>
      <w:r w:rsidR="007B0D3E">
        <w:t xml:space="preserve">some initial </w:t>
      </w:r>
      <w:r>
        <w:t>community engagement has been carried out</w:t>
      </w:r>
      <w:r w:rsidR="007B0D3E">
        <w:t xml:space="preserve"> and </w:t>
      </w:r>
      <w:r>
        <w:t xml:space="preserve">that there is </w:t>
      </w:r>
      <w:r w:rsidR="004A3F8B">
        <w:t xml:space="preserve">no obvious objection </w:t>
      </w:r>
      <w:r w:rsidR="007B0D3E">
        <w:t xml:space="preserve">for the project. </w:t>
      </w:r>
      <w:r w:rsidR="004A3F8B">
        <w:t>This can be done by surveys or other forms of public engagement. T</w:t>
      </w:r>
      <w:r>
        <w:t xml:space="preserve">his </w:t>
      </w:r>
      <w:r w:rsidR="00976647">
        <w:t>support can be</w:t>
      </w:r>
      <w:r>
        <w:t xml:space="preserve"> critical </w:t>
      </w:r>
      <w:r w:rsidR="00976647">
        <w:t>for</w:t>
      </w:r>
      <w:r>
        <w:t xml:space="preserve"> obtaining planning permission and </w:t>
      </w:r>
      <w:r w:rsidR="00976647">
        <w:t>in</w:t>
      </w:r>
      <w:r>
        <w:t xml:space="preserve"> raising funds an</w:t>
      </w:r>
      <w:r w:rsidR="007B0D3E">
        <w:t>d</w:t>
      </w:r>
      <w:r>
        <w:t xml:space="preserve"> attracting a customer base</w:t>
      </w:r>
      <w:r w:rsidR="007B0D3E">
        <w:t>,</w:t>
      </w:r>
      <w:r>
        <w:t xml:space="preserve"> depending on your financial model.</w:t>
      </w:r>
    </w:p>
    <w:p w14:paraId="3608D4D9" w14:textId="77777777" w:rsidR="006F5EE7" w:rsidRDefault="006F5EE7" w:rsidP="00FC03F1">
      <w:pPr>
        <w:autoSpaceDE w:val="0"/>
        <w:autoSpaceDN w:val="0"/>
        <w:adjustRightInd w:val="0"/>
        <w:spacing w:after="0" w:line="240" w:lineRule="auto"/>
        <w:jc w:val="both"/>
      </w:pPr>
    </w:p>
    <w:p w14:paraId="0BDA5603" w14:textId="38096754" w:rsidR="006F5EE7" w:rsidRPr="00C474A2" w:rsidRDefault="00924045" w:rsidP="00C474A2">
      <w:pPr>
        <w:pStyle w:val="Heading1"/>
        <w:numPr>
          <w:ilvl w:val="0"/>
          <w:numId w:val="43"/>
        </w:numPr>
        <w:spacing w:before="0" w:after="40" w:line="240" w:lineRule="auto"/>
        <w:ind w:left="357" w:hanging="357"/>
        <w:rPr>
          <w:b/>
          <w:bCs/>
          <w:sz w:val="26"/>
          <w:szCs w:val="26"/>
        </w:rPr>
      </w:pPr>
      <w:r w:rsidRPr="00C474A2">
        <w:rPr>
          <w:b/>
          <w:bCs/>
          <w:sz w:val="26"/>
          <w:szCs w:val="26"/>
        </w:rPr>
        <w:t>provide a record of contractor p</w:t>
      </w:r>
      <w:r w:rsidR="006F5EE7" w:rsidRPr="00C474A2">
        <w:rPr>
          <w:b/>
          <w:bCs/>
          <w:sz w:val="26"/>
          <w:szCs w:val="26"/>
        </w:rPr>
        <w:t xml:space="preserve">rocurement </w:t>
      </w:r>
    </w:p>
    <w:p w14:paraId="5B689C19" w14:textId="2FC9AB68" w:rsidR="006055C4" w:rsidRPr="00EC2824" w:rsidRDefault="008A6034" w:rsidP="00C474A2">
      <w:pPr>
        <w:spacing w:after="0" w:line="240" w:lineRule="auto"/>
        <w:jc w:val="both"/>
        <w:rPr>
          <w:bCs/>
        </w:rPr>
      </w:pPr>
      <w:r w:rsidRPr="00C474A2">
        <w:rPr>
          <w:bCs/>
        </w:rPr>
        <w:t>Please note y</w:t>
      </w:r>
      <w:r w:rsidR="00176796" w:rsidRPr="00C474A2">
        <w:rPr>
          <w:bCs/>
        </w:rPr>
        <w:t>ou are required to have</w:t>
      </w:r>
      <w:r w:rsidR="00176796">
        <w:rPr>
          <w:b/>
        </w:rPr>
        <w:t xml:space="preserve"> sent the </w:t>
      </w:r>
      <w:r w:rsidR="006055C4" w:rsidRPr="00C474A2">
        <w:rPr>
          <w:b/>
          <w:i/>
          <w:iCs/>
        </w:rPr>
        <w:t>Stage 1 Feasibility Report Structure</w:t>
      </w:r>
      <w:r w:rsidR="006055C4" w:rsidRPr="00C474A2">
        <w:rPr>
          <w:b/>
        </w:rPr>
        <w:t xml:space="preserve"> document to contractors </w:t>
      </w:r>
      <w:r w:rsidRPr="00C474A2">
        <w:rPr>
          <w:bCs/>
        </w:rPr>
        <w:t xml:space="preserve">along with the project brief </w:t>
      </w:r>
      <w:r w:rsidR="006055C4" w:rsidRPr="00EC2824">
        <w:rPr>
          <w:bCs/>
        </w:rPr>
        <w:t xml:space="preserve">when you </w:t>
      </w:r>
      <w:r w:rsidR="00176796" w:rsidRPr="00C474A2">
        <w:rPr>
          <w:bCs/>
        </w:rPr>
        <w:t xml:space="preserve">initially </w:t>
      </w:r>
      <w:r w:rsidR="006055C4" w:rsidRPr="00EC2824">
        <w:rPr>
          <w:bCs/>
        </w:rPr>
        <w:t>go out to tender</w:t>
      </w:r>
      <w:r w:rsidR="006055C4">
        <w:t xml:space="preserve">. </w:t>
      </w:r>
    </w:p>
    <w:p w14:paraId="13FC3A5A" w14:textId="77777777" w:rsidR="006055C4" w:rsidRDefault="006055C4" w:rsidP="009F31B5">
      <w:pPr>
        <w:spacing w:after="0" w:line="240" w:lineRule="auto"/>
        <w:jc w:val="both"/>
      </w:pPr>
    </w:p>
    <w:p w14:paraId="656B9C81" w14:textId="540BD2E6" w:rsidR="009F31B5" w:rsidRDefault="006F5EE7" w:rsidP="009F31B5">
      <w:pPr>
        <w:spacing w:after="0" w:line="240" w:lineRule="auto"/>
        <w:jc w:val="both"/>
      </w:pPr>
      <w:r w:rsidRPr="00C474A2">
        <w:rPr>
          <w:b/>
          <w:bCs/>
        </w:rPr>
        <w:t xml:space="preserve">You will need to </w:t>
      </w:r>
      <w:r w:rsidR="00924045" w:rsidRPr="00C474A2">
        <w:rPr>
          <w:b/>
          <w:bCs/>
        </w:rPr>
        <w:t>send us</w:t>
      </w:r>
      <w:r w:rsidRPr="00C474A2">
        <w:rPr>
          <w:b/>
          <w:bCs/>
        </w:rPr>
        <w:t xml:space="preserve"> </w:t>
      </w:r>
      <w:r w:rsidR="00F97DF2" w:rsidRPr="00C474A2">
        <w:rPr>
          <w:b/>
          <w:bCs/>
        </w:rPr>
        <w:t>the</w:t>
      </w:r>
      <w:r w:rsidRPr="00C474A2">
        <w:rPr>
          <w:b/>
          <w:bCs/>
        </w:rPr>
        <w:t xml:space="preserve"> </w:t>
      </w:r>
      <w:r w:rsidR="008A6034" w:rsidRPr="00C474A2">
        <w:rPr>
          <w:b/>
          <w:bCs/>
        </w:rPr>
        <w:t>project brief</w:t>
      </w:r>
      <w:r w:rsidR="00924045" w:rsidRPr="00C474A2">
        <w:rPr>
          <w:b/>
          <w:bCs/>
        </w:rPr>
        <w:t xml:space="preserve"> </w:t>
      </w:r>
      <w:r w:rsidR="00F97DF2" w:rsidRPr="00C474A2">
        <w:rPr>
          <w:b/>
          <w:bCs/>
        </w:rPr>
        <w:t>that you sent out to consultants</w:t>
      </w:r>
      <w:r w:rsidR="008A6034" w:rsidRPr="00C474A2">
        <w:rPr>
          <w:b/>
          <w:bCs/>
        </w:rPr>
        <w:t xml:space="preserve"> </w:t>
      </w:r>
      <w:r w:rsidR="00A23C1E" w:rsidRPr="00C474A2">
        <w:rPr>
          <w:b/>
          <w:bCs/>
        </w:rPr>
        <w:t xml:space="preserve">along </w:t>
      </w:r>
      <w:r w:rsidR="008A6034" w:rsidRPr="00C474A2">
        <w:rPr>
          <w:b/>
          <w:bCs/>
        </w:rPr>
        <w:t xml:space="preserve">with the </w:t>
      </w:r>
      <w:r w:rsidRPr="00C474A2">
        <w:rPr>
          <w:b/>
          <w:bCs/>
        </w:rPr>
        <w:t xml:space="preserve">quotes </w:t>
      </w:r>
      <w:r w:rsidR="00924045" w:rsidRPr="00C474A2">
        <w:rPr>
          <w:b/>
          <w:bCs/>
        </w:rPr>
        <w:t>you received in return</w:t>
      </w:r>
      <w:r w:rsidR="005D1D4D" w:rsidRPr="00C474A2">
        <w:rPr>
          <w:b/>
          <w:bCs/>
        </w:rPr>
        <w:t>.</w:t>
      </w:r>
      <w:r>
        <w:t xml:space="preserve"> </w:t>
      </w:r>
      <w:r w:rsidR="005D1D4D">
        <w:t>A</w:t>
      </w:r>
      <w:r>
        <w:t xml:space="preserve"> minimum of three quotations is expected</w:t>
      </w:r>
      <w:r w:rsidR="00F06EC5">
        <w:t xml:space="preserve"> for all services with a value of over £5,000 (if </w:t>
      </w:r>
      <w:r w:rsidR="006055C4">
        <w:t xml:space="preserve">the value is lower you will be expected to have </w:t>
      </w:r>
      <w:r w:rsidR="00F06EC5">
        <w:t>attempted to obtain three quotes before awarding the contract)</w:t>
      </w:r>
      <w:r>
        <w:t xml:space="preserve">. </w:t>
      </w:r>
    </w:p>
    <w:p w14:paraId="4D9BC47D" w14:textId="6BCDD157" w:rsidR="004A03A6" w:rsidRDefault="004A03A6" w:rsidP="009F31B5">
      <w:pPr>
        <w:spacing w:after="0" w:line="240" w:lineRule="auto"/>
        <w:jc w:val="both"/>
      </w:pPr>
    </w:p>
    <w:p w14:paraId="51E4DFF4" w14:textId="69A346C7" w:rsidR="004A03A6" w:rsidRDefault="004A03A6" w:rsidP="009F31B5">
      <w:pPr>
        <w:spacing w:after="0" w:line="240" w:lineRule="auto"/>
        <w:jc w:val="both"/>
      </w:pPr>
      <w:proofErr w:type="gramStart"/>
      <w:r>
        <w:t>You’re</w:t>
      </w:r>
      <w:proofErr w:type="gramEnd"/>
      <w:r>
        <w:t xml:space="preserve"> chosen contractor should represent the best value for money</w:t>
      </w:r>
      <w:r w:rsidRPr="00C474A2">
        <w:rPr>
          <w:b/>
          <w:bCs/>
        </w:rPr>
        <w:t xml:space="preserve">. </w:t>
      </w:r>
      <w:r w:rsidR="00C62685" w:rsidRPr="00C474A2">
        <w:rPr>
          <w:b/>
          <w:bCs/>
        </w:rPr>
        <w:t>You should be prepared to submit evidence as</w:t>
      </w:r>
      <w:r w:rsidR="000913C9" w:rsidRPr="00C474A2">
        <w:rPr>
          <w:b/>
          <w:bCs/>
        </w:rPr>
        <w:t xml:space="preserve"> how you have come to your dec</w:t>
      </w:r>
      <w:r w:rsidR="00BF3A5A" w:rsidRPr="00C474A2">
        <w:rPr>
          <w:b/>
          <w:bCs/>
        </w:rPr>
        <w:t>ision</w:t>
      </w:r>
      <w:r w:rsidR="00BF3A5A">
        <w:t>, particularly when you are undertaking work in-house.</w:t>
      </w:r>
    </w:p>
    <w:p w14:paraId="56FB90F0" w14:textId="77777777" w:rsidR="006F5EE7" w:rsidRDefault="006F5EE7" w:rsidP="00653BA4">
      <w:pPr>
        <w:autoSpaceDE w:val="0"/>
        <w:autoSpaceDN w:val="0"/>
        <w:adjustRightInd w:val="0"/>
        <w:spacing w:after="0" w:line="240" w:lineRule="auto"/>
        <w:jc w:val="both"/>
      </w:pPr>
    </w:p>
    <w:p w14:paraId="69EF10AE" w14:textId="4399E96B" w:rsidR="00B12FBD" w:rsidRDefault="006F5EE7" w:rsidP="00653BA4">
      <w:pPr>
        <w:autoSpaceDE w:val="0"/>
        <w:autoSpaceDN w:val="0"/>
        <w:adjustRightInd w:val="0"/>
        <w:spacing w:after="0" w:line="240" w:lineRule="auto"/>
        <w:jc w:val="both"/>
      </w:pPr>
      <w:r>
        <w:t xml:space="preserve">You will </w:t>
      </w:r>
      <w:r w:rsidR="00924045">
        <w:t xml:space="preserve">also </w:t>
      </w:r>
      <w:r>
        <w:t xml:space="preserve">need to ensure the service provider you have chosen to carry out the feasibility work has the appropriate skills and experience. The Local Energy Hubs reserve the right to decline an application if it is considered that the service provider does not have the appropriate skills and experience to </w:t>
      </w:r>
      <w:r>
        <w:lastRenderedPageBreak/>
        <w:t xml:space="preserve">undertake the work, or if their proposal does not adequately cover all aspects of the Feasibility Report Structure. </w:t>
      </w:r>
      <w:r w:rsidR="00664181">
        <w:t xml:space="preserve"> </w:t>
      </w:r>
      <w:r>
        <w:t xml:space="preserve">We will look for: </w:t>
      </w:r>
    </w:p>
    <w:p w14:paraId="2E194559" w14:textId="77777777" w:rsidR="006F5EE7" w:rsidRDefault="006F5EE7" w:rsidP="00653BA4">
      <w:pPr>
        <w:autoSpaceDE w:val="0"/>
        <w:autoSpaceDN w:val="0"/>
        <w:adjustRightInd w:val="0"/>
        <w:spacing w:after="0" w:line="240" w:lineRule="auto"/>
        <w:jc w:val="both"/>
      </w:pPr>
    </w:p>
    <w:p w14:paraId="1A862B98" w14:textId="77777777" w:rsidR="006F5EE7" w:rsidRDefault="006F5EE7" w:rsidP="00653BA4">
      <w:pPr>
        <w:pStyle w:val="ListParagraph"/>
        <w:numPr>
          <w:ilvl w:val="0"/>
          <w:numId w:val="8"/>
        </w:numPr>
        <w:autoSpaceDE w:val="0"/>
        <w:autoSpaceDN w:val="0"/>
        <w:adjustRightInd w:val="0"/>
        <w:spacing w:after="0" w:line="240" w:lineRule="auto"/>
        <w:jc w:val="both"/>
      </w:pPr>
      <w:r>
        <w:t xml:space="preserve">A comprehensive proposal covering all aspects of the Feasibility Report Structure. </w:t>
      </w:r>
    </w:p>
    <w:p w14:paraId="28433768" w14:textId="13C21A24" w:rsidR="006F5EE7" w:rsidRDefault="006F5EE7" w:rsidP="00653BA4">
      <w:pPr>
        <w:pStyle w:val="ListParagraph"/>
        <w:numPr>
          <w:ilvl w:val="0"/>
          <w:numId w:val="8"/>
        </w:numPr>
        <w:autoSpaceDE w:val="0"/>
        <w:autoSpaceDN w:val="0"/>
        <w:adjustRightInd w:val="0"/>
        <w:spacing w:after="0" w:line="240" w:lineRule="auto"/>
        <w:jc w:val="both"/>
      </w:pPr>
      <w:r>
        <w:t xml:space="preserve">A demonstrable track record of experience and/or qualifications in the relevant field. This may be demonstrated by their professional accreditation, CV, case studies, testimonials etc. </w:t>
      </w:r>
      <w:r w:rsidR="00F06EC5">
        <w:t>This will include having appropriate financial experience if required to put together financial plans for the project</w:t>
      </w:r>
    </w:p>
    <w:p w14:paraId="35B1500F" w14:textId="029C8F6F" w:rsidR="006F5EE7" w:rsidRDefault="006F5EE7" w:rsidP="00653BA4">
      <w:pPr>
        <w:pStyle w:val="ListParagraph"/>
        <w:numPr>
          <w:ilvl w:val="0"/>
          <w:numId w:val="8"/>
        </w:numPr>
        <w:autoSpaceDE w:val="0"/>
        <w:autoSpaceDN w:val="0"/>
        <w:adjustRightInd w:val="0"/>
        <w:spacing w:after="0" w:line="240" w:lineRule="auto"/>
        <w:jc w:val="both"/>
      </w:pPr>
      <w:r>
        <w:t xml:space="preserve">Professional indemnity insurance of over £1m to cover your community for the investment of time and money you will be making </w:t>
      </w:r>
      <w:r w:rsidR="005D1D4D">
        <w:t>based on</w:t>
      </w:r>
      <w:r>
        <w:t xml:space="preserve"> their advice. </w:t>
      </w:r>
    </w:p>
    <w:p w14:paraId="6E592547" w14:textId="1ECBA72E" w:rsidR="006F5EE7" w:rsidRDefault="006F5EE7" w:rsidP="00653BA4">
      <w:pPr>
        <w:pStyle w:val="ListParagraph"/>
        <w:numPr>
          <w:ilvl w:val="0"/>
          <w:numId w:val="8"/>
        </w:numPr>
        <w:autoSpaceDE w:val="0"/>
        <w:autoSpaceDN w:val="0"/>
        <w:adjustRightInd w:val="0"/>
        <w:spacing w:after="0" w:line="240" w:lineRule="auto"/>
        <w:jc w:val="both"/>
      </w:pPr>
      <w:r>
        <w:t>Value for money</w:t>
      </w:r>
      <w:r w:rsidR="00F06EC5">
        <w:t>, given that t</w:t>
      </w:r>
      <w:r>
        <w:t>he grant award falls under the remit of public funds</w:t>
      </w:r>
    </w:p>
    <w:p w14:paraId="01CF090B" w14:textId="77777777" w:rsidR="006F5EE7" w:rsidRDefault="006F5EE7" w:rsidP="00653BA4">
      <w:pPr>
        <w:pStyle w:val="ListParagraph"/>
        <w:autoSpaceDE w:val="0"/>
        <w:autoSpaceDN w:val="0"/>
        <w:adjustRightInd w:val="0"/>
        <w:spacing w:after="0" w:line="240" w:lineRule="auto"/>
        <w:jc w:val="both"/>
      </w:pPr>
    </w:p>
    <w:p w14:paraId="0D48536D" w14:textId="3A26823A" w:rsidR="006F5EE7" w:rsidRDefault="006F5EE7">
      <w:pPr>
        <w:autoSpaceDE w:val="0"/>
        <w:autoSpaceDN w:val="0"/>
        <w:adjustRightInd w:val="0"/>
        <w:spacing w:after="0" w:line="240" w:lineRule="auto"/>
        <w:jc w:val="both"/>
      </w:pPr>
      <w:r>
        <w:t>The selection of contractors must be undertaken through a transparent procurement process.</w:t>
      </w:r>
      <w:r w:rsidR="0043490D">
        <w:t xml:space="preserve"> </w:t>
      </w:r>
      <w:r>
        <w:t xml:space="preserve">Potential contractors must not be involved in the development of tender documents or the collation, evaluation and selection of proposals or have access to proposals from other bidders. </w:t>
      </w:r>
    </w:p>
    <w:p w14:paraId="2AB540B6" w14:textId="77777777" w:rsidR="006F5EE7" w:rsidRDefault="006F5EE7">
      <w:pPr>
        <w:autoSpaceDE w:val="0"/>
        <w:autoSpaceDN w:val="0"/>
        <w:adjustRightInd w:val="0"/>
        <w:spacing w:after="0" w:line="240" w:lineRule="auto"/>
        <w:jc w:val="both"/>
      </w:pPr>
    </w:p>
    <w:p w14:paraId="5C135D80" w14:textId="1E42B95A" w:rsidR="005D1D4D" w:rsidRDefault="005D1D4D">
      <w:pPr>
        <w:autoSpaceDE w:val="0"/>
        <w:autoSpaceDN w:val="0"/>
        <w:adjustRightInd w:val="0"/>
        <w:spacing w:after="0" w:line="240" w:lineRule="auto"/>
        <w:jc w:val="both"/>
      </w:pPr>
      <w:r>
        <w:t>We will need to know whether your selected contractor(s) has/have any personal or business relationships, for example with your community organisation or technology supplier, which might influence their advice.</w:t>
      </w:r>
    </w:p>
    <w:p w14:paraId="00CD6866" w14:textId="632AB518" w:rsidR="00A23C1E" w:rsidRDefault="00A23C1E" w:rsidP="00653BA4">
      <w:pPr>
        <w:autoSpaceDE w:val="0"/>
        <w:autoSpaceDN w:val="0"/>
        <w:adjustRightInd w:val="0"/>
        <w:spacing w:after="0" w:line="240" w:lineRule="auto"/>
        <w:jc w:val="both"/>
      </w:pPr>
    </w:p>
    <w:p w14:paraId="787241B8" w14:textId="00A58A9A" w:rsidR="00A23C1E" w:rsidRPr="00C474A2" w:rsidRDefault="00A23C1E" w:rsidP="00C474A2">
      <w:pPr>
        <w:pStyle w:val="Heading1"/>
        <w:numPr>
          <w:ilvl w:val="0"/>
          <w:numId w:val="43"/>
        </w:numPr>
        <w:autoSpaceDE w:val="0"/>
        <w:autoSpaceDN w:val="0"/>
        <w:adjustRightInd w:val="0"/>
        <w:spacing w:before="0" w:after="40" w:line="240" w:lineRule="auto"/>
        <w:ind w:left="357" w:hanging="357"/>
        <w:jc w:val="both"/>
        <w:rPr>
          <w:b/>
          <w:bCs/>
        </w:rPr>
      </w:pPr>
      <w:r w:rsidRPr="00C474A2">
        <w:rPr>
          <w:b/>
          <w:bCs/>
          <w:sz w:val="26"/>
          <w:szCs w:val="26"/>
        </w:rPr>
        <w:t>Agree to obligations on knowledge sharing</w:t>
      </w:r>
    </w:p>
    <w:p w14:paraId="662B7C8A" w14:textId="419FF587" w:rsidR="00C81B2F" w:rsidRPr="00F079AF" w:rsidRDefault="006F5EE7" w:rsidP="00C474A2">
      <w:pPr>
        <w:spacing w:after="0" w:line="240" w:lineRule="auto"/>
        <w:jc w:val="both"/>
        <w:rPr>
          <w:rFonts w:cstheme="minorHAnsi"/>
        </w:rPr>
      </w:pPr>
      <w:r w:rsidRPr="00F079AF">
        <w:rPr>
          <w:rFonts w:cstheme="minorHAnsi"/>
        </w:rPr>
        <w:t>RCEF funding projects must share outcomes and findings to benefit local energy generation in England.</w:t>
      </w:r>
      <w:r w:rsidR="00C81B2F">
        <w:rPr>
          <w:rFonts w:cstheme="minorHAnsi"/>
        </w:rPr>
        <w:t xml:space="preserve"> T</w:t>
      </w:r>
      <w:r w:rsidR="00C81B2F" w:rsidRPr="00F079AF">
        <w:rPr>
          <w:rFonts w:cstheme="minorHAnsi"/>
        </w:rPr>
        <w:t xml:space="preserve">o facilitate </w:t>
      </w:r>
      <w:r w:rsidR="00C81B2F">
        <w:rPr>
          <w:rFonts w:cstheme="minorHAnsi"/>
        </w:rPr>
        <w:t xml:space="preserve">knowledge </w:t>
      </w:r>
      <w:r w:rsidR="00C81B2F" w:rsidRPr="00F079AF">
        <w:rPr>
          <w:rFonts w:cstheme="minorHAnsi"/>
        </w:rPr>
        <w:t>sharing that ha</w:t>
      </w:r>
      <w:r w:rsidR="00C81B2F">
        <w:rPr>
          <w:rFonts w:cstheme="minorHAnsi"/>
        </w:rPr>
        <w:t>s</w:t>
      </w:r>
      <w:r w:rsidR="00C81B2F" w:rsidRPr="00F079AF">
        <w:rPr>
          <w:rFonts w:cstheme="minorHAnsi"/>
        </w:rPr>
        <w:t xml:space="preserve"> the potential to support the wider sector, information resources developed whilst undertaking the project will be hosted on the Community Energy England website and branded accordingly. The applicant organisation(s) will also be credited for their work.</w:t>
      </w:r>
    </w:p>
    <w:p w14:paraId="12F0621E" w14:textId="77777777" w:rsidR="006F5EE7" w:rsidRPr="00F079AF" w:rsidRDefault="006F5EE7" w:rsidP="00C474A2">
      <w:pPr>
        <w:spacing w:after="0" w:line="240" w:lineRule="auto"/>
        <w:jc w:val="both"/>
        <w:rPr>
          <w:rFonts w:cstheme="minorHAnsi"/>
        </w:rPr>
      </w:pPr>
    </w:p>
    <w:p w14:paraId="1CBC7271" w14:textId="4D9DF9CC" w:rsidR="005E76F6" w:rsidRPr="00F079AF" w:rsidRDefault="006F5EE7" w:rsidP="00C474A2">
      <w:pPr>
        <w:spacing w:after="0" w:line="240" w:lineRule="auto"/>
        <w:jc w:val="both"/>
        <w:rPr>
          <w:rFonts w:cstheme="minorHAnsi"/>
        </w:rPr>
      </w:pPr>
      <w:r w:rsidRPr="00F079AF">
        <w:rPr>
          <w:rFonts w:cstheme="minorHAnsi"/>
        </w:rPr>
        <w:t xml:space="preserve">Any intellectual property (IP) must be shared with the Local Energy Hub and BEIS. All partners </w:t>
      </w:r>
      <w:r w:rsidR="004F16D6">
        <w:rPr>
          <w:rFonts w:cstheme="minorHAnsi"/>
        </w:rPr>
        <w:t xml:space="preserve">and </w:t>
      </w:r>
      <w:r w:rsidRPr="00F079AF">
        <w:rPr>
          <w:rFonts w:cstheme="minorHAnsi"/>
        </w:rPr>
        <w:t xml:space="preserve">contractors involved in the project must </w:t>
      </w:r>
      <w:r w:rsidR="00C81B2F" w:rsidRPr="00F079AF">
        <w:rPr>
          <w:rFonts w:cstheme="minorHAnsi"/>
        </w:rPr>
        <w:t>agree</w:t>
      </w:r>
      <w:r w:rsidRPr="00F079AF">
        <w:rPr>
          <w:rFonts w:cstheme="minorHAnsi"/>
        </w:rPr>
        <w:t xml:space="preserve"> with this obligation.</w:t>
      </w:r>
      <w:r w:rsidR="00C81B2F">
        <w:rPr>
          <w:rFonts w:cstheme="minorHAnsi"/>
        </w:rPr>
        <w:t xml:space="preserve"> </w:t>
      </w:r>
      <w:r w:rsidRPr="00F079AF">
        <w:rPr>
          <w:rFonts w:cstheme="minorHAnsi"/>
        </w:rPr>
        <w:t>All material</w:t>
      </w:r>
      <w:r w:rsidR="004F16D6">
        <w:rPr>
          <w:rFonts w:cstheme="minorHAnsi"/>
        </w:rPr>
        <w:t>s</w:t>
      </w:r>
      <w:r w:rsidRPr="00F079AF">
        <w:rPr>
          <w:rFonts w:cstheme="minorHAnsi"/>
        </w:rPr>
        <w:t xml:space="preserve"> produced</w:t>
      </w:r>
      <w:r w:rsidR="004F16D6">
        <w:rPr>
          <w:rFonts w:cstheme="minorHAnsi"/>
        </w:rPr>
        <w:t xml:space="preserve"> </w:t>
      </w:r>
      <w:r w:rsidRPr="00F079AF">
        <w:rPr>
          <w:rFonts w:cstheme="minorHAnsi"/>
        </w:rPr>
        <w:t>or events delivered must adequately acknowledge the assistance of RCEF.</w:t>
      </w:r>
    </w:p>
    <w:p w14:paraId="0A486F93" w14:textId="77777777" w:rsidR="00C81B2F" w:rsidRDefault="00C81B2F" w:rsidP="00C474A2">
      <w:pPr>
        <w:spacing w:after="0" w:line="240" w:lineRule="auto"/>
        <w:jc w:val="both"/>
        <w:rPr>
          <w:rFonts w:asciiTheme="majorHAnsi" w:hAnsiTheme="majorHAnsi" w:cstheme="majorHAnsi"/>
          <w:color w:val="2E74B5" w:themeColor="accent1" w:themeShade="BF"/>
          <w:sz w:val="32"/>
          <w:szCs w:val="32"/>
        </w:rPr>
      </w:pPr>
    </w:p>
    <w:p w14:paraId="0FE4859A" w14:textId="015500B0" w:rsidR="006F5EE7" w:rsidRPr="00C474A2" w:rsidRDefault="006F5EE7" w:rsidP="00C474A2">
      <w:pPr>
        <w:autoSpaceDE w:val="0"/>
        <w:autoSpaceDN w:val="0"/>
        <w:adjustRightInd w:val="0"/>
        <w:spacing w:after="120" w:line="240" w:lineRule="auto"/>
        <w:jc w:val="both"/>
        <w:rPr>
          <w:rFonts w:asciiTheme="majorHAnsi" w:hAnsiTheme="majorHAnsi" w:cstheme="majorHAnsi"/>
          <w:b/>
          <w:bCs/>
          <w:color w:val="2E74B5" w:themeColor="accent1" w:themeShade="BF"/>
          <w:sz w:val="36"/>
          <w:szCs w:val="36"/>
        </w:rPr>
      </w:pPr>
      <w:r w:rsidRPr="00C474A2">
        <w:rPr>
          <w:rFonts w:asciiTheme="majorHAnsi" w:hAnsiTheme="majorHAnsi" w:cstheme="majorHAnsi"/>
          <w:b/>
          <w:bCs/>
          <w:color w:val="2E74B5" w:themeColor="accent1" w:themeShade="BF"/>
          <w:sz w:val="36"/>
          <w:szCs w:val="36"/>
        </w:rPr>
        <w:t>Application Process</w:t>
      </w:r>
    </w:p>
    <w:p w14:paraId="2C08A665" w14:textId="14BEE360" w:rsidR="006F5EE7" w:rsidRDefault="006F5EE7">
      <w:pPr>
        <w:autoSpaceDE w:val="0"/>
        <w:autoSpaceDN w:val="0"/>
        <w:adjustRightInd w:val="0"/>
        <w:spacing w:after="0" w:line="240" w:lineRule="auto"/>
        <w:jc w:val="both"/>
        <w:rPr>
          <w:rFonts w:cstheme="minorHAnsi"/>
          <w:sz w:val="24"/>
          <w:szCs w:val="24"/>
        </w:rPr>
      </w:pPr>
      <w:r w:rsidRPr="00F079AF">
        <w:rPr>
          <w:rFonts w:cstheme="minorHAnsi"/>
        </w:rPr>
        <w:t xml:space="preserve">If you are considering an application or have a general enquiry you should contact your Local Energy Hub. </w:t>
      </w:r>
      <w:r w:rsidR="00C70FCF">
        <w:rPr>
          <w:rFonts w:cstheme="minorHAnsi"/>
        </w:rPr>
        <w:t xml:space="preserve"> </w:t>
      </w:r>
      <w:r w:rsidRPr="00F079AF">
        <w:rPr>
          <w:rFonts w:cstheme="minorHAnsi"/>
        </w:rPr>
        <w:t>The RCEF Project Officer and/or Energy Hub Project Managers can provide support to help you develop your application.</w:t>
      </w:r>
      <w:r w:rsidR="00B778A0">
        <w:rPr>
          <w:rFonts w:cstheme="minorHAnsi"/>
        </w:rPr>
        <w:t xml:space="preserve"> Note that </w:t>
      </w:r>
      <w:r w:rsidR="009602C1">
        <w:rPr>
          <w:rFonts w:cstheme="minorHAnsi"/>
        </w:rPr>
        <w:t>groups</w:t>
      </w:r>
      <w:r w:rsidRPr="00F079AF">
        <w:rPr>
          <w:rFonts w:cstheme="minorHAnsi"/>
        </w:rPr>
        <w:t xml:space="preserve"> </w:t>
      </w:r>
      <w:r w:rsidR="00B778A0">
        <w:rPr>
          <w:rFonts w:cstheme="minorHAnsi"/>
        </w:rPr>
        <w:t>that</w:t>
      </w:r>
      <w:r w:rsidRPr="00F079AF">
        <w:rPr>
          <w:rFonts w:cstheme="minorHAnsi"/>
        </w:rPr>
        <w:t xml:space="preserve"> have not contacted their Local Energy Hub prior to submitting </w:t>
      </w:r>
      <w:r w:rsidR="009602C1">
        <w:rPr>
          <w:rFonts w:cstheme="minorHAnsi"/>
        </w:rPr>
        <w:t>their</w:t>
      </w:r>
      <w:r w:rsidRPr="00F079AF">
        <w:rPr>
          <w:rFonts w:cstheme="minorHAnsi"/>
        </w:rPr>
        <w:t xml:space="preserve"> application </w:t>
      </w:r>
      <w:r w:rsidR="00211CCE">
        <w:rPr>
          <w:rFonts w:cstheme="minorHAnsi"/>
        </w:rPr>
        <w:t>can</w:t>
      </w:r>
      <w:r w:rsidRPr="00F079AF">
        <w:rPr>
          <w:rFonts w:cstheme="minorHAnsi"/>
        </w:rPr>
        <w:t>not be considered for funding</w:t>
      </w:r>
      <w:r>
        <w:rPr>
          <w:rFonts w:cstheme="minorHAnsi"/>
          <w:sz w:val="24"/>
          <w:szCs w:val="24"/>
        </w:rPr>
        <w:t>.</w:t>
      </w:r>
    </w:p>
    <w:p w14:paraId="62E442E3" w14:textId="77777777" w:rsidR="006F5EE7" w:rsidRDefault="006F5EE7" w:rsidP="00653BA4">
      <w:pPr>
        <w:autoSpaceDE w:val="0"/>
        <w:autoSpaceDN w:val="0"/>
        <w:adjustRightInd w:val="0"/>
        <w:spacing w:after="0" w:line="240" w:lineRule="auto"/>
        <w:jc w:val="both"/>
        <w:rPr>
          <w:rFonts w:cstheme="minorHAnsi"/>
          <w:sz w:val="24"/>
          <w:szCs w:val="24"/>
        </w:rPr>
      </w:pPr>
    </w:p>
    <w:p w14:paraId="69E6E244" w14:textId="7A25A1F4" w:rsidR="006F5EE7" w:rsidRPr="00C474A2" w:rsidRDefault="006F5EE7" w:rsidP="00653BA4">
      <w:pPr>
        <w:autoSpaceDE w:val="0"/>
        <w:autoSpaceDN w:val="0"/>
        <w:adjustRightInd w:val="0"/>
        <w:spacing w:after="0" w:line="240" w:lineRule="auto"/>
        <w:jc w:val="both"/>
        <w:rPr>
          <w:rFonts w:asciiTheme="majorHAnsi" w:hAnsiTheme="majorHAnsi" w:cstheme="majorHAnsi"/>
          <w:b/>
          <w:bCs/>
          <w:color w:val="2E74B5" w:themeColor="accent1" w:themeShade="BF"/>
          <w:sz w:val="26"/>
          <w:szCs w:val="26"/>
        </w:rPr>
      </w:pPr>
      <w:r w:rsidRPr="00C474A2">
        <w:rPr>
          <w:rFonts w:asciiTheme="majorHAnsi" w:hAnsiTheme="majorHAnsi" w:cstheme="majorHAnsi"/>
          <w:b/>
          <w:bCs/>
          <w:color w:val="2E74B5" w:themeColor="accent1" w:themeShade="BF"/>
          <w:sz w:val="26"/>
          <w:szCs w:val="26"/>
        </w:rPr>
        <w:t>Application</w:t>
      </w:r>
      <w:r w:rsidR="006F2342" w:rsidRPr="00C474A2">
        <w:rPr>
          <w:rFonts w:asciiTheme="majorHAnsi" w:hAnsiTheme="majorHAnsi" w:cstheme="majorHAnsi"/>
          <w:b/>
          <w:bCs/>
          <w:color w:val="2E74B5" w:themeColor="accent1" w:themeShade="BF"/>
          <w:sz w:val="26"/>
          <w:szCs w:val="26"/>
        </w:rPr>
        <w:t xml:space="preserve"> forms</w:t>
      </w:r>
    </w:p>
    <w:p w14:paraId="73BCFE63" w14:textId="10C303CE" w:rsidR="00C81B2F" w:rsidRDefault="006F5EE7">
      <w:pPr>
        <w:spacing w:after="0" w:line="240" w:lineRule="auto"/>
        <w:jc w:val="both"/>
        <w:rPr>
          <w:rFonts w:cstheme="minorHAnsi"/>
        </w:rPr>
      </w:pPr>
      <w:r w:rsidRPr="00F079AF">
        <w:rPr>
          <w:rFonts w:cstheme="minorHAnsi"/>
        </w:rPr>
        <w:t>Application forms should be fully completed</w:t>
      </w:r>
      <w:r w:rsidR="00B778A0">
        <w:rPr>
          <w:rFonts w:cstheme="minorHAnsi"/>
        </w:rPr>
        <w:t>.</w:t>
      </w:r>
      <w:r w:rsidRPr="00F079AF">
        <w:rPr>
          <w:rFonts w:cstheme="minorHAnsi"/>
        </w:rPr>
        <w:t xml:space="preserve"> </w:t>
      </w:r>
      <w:r w:rsidR="00B778A0">
        <w:rPr>
          <w:rFonts w:cstheme="minorHAnsi"/>
        </w:rPr>
        <w:t>A</w:t>
      </w:r>
      <w:r w:rsidR="00B778A0" w:rsidRPr="00F079AF">
        <w:rPr>
          <w:rFonts w:cstheme="minorHAnsi"/>
        </w:rPr>
        <w:t xml:space="preserve"> </w:t>
      </w:r>
      <w:r w:rsidR="00B778A0">
        <w:rPr>
          <w:rFonts w:cstheme="minorHAnsi"/>
        </w:rPr>
        <w:t>W</w:t>
      </w:r>
      <w:r w:rsidR="00B778A0" w:rsidRPr="00F079AF">
        <w:rPr>
          <w:rFonts w:cstheme="minorHAnsi"/>
        </w:rPr>
        <w:t xml:space="preserve">ord version </w:t>
      </w:r>
      <w:r w:rsidR="00B778A0">
        <w:rPr>
          <w:rFonts w:cstheme="minorHAnsi"/>
        </w:rPr>
        <w:t xml:space="preserve">along </w:t>
      </w:r>
      <w:r w:rsidR="00B778A0" w:rsidRPr="00F079AF">
        <w:rPr>
          <w:rFonts w:cstheme="minorHAnsi"/>
        </w:rPr>
        <w:t xml:space="preserve">with supporting documents </w:t>
      </w:r>
      <w:r w:rsidR="00B778A0">
        <w:rPr>
          <w:rFonts w:cstheme="minorHAnsi"/>
        </w:rPr>
        <w:t xml:space="preserve">should be </w:t>
      </w:r>
      <w:r w:rsidR="00B778A0" w:rsidRPr="00F079AF">
        <w:rPr>
          <w:rFonts w:cstheme="minorHAnsi"/>
        </w:rPr>
        <w:t xml:space="preserve">emailed to your Local Energy </w:t>
      </w:r>
      <w:r w:rsidR="00B778A0">
        <w:rPr>
          <w:rFonts w:cstheme="minorHAnsi"/>
        </w:rPr>
        <w:t>Hub.</w:t>
      </w:r>
      <w:r w:rsidR="00C81B2F" w:rsidRPr="00C81B2F">
        <w:rPr>
          <w:rFonts w:cstheme="minorHAnsi"/>
        </w:rPr>
        <w:t xml:space="preserve"> </w:t>
      </w:r>
      <w:r w:rsidR="00C81B2F" w:rsidRPr="00F079AF">
        <w:rPr>
          <w:rFonts w:cstheme="minorHAnsi"/>
        </w:rPr>
        <w:t xml:space="preserve">Any applications considered by the Local Energy Hub to be incomplete, of insufficient quality, unclear in aims or that are considered to </w:t>
      </w:r>
      <w:r w:rsidR="00C81B2F">
        <w:rPr>
          <w:rFonts w:cstheme="minorHAnsi"/>
        </w:rPr>
        <w:t xml:space="preserve">have not </w:t>
      </w:r>
      <w:r w:rsidR="00C81B2F" w:rsidRPr="00F079AF">
        <w:rPr>
          <w:rFonts w:cstheme="minorHAnsi"/>
        </w:rPr>
        <w:t xml:space="preserve">met the </w:t>
      </w:r>
      <w:r w:rsidR="00C81B2F">
        <w:rPr>
          <w:rFonts w:cstheme="minorHAnsi"/>
        </w:rPr>
        <w:t>RCEF</w:t>
      </w:r>
      <w:r w:rsidR="00C81B2F" w:rsidRPr="00F079AF">
        <w:rPr>
          <w:rFonts w:cstheme="minorHAnsi"/>
        </w:rPr>
        <w:t xml:space="preserve"> objectives</w:t>
      </w:r>
      <w:r w:rsidR="00C81B2F">
        <w:rPr>
          <w:rFonts w:cstheme="minorHAnsi"/>
        </w:rPr>
        <w:t xml:space="preserve"> </w:t>
      </w:r>
      <w:r w:rsidR="00C81B2F" w:rsidRPr="00F079AF">
        <w:rPr>
          <w:rFonts w:cstheme="minorHAnsi"/>
        </w:rPr>
        <w:t>will be rejected.</w:t>
      </w:r>
    </w:p>
    <w:p w14:paraId="4C681B80" w14:textId="50F3DAAC" w:rsidR="009E2924" w:rsidRDefault="009E2924">
      <w:pPr>
        <w:spacing w:after="0" w:line="240" w:lineRule="auto"/>
        <w:jc w:val="both"/>
        <w:rPr>
          <w:rFonts w:cstheme="minorHAnsi"/>
        </w:rPr>
      </w:pPr>
    </w:p>
    <w:p w14:paraId="3618E07C" w14:textId="4FD3AC6C" w:rsidR="009E2924" w:rsidRPr="00F079AF" w:rsidRDefault="009E2924" w:rsidP="00C474A2">
      <w:pPr>
        <w:spacing w:after="0" w:line="240" w:lineRule="auto"/>
        <w:jc w:val="both"/>
        <w:rPr>
          <w:rFonts w:cstheme="minorHAnsi"/>
        </w:rPr>
      </w:pPr>
      <w:r>
        <w:rPr>
          <w:rFonts w:cstheme="minorHAnsi"/>
        </w:rPr>
        <w:t xml:space="preserve">Please see Annex </w:t>
      </w:r>
      <w:r w:rsidR="009602C1">
        <w:rPr>
          <w:rFonts w:cstheme="minorHAnsi"/>
        </w:rPr>
        <w:t>3</w:t>
      </w:r>
      <w:r>
        <w:rPr>
          <w:rFonts w:cstheme="minorHAnsi"/>
        </w:rPr>
        <w:t xml:space="preserve"> for a checklist on the documents that need to be sent with your application</w:t>
      </w:r>
    </w:p>
    <w:p w14:paraId="1C8CFB94" w14:textId="77777777" w:rsidR="006F5EE7" w:rsidRDefault="006F5EE7" w:rsidP="00FC03F1">
      <w:pPr>
        <w:autoSpaceDE w:val="0"/>
        <w:autoSpaceDN w:val="0"/>
        <w:adjustRightInd w:val="0"/>
        <w:spacing w:after="0" w:line="240" w:lineRule="auto"/>
        <w:jc w:val="both"/>
        <w:rPr>
          <w:rFonts w:cstheme="minorHAnsi"/>
          <w:sz w:val="24"/>
          <w:szCs w:val="24"/>
        </w:rPr>
      </w:pPr>
    </w:p>
    <w:p w14:paraId="679C1017" w14:textId="020437E2" w:rsidR="006F5EE7" w:rsidRPr="00C474A2" w:rsidRDefault="006F5EE7" w:rsidP="00653BA4">
      <w:pPr>
        <w:autoSpaceDE w:val="0"/>
        <w:autoSpaceDN w:val="0"/>
        <w:adjustRightInd w:val="0"/>
        <w:spacing w:after="0" w:line="240" w:lineRule="auto"/>
        <w:jc w:val="both"/>
        <w:rPr>
          <w:rFonts w:asciiTheme="majorHAnsi" w:hAnsiTheme="majorHAnsi" w:cstheme="majorHAnsi"/>
          <w:b/>
          <w:bCs/>
          <w:color w:val="2E74B5" w:themeColor="accent1" w:themeShade="BF"/>
          <w:sz w:val="26"/>
          <w:szCs w:val="26"/>
        </w:rPr>
      </w:pPr>
      <w:r w:rsidRPr="00C474A2">
        <w:rPr>
          <w:rFonts w:asciiTheme="majorHAnsi" w:hAnsiTheme="majorHAnsi" w:cstheme="majorHAnsi"/>
          <w:b/>
          <w:bCs/>
          <w:color w:val="2E74B5" w:themeColor="accent1" w:themeShade="BF"/>
          <w:sz w:val="26"/>
          <w:szCs w:val="26"/>
        </w:rPr>
        <w:t>A</w:t>
      </w:r>
      <w:r w:rsidR="00211CCE" w:rsidRPr="00C474A2">
        <w:rPr>
          <w:rFonts w:asciiTheme="majorHAnsi" w:hAnsiTheme="majorHAnsi" w:cstheme="majorHAnsi"/>
          <w:b/>
          <w:bCs/>
          <w:color w:val="2E74B5" w:themeColor="accent1" w:themeShade="BF"/>
          <w:sz w:val="26"/>
          <w:szCs w:val="26"/>
        </w:rPr>
        <w:t>pplication a</w:t>
      </w:r>
      <w:r w:rsidRPr="00C474A2">
        <w:rPr>
          <w:rFonts w:asciiTheme="majorHAnsi" w:hAnsiTheme="majorHAnsi" w:cstheme="majorHAnsi"/>
          <w:b/>
          <w:bCs/>
          <w:color w:val="2E74B5" w:themeColor="accent1" w:themeShade="BF"/>
          <w:sz w:val="26"/>
          <w:szCs w:val="26"/>
        </w:rPr>
        <w:t xml:space="preserve">ssessment </w:t>
      </w:r>
    </w:p>
    <w:p w14:paraId="69222C74" w14:textId="4CEBB965" w:rsidR="006F5EE7" w:rsidRPr="00F079AF" w:rsidRDefault="00211CCE" w:rsidP="00653BA4">
      <w:pPr>
        <w:autoSpaceDE w:val="0"/>
        <w:autoSpaceDN w:val="0"/>
        <w:adjustRightInd w:val="0"/>
        <w:spacing w:after="0" w:line="240" w:lineRule="auto"/>
        <w:jc w:val="both"/>
      </w:pPr>
      <w:r>
        <w:rPr>
          <w:rFonts w:cstheme="minorHAnsi"/>
        </w:rPr>
        <w:lastRenderedPageBreak/>
        <w:t xml:space="preserve">Following the close of the application round </w:t>
      </w:r>
      <w:proofErr w:type="gramStart"/>
      <w:r>
        <w:rPr>
          <w:rFonts w:cstheme="minorHAnsi"/>
        </w:rPr>
        <w:t xml:space="preserve">window,  </w:t>
      </w:r>
      <w:r w:rsidR="00664181">
        <w:rPr>
          <w:rFonts w:cstheme="minorHAnsi"/>
        </w:rPr>
        <w:t>y</w:t>
      </w:r>
      <w:r w:rsidR="006F5EE7" w:rsidRPr="00F079AF">
        <w:rPr>
          <w:rFonts w:cstheme="minorHAnsi"/>
        </w:rPr>
        <w:t>our</w:t>
      </w:r>
      <w:proofErr w:type="gramEnd"/>
      <w:r w:rsidR="006F5EE7" w:rsidRPr="00F079AF">
        <w:rPr>
          <w:rFonts w:cstheme="minorHAnsi"/>
        </w:rPr>
        <w:t xml:space="preserve"> application will </w:t>
      </w:r>
      <w:r>
        <w:rPr>
          <w:rFonts w:cstheme="minorHAnsi"/>
        </w:rPr>
        <w:t>be reviews</w:t>
      </w:r>
      <w:r w:rsidR="006F5EE7" w:rsidRPr="00F079AF">
        <w:rPr>
          <w:rFonts w:cstheme="minorHAnsi"/>
        </w:rPr>
        <w:t xml:space="preserve"> </w:t>
      </w:r>
      <w:r w:rsidR="006F5EE7" w:rsidRPr="00F079AF">
        <w:t xml:space="preserve">by </w:t>
      </w:r>
      <w:r>
        <w:t xml:space="preserve">a funding </w:t>
      </w:r>
      <w:r w:rsidRPr="00F079AF">
        <w:t xml:space="preserve">panel </w:t>
      </w:r>
      <w:r>
        <w:t>comprising members of  the relevant Energy Hub board</w:t>
      </w:r>
      <w:r w:rsidR="006F5EE7" w:rsidRPr="00F079AF">
        <w:t xml:space="preserve">. </w:t>
      </w:r>
      <w:r w:rsidR="00AC4AB3">
        <w:t>T</w:t>
      </w:r>
      <w:r w:rsidR="006F5EE7" w:rsidRPr="00F079AF">
        <w:t xml:space="preserve">he Local Energy Hubs reserve the right to consult with </w:t>
      </w:r>
      <w:r w:rsidR="00B778A0">
        <w:t>each other</w:t>
      </w:r>
      <w:r w:rsidR="006F5EE7" w:rsidRPr="00F079AF">
        <w:t xml:space="preserve"> and</w:t>
      </w:r>
      <w:r w:rsidR="00B778A0">
        <w:t xml:space="preserve"> </w:t>
      </w:r>
      <w:r w:rsidR="00AC4AB3">
        <w:t xml:space="preserve">take </w:t>
      </w:r>
      <w:r w:rsidR="006F5EE7" w:rsidRPr="00F079AF">
        <w:t xml:space="preserve">independent </w:t>
      </w:r>
      <w:r w:rsidR="00AC4AB3">
        <w:t xml:space="preserve">advice from </w:t>
      </w:r>
      <w:r w:rsidR="006F5EE7" w:rsidRPr="00F079AF">
        <w:t>experts</w:t>
      </w:r>
      <w:r w:rsidR="00AC4AB3">
        <w:t xml:space="preserve"> where appropriate</w:t>
      </w:r>
      <w:r w:rsidR="006F5EE7" w:rsidRPr="00F079AF">
        <w:t xml:space="preserve">. </w:t>
      </w:r>
    </w:p>
    <w:p w14:paraId="5F103FC5" w14:textId="77777777" w:rsidR="006F5EE7" w:rsidRPr="00F079AF" w:rsidRDefault="006F5EE7" w:rsidP="00653BA4">
      <w:pPr>
        <w:autoSpaceDE w:val="0"/>
        <w:autoSpaceDN w:val="0"/>
        <w:adjustRightInd w:val="0"/>
        <w:spacing w:after="0" w:line="240" w:lineRule="auto"/>
        <w:jc w:val="both"/>
        <w:rPr>
          <w:rFonts w:asciiTheme="majorHAnsi" w:hAnsiTheme="majorHAnsi" w:cstheme="majorHAnsi"/>
        </w:rPr>
      </w:pPr>
    </w:p>
    <w:p w14:paraId="0D6B5C69" w14:textId="44DE4E33" w:rsidR="006F5EE7" w:rsidRPr="00F079AF" w:rsidRDefault="006F5EE7" w:rsidP="00653BA4">
      <w:pPr>
        <w:autoSpaceDE w:val="0"/>
        <w:autoSpaceDN w:val="0"/>
        <w:adjustRightInd w:val="0"/>
        <w:spacing w:after="0" w:line="240" w:lineRule="auto"/>
        <w:jc w:val="both"/>
        <w:rPr>
          <w:rFonts w:cstheme="minorHAnsi"/>
        </w:rPr>
      </w:pPr>
      <w:r w:rsidRPr="00F079AF">
        <w:rPr>
          <w:rFonts w:cstheme="minorHAnsi"/>
        </w:rPr>
        <w:t xml:space="preserve">Applicants will be informed of the outcome of applications within </w:t>
      </w:r>
      <w:r w:rsidR="00B778A0">
        <w:rPr>
          <w:rFonts w:cstheme="minorHAnsi"/>
        </w:rPr>
        <w:t>three</w:t>
      </w:r>
      <w:r w:rsidRPr="00F079AF">
        <w:rPr>
          <w:rFonts w:cstheme="minorHAnsi"/>
        </w:rPr>
        <w:t xml:space="preserve"> weeks of the </w:t>
      </w:r>
      <w:r w:rsidR="00211CCE">
        <w:rPr>
          <w:rFonts w:cstheme="minorHAnsi"/>
        </w:rPr>
        <w:t>f</w:t>
      </w:r>
      <w:r w:rsidRPr="00F079AF">
        <w:rPr>
          <w:rFonts w:cstheme="minorHAnsi"/>
        </w:rPr>
        <w:t xml:space="preserve">unding </w:t>
      </w:r>
      <w:r w:rsidR="00211CCE">
        <w:rPr>
          <w:rFonts w:cstheme="minorHAnsi"/>
        </w:rPr>
        <w:t>p</w:t>
      </w:r>
      <w:r w:rsidRPr="00F079AF">
        <w:rPr>
          <w:rFonts w:cstheme="minorHAnsi"/>
        </w:rPr>
        <w:t>anel meeting.</w:t>
      </w:r>
      <w:r w:rsidR="00B778A0" w:rsidRPr="00B778A0">
        <w:t xml:space="preserve"> </w:t>
      </w:r>
      <w:r w:rsidR="00B778A0" w:rsidRPr="00F079AF">
        <w:t xml:space="preserve">The decision of the </w:t>
      </w:r>
      <w:r w:rsidR="00211CCE">
        <w:t>funding p</w:t>
      </w:r>
      <w:r w:rsidR="00B778A0" w:rsidRPr="00F079AF">
        <w:t>anel is final and there is no right of appeal on any funding decision</w:t>
      </w:r>
      <w:r w:rsidR="00B778A0">
        <w:t>.</w:t>
      </w:r>
      <w:r w:rsidR="00B778A0" w:rsidRPr="00F079AF">
        <w:t xml:space="preserve"> </w:t>
      </w:r>
      <w:r w:rsidR="00B778A0">
        <w:t>Y</w:t>
      </w:r>
      <w:r w:rsidR="00B778A0" w:rsidRPr="00F079AF">
        <w:t xml:space="preserve">ou will be provided with feedback </w:t>
      </w:r>
      <w:r w:rsidR="00B778A0">
        <w:t xml:space="preserve">on your application </w:t>
      </w:r>
      <w:r w:rsidR="00B778A0" w:rsidRPr="00F079AF">
        <w:t>and could be invited to re-apply.</w:t>
      </w:r>
    </w:p>
    <w:p w14:paraId="6AC4D493" w14:textId="77777777" w:rsidR="006F5EE7" w:rsidRDefault="006F5EE7" w:rsidP="00653BA4">
      <w:pPr>
        <w:autoSpaceDE w:val="0"/>
        <w:autoSpaceDN w:val="0"/>
        <w:adjustRightInd w:val="0"/>
        <w:spacing w:after="0" w:line="240" w:lineRule="auto"/>
        <w:jc w:val="both"/>
        <w:rPr>
          <w:rFonts w:cstheme="minorHAnsi"/>
          <w:sz w:val="24"/>
          <w:szCs w:val="24"/>
        </w:rPr>
      </w:pPr>
    </w:p>
    <w:p w14:paraId="566F39D0" w14:textId="6CE37C8A" w:rsidR="006F5EE7" w:rsidRPr="00F079AF" w:rsidRDefault="006F5EE7" w:rsidP="00653BA4">
      <w:pPr>
        <w:autoSpaceDE w:val="0"/>
        <w:autoSpaceDN w:val="0"/>
        <w:adjustRightInd w:val="0"/>
        <w:spacing w:after="0" w:line="240" w:lineRule="auto"/>
        <w:jc w:val="both"/>
      </w:pPr>
      <w:r w:rsidRPr="00F079AF">
        <w:t xml:space="preserve">Any funding </w:t>
      </w:r>
      <w:r w:rsidR="00211CCE">
        <w:t xml:space="preserve">award </w:t>
      </w:r>
      <w:r w:rsidRPr="00F079AF">
        <w:t>will be made subject to your acceptance of the funding terms and conditions.</w:t>
      </w:r>
      <w:r w:rsidR="00211CCE">
        <w:t xml:space="preserve"> Please note that the</w:t>
      </w:r>
      <w:r w:rsidRPr="00F079AF">
        <w:t xml:space="preserve"> terms are non-negotiable</w:t>
      </w:r>
      <w:r w:rsidR="009E2924">
        <w:t>.</w:t>
      </w:r>
    </w:p>
    <w:p w14:paraId="0409CFE9" w14:textId="77777777" w:rsidR="006F5EE7" w:rsidRDefault="006F5EE7" w:rsidP="00653BA4">
      <w:pPr>
        <w:autoSpaceDE w:val="0"/>
        <w:autoSpaceDN w:val="0"/>
        <w:adjustRightInd w:val="0"/>
        <w:spacing w:after="0" w:line="240" w:lineRule="auto"/>
        <w:jc w:val="both"/>
      </w:pPr>
    </w:p>
    <w:p w14:paraId="5FACF0DB" w14:textId="1F96FCA3" w:rsidR="00664181" w:rsidRPr="002151D4" w:rsidRDefault="00AC4AB3" w:rsidP="00C474A2">
      <w:pPr>
        <w:autoSpaceDE w:val="0"/>
        <w:autoSpaceDN w:val="0"/>
        <w:adjustRightInd w:val="0"/>
        <w:spacing w:after="120" w:line="240" w:lineRule="auto"/>
        <w:jc w:val="both"/>
        <w:rPr>
          <w:rFonts w:asciiTheme="majorHAnsi" w:hAnsiTheme="majorHAnsi" w:cstheme="majorHAnsi"/>
          <w:b/>
          <w:bCs/>
          <w:color w:val="2E74B5" w:themeColor="accent1" w:themeShade="BF"/>
          <w:sz w:val="36"/>
          <w:szCs w:val="36"/>
        </w:rPr>
      </w:pPr>
      <w:r w:rsidRPr="002151D4">
        <w:rPr>
          <w:rFonts w:asciiTheme="majorHAnsi" w:hAnsiTheme="majorHAnsi" w:cstheme="majorHAnsi"/>
          <w:b/>
          <w:bCs/>
          <w:color w:val="2E74B5" w:themeColor="accent1" w:themeShade="BF"/>
          <w:sz w:val="36"/>
          <w:szCs w:val="36"/>
        </w:rPr>
        <w:t>Grant payments</w:t>
      </w:r>
    </w:p>
    <w:p w14:paraId="66DFA95D" w14:textId="3F246905" w:rsidR="006F5EE7" w:rsidRPr="00F079AF" w:rsidRDefault="009E2924" w:rsidP="00FC03F1">
      <w:pPr>
        <w:autoSpaceDE w:val="0"/>
        <w:autoSpaceDN w:val="0"/>
        <w:adjustRightInd w:val="0"/>
        <w:spacing w:after="0" w:line="240" w:lineRule="auto"/>
        <w:jc w:val="both"/>
      </w:pPr>
      <w:r>
        <w:t xml:space="preserve">Grant funding is </w:t>
      </w:r>
      <w:r w:rsidR="006F5EE7" w:rsidRPr="00F079AF">
        <w:t xml:space="preserve">released against stages of work, rather than a lump sum on </w:t>
      </w:r>
      <w:r w:rsidR="00C81B2F">
        <w:t xml:space="preserve">the application being </w:t>
      </w:r>
      <w:r w:rsidR="006F5EE7" w:rsidRPr="00F079AF">
        <w:t>approv</w:t>
      </w:r>
      <w:r w:rsidR="00C81B2F">
        <w:t>ed</w:t>
      </w:r>
      <w:r w:rsidR="006F5EE7" w:rsidRPr="00F079AF">
        <w:t xml:space="preserve">. Funds </w:t>
      </w:r>
      <w:r w:rsidR="00C81B2F">
        <w:t>may</w:t>
      </w:r>
      <w:r w:rsidR="006F5EE7" w:rsidRPr="00F079AF">
        <w:t xml:space="preserve"> be claimed in advance of expenditure for each stage of work</w:t>
      </w:r>
      <w:r w:rsidR="00C81B2F">
        <w:t>,</w:t>
      </w:r>
      <w:r w:rsidR="006F5EE7" w:rsidRPr="00F079AF">
        <w:t xml:space="preserve"> </w:t>
      </w:r>
      <w:r w:rsidR="00C81B2F">
        <w:t>h</w:t>
      </w:r>
      <w:r w:rsidR="006F5EE7" w:rsidRPr="00F079AF">
        <w:t>owever further funds will not be released until satisfactory completion of the tasks for</w:t>
      </w:r>
      <w:r w:rsidR="00C81B2F">
        <w:t xml:space="preserve"> that </w:t>
      </w:r>
      <w:r w:rsidR="006F5EE7" w:rsidRPr="00F079AF">
        <w:t>stage</w:t>
      </w:r>
      <w:r w:rsidR="00C81B2F">
        <w:t xml:space="preserve">. </w:t>
      </w:r>
      <w:r w:rsidR="006F5EE7" w:rsidRPr="00F079AF">
        <w:t xml:space="preserve"> </w:t>
      </w:r>
    </w:p>
    <w:p w14:paraId="0CAFEBB0" w14:textId="77777777" w:rsidR="009E2924" w:rsidRDefault="009E2924" w:rsidP="009E2924">
      <w:pPr>
        <w:autoSpaceDE w:val="0"/>
        <w:autoSpaceDN w:val="0"/>
        <w:adjustRightInd w:val="0"/>
        <w:spacing w:after="0" w:line="240" w:lineRule="auto"/>
        <w:jc w:val="both"/>
      </w:pPr>
    </w:p>
    <w:p w14:paraId="20E88A27" w14:textId="4B174E54" w:rsidR="00F9519E" w:rsidRDefault="00F9519E" w:rsidP="00F9519E">
      <w:pPr>
        <w:autoSpaceDE w:val="0"/>
        <w:autoSpaceDN w:val="0"/>
        <w:adjustRightInd w:val="0"/>
        <w:spacing w:after="0" w:line="240" w:lineRule="auto"/>
        <w:jc w:val="both"/>
      </w:pPr>
      <w:r w:rsidRPr="00F079AF">
        <w:t xml:space="preserve">A </w:t>
      </w:r>
      <w:r>
        <w:t>RCEF c</w:t>
      </w:r>
      <w:r w:rsidRPr="00F079AF">
        <w:t xml:space="preserve">laim </w:t>
      </w:r>
      <w:r>
        <w:t>f</w:t>
      </w:r>
      <w:r w:rsidRPr="00F079AF">
        <w:t>orm will be issued with your offer letter.</w:t>
      </w:r>
      <w:r>
        <w:t xml:space="preserve"> For</w:t>
      </w:r>
      <w:r w:rsidRPr="00F079AF">
        <w:t xml:space="preserve"> each stage of </w:t>
      </w:r>
      <w:proofErr w:type="gramStart"/>
      <w:r w:rsidRPr="00F079AF">
        <w:t>work</w:t>
      </w:r>
      <w:proofErr w:type="gramEnd"/>
      <w:r w:rsidRPr="00F079AF">
        <w:t xml:space="preserve"> you will be expected to complete and submit a </w:t>
      </w:r>
      <w:r>
        <w:t xml:space="preserve">RCEF claim form </w:t>
      </w:r>
      <w:r w:rsidRPr="00F079AF">
        <w:t>to your Local Energy Hub.</w:t>
      </w:r>
      <w:r>
        <w:t xml:space="preserve"> Each </w:t>
      </w:r>
      <w:r w:rsidRPr="00F079AF">
        <w:t>Claim Form</w:t>
      </w:r>
      <w:r>
        <w:t xml:space="preserve"> should be accompanied with</w:t>
      </w:r>
      <w:r w:rsidRPr="00F079AF">
        <w:t xml:space="preserve"> evidence or copies of work undertaken</w:t>
      </w:r>
      <w:r>
        <w:t xml:space="preserve"> and</w:t>
      </w:r>
      <w:r w:rsidRPr="00F079AF">
        <w:t xml:space="preserve"> receipted invoices.</w:t>
      </w:r>
      <w:r>
        <w:t xml:space="preserve"> </w:t>
      </w:r>
      <w:r w:rsidRPr="00F079AF">
        <w:t xml:space="preserve">Claims will be processed within </w:t>
      </w:r>
      <w:r>
        <w:t>ten</w:t>
      </w:r>
      <w:r w:rsidRPr="00F079AF">
        <w:t xml:space="preserve"> working days of receipt of </w:t>
      </w:r>
      <w:r>
        <w:t xml:space="preserve">the </w:t>
      </w:r>
      <w:r w:rsidRPr="00F079AF">
        <w:t>completed claim being received by your Local Energy Hub</w:t>
      </w:r>
      <w:r>
        <w:t>.</w:t>
      </w:r>
    </w:p>
    <w:p w14:paraId="5824D75D" w14:textId="77777777" w:rsidR="00F9519E" w:rsidRDefault="00F9519E" w:rsidP="00F9519E">
      <w:pPr>
        <w:autoSpaceDE w:val="0"/>
        <w:autoSpaceDN w:val="0"/>
        <w:adjustRightInd w:val="0"/>
        <w:spacing w:after="0" w:line="240" w:lineRule="auto"/>
        <w:jc w:val="both"/>
      </w:pPr>
    </w:p>
    <w:p w14:paraId="22715E10" w14:textId="04D49C0D" w:rsidR="009E2924" w:rsidRPr="0030038A" w:rsidRDefault="009E2924" w:rsidP="00C474A2">
      <w:pPr>
        <w:autoSpaceDE w:val="0"/>
        <w:autoSpaceDN w:val="0"/>
        <w:adjustRightInd w:val="0"/>
        <w:spacing w:after="0" w:line="240" w:lineRule="auto"/>
        <w:jc w:val="both"/>
      </w:pPr>
      <w:r w:rsidRPr="00F079AF">
        <w:t>Grant</w:t>
      </w:r>
      <w:r>
        <w:t xml:space="preserve"> payments </w:t>
      </w:r>
      <w:r w:rsidRPr="00F079AF">
        <w:t xml:space="preserve">will be transferred to your account via BACs once we receive your signed </w:t>
      </w:r>
      <w:r>
        <w:t xml:space="preserve">RCEF claim </w:t>
      </w:r>
      <w:r w:rsidRPr="00F079AF">
        <w:t>form and have completed our checks. This process may vary between the Local Energy Hubs.</w:t>
      </w:r>
      <w:r w:rsidR="00F9519E">
        <w:t xml:space="preserve"> </w:t>
      </w:r>
      <w:r>
        <w:rPr>
          <w:rFonts w:cstheme="minorHAnsi"/>
        </w:rPr>
        <w:t>Please note that m</w:t>
      </w:r>
      <w:r w:rsidRPr="00F079AF">
        <w:rPr>
          <w:rFonts w:cstheme="minorHAnsi"/>
        </w:rPr>
        <w:t xml:space="preserve">onthly updates and spend forecasts will </w:t>
      </w:r>
      <w:r>
        <w:rPr>
          <w:rFonts w:cstheme="minorHAnsi"/>
        </w:rPr>
        <w:t xml:space="preserve">also </w:t>
      </w:r>
      <w:r w:rsidRPr="00F079AF">
        <w:rPr>
          <w:rFonts w:cstheme="minorHAnsi"/>
        </w:rPr>
        <w:t>be required</w:t>
      </w:r>
      <w:r>
        <w:rPr>
          <w:rFonts w:cstheme="minorHAnsi"/>
        </w:rPr>
        <w:t xml:space="preserve"> and sent to the relevant Local Energy Hub</w:t>
      </w:r>
      <w:r w:rsidRPr="00F079AF">
        <w:rPr>
          <w:rFonts w:cstheme="minorHAnsi"/>
        </w:rPr>
        <w:t>.</w:t>
      </w:r>
    </w:p>
    <w:p w14:paraId="2D7141CF" w14:textId="77777777" w:rsidR="006F5EE7" w:rsidRDefault="006F5EE7" w:rsidP="00653BA4">
      <w:pPr>
        <w:autoSpaceDE w:val="0"/>
        <w:autoSpaceDN w:val="0"/>
        <w:adjustRightInd w:val="0"/>
        <w:spacing w:after="0" w:line="240" w:lineRule="auto"/>
        <w:jc w:val="both"/>
        <w:rPr>
          <w:sz w:val="24"/>
          <w:szCs w:val="24"/>
        </w:rPr>
      </w:pPr>
    </w:p>
    <w:p w14:paraId="14D01558" w14:textId="77777777" w:rsidR="00F9519E" w:rsidRDefault="00F9519E" w:rsidP="00653BA4">
      <w:pPr>
        <w:autoSpaceDE w:val="0"/>
        <w:autoSpaceDN w:val="0"/>
        <w:adjustRightInd w:val="0"/>
        <w:spacing w:after="0" w:line="240" w:lineRule="auto"/>
        <w:jc w:val="both"/>
      </w:pPr>
      <w:r w:rsidRPr="00F079AF">
        <w:t xml:space="preserve">Important: On completion of your project we will require you to submit your feasibility report to the Local Energy Hub for review prior to </w:t>
      </w:r>
      <w:r>
        <w:t>making the</w:t>
      </w:r>
      <w:r w:rsidRPr="00F079AF">
        <w:t xml:space="preserve"> final payment to your contractor. Evidence of all expenditure such as invoices, receipts and proof of payment are also required. Should you have any grant funds remaining on completion of your project these must be returned to the Local Energy Hub.</w:t>
      </w:r>
    </w:p>
    <w:p w14:paraId="0ED10FB6" w14:textId="77777777" w:rsidR="00F9519E" w:rsidRPr="00C474A2" w:rsidRDefault="00F9519E" w:rsidP="00C474A2">
      <w:pPr>
        <w:pStyle w:val="Heading1"/>
        <w:spacing w:before="0" w:line="240" w:lineRule="auto"/>
        <w:rPr>
          <w:sz w:val="36"/>
          <w:szCs w:val="36"/>
        </w:rPr>
      </w:pPr>
    </w:p>
    <w:p w14:paraId="1F92A62A" w14:textId="3029EB18" w:rsidR="006F2342" w:rsidRDefault="006F2342" w:rsidP="00C474A2">
      <w:pPr>
        <w:autoSpaceDE w:val="0"/>
        <w:autoSpaceDN w:val="0"/>
        <w:adjustRightInd w:val="0"/>
        <w:spacing w:after="120" w:line="240" w:lineRule="auto"/>
        <w:jc w:val="both"/>
      </w:pPr>
      <w:r w:rsidRPr="00C474A2">
        <w:rPr>
          <w:rFonts w:asciiTheme="majorHAnsi" w:eastAsiaTheme="majorEastAsia" w:hAnsiTheme="majorHAnsi" w:cstheme="majorBidi"/>
          <w:b/>
          <w:bCs/>
          <w:color w:val="2E74B5" w:themeColor="accent1" w:themeShade="BF"/>
          <w:sz w:val="32"/>
          <w:szCs w:val="32"/>
        </w:rPr>
        <w:t>Verifying bank details</w:t>
      </w:r>
      <w:r w:rsidRPr="00C474A2">
        <w:rPr>
          <w:rFonts w:asciiTheme="majorHAnsi" w:eastAsiaTheme="majorEastAsia" w:hAnsiTheme="majorHAnsi" w:cstheme="majorBidi"/>
          <w:color w:val="2E74B5" w:themeColor="accent1" w:themeShade="BF"/>
          <w:sz w:val="32"/>
          <w:szCs w:val="32"/>
        </w:rPr>
        <w:t xml:space="preserve"> </w:t>
      </w:r>
    </w:p>
    <w:p w14:paraId="3D34D08A" w14:textId="4CDDE3E9" w:rsidR="006F5EE7" w:rsidRPr="00F079AF" w:rsidRDefault="006F5EE7" w:rsidP="00C474A2">
      <w:pPr>
        <w:spacing w:after="0" w:line="240" w:lineRule="auto"/>
      </w:pPr>
      <w:r w:rsidRPr="00F079AF">
        <w:t xml:space="preserve">We require </w:t>
      </w:r>
      <w:r w:rsidR="0060107E">
        <w:t>g</w:t>
      </w:r>
      <w:r w:rsidRPr="00F079AF">
        <w:t xml:space="preserve">rant </w:t>
      </w:r>
      <w:r w:rsidR="0060107E">
        <w:t>r</w:t>
      </w:r>
      <w:r w:rsidRPr="00F079AF">
        <w:t xml:space="preserve">ecipients to have their own UK-based bank account. </w:t>
      </w:r>
      <w:r w:rsidR="008A6034">
        <w:t xml:space="preserve">There </w:t>
      </w:r>
      <w:r w:rsidR="00C3592E">
        <w:t>will need to</w:t>
      </w:r>
      <w:r w:rsidR="008A6034">
        <w:t xml:space="preserve"> be</w:t>
      </w:r>
      <w:r w:rsidRPr="00F079AF">
        <w:t xml:space="preserve"> two authorised signatories on the account for all cheques and withdrawals</w:t>
      </w:r>
      <w:r w:rsidR="00C3592E">
        <w:t>,</w:t>
      </w:r>
      <w:r w:rsidRPr="00F079AF">
        <w:t xml:space="preserve"> including internet purchases. </w:t>
      </w:r>
      <w:r w:rsidR="008A6034">
        <w:t>The a</w:t>
      </w:r>
      <w:r w:rsidRPr="00F079AF">
        <w:t>ccount signatories must not be related or live at the same address.</w:t>
      </w:r>
    </w:p>
    <w:p w14:paraId="2E31198C" w14:textId="77777777" w:rsidR="006F5EE7" w:rsidRPr="00F079AF" w:rsidRDefault="006F5EE7" w:rsidP="00C474A2">
      <w:pPr>
        <w:spacing w:after="0" w:line="240" w:lineRule="auto"/>
      </w:pPr>
    </w:p>
    <w:p w14:paraId="3F98BA21" w14:textId="1492D568" w:rsidR="00BB565B" w:rsidRPr="00F079AF" w:rsidRDefault="008A6034" w:rsidP="00C474A2">
      <w:pPr>
        <w:spacing w:after="0" w:line="240" w:lineRule="auto"/>
      </w:pPr>
      <w:r>
        <w:t>In order to</w:t>
      </w:r>
      <w:r w:rsidR="006F5EE7" w:rsidRPr="00F079AF">
        <w:t xml:space="preserve"> verify your account </w:t>
      </w:r>
      <w:proofErr w:type="gramStart"/>
      <w:r w:rsidR="006F5EE7" w:rsidRPr="00F079AF">
        <w:t>details</w:t>
      </w:r>
      <w:proofErr w:type="gramEnd"/>
      <w:r w:rsidR="006F5EE7" w:rsidRPr="00F079AF">
        <w:t xml:space="preserve"> we will require you to provide an original bank statement </w:t>
      </w:r>
      <w:r>
        <w:t>with</w:t>
      </w:r>
      <w:r w:rsidR="006F5EE7" w:rsidRPr="00F079AF">
        <w:t xml:space="preserve"> all pages included </w:t>
      </w:r>
      <w:r>
        <w:t>that is no</w:t>
      </w:r>
      <w:r w:rsidR="006F5EE7" w:rsidRPr="00F079AF">
        <w:t xml:space="preserve"> more than three</w:t>
      </w:r>
      <w:r w:rsidR="00BB565B">
        <w:t xml:space="preserve"> </w:t>
      </w:r>
      <w:r w:rsidR="006F5EE7" w:rsidRPr="00F079AF">
        <w:t>months old</w:t>
      </w:r>
      <w:r w:rsidR="00BB565B">
        <w:t xml:space="preserve">. </w:t>
      </w:r>
      <w:r w:rsidR="00BB565B" w:rsidRPr="00F079AF">
        <w:t xml:space="preserve">If you are a new organisation that has only recently opened </w:t>
      </w:r>
      <w:r>
        <w:t>an</w:t>
      </w:r>
      <w:r w:rsidR="00BB565B" w:rsidRPr="00F079AF">
        <w:t xml:space="preserve"> account, we will require you to obtain a letter from your bank confirming when the account was opened, your account details and the names/addresses of the account signatories</w:t>
      </w:r>
      <w:r w:rsidR="00BB565B">
        <w:t>.</w:t>
      </w:r>
    </w:p>
    <w:p w14:paraId="4B5ACFB9" w14:textId="77777777" w:rsidR="006F5EE7" w:rsidRPr="00F079AF" w:rsidRDefault="006F5EE7" w:rsidP="00C474A2">
      <w:pPr>
        <w:spacing w:after="0" w:line="240" w:lineRule="auto"/>
      </w:pPr>
    </w:p>
    <w:p w14:paraId="75DFBABB" w14:textId="298BCA24" w:rsidR="006F5EE7" w:rsidRPr="00F079AF" w:rsidRDefault="00663960" w:rsidP="00C474A2">
      <w:pPr>
        <w:spacing w:after="0" w:line="240" w:lineRule="auto"/>
      </w:pPr>
      <w:r>
        <w:t>NB</w:t>
      </w:r>
      <w:r w:rsidR="006F5EE7" w:rsidRPr="00F079AF">
        <w:t>: We require original documents</w:t>
      </w:r>
      <w:r w:rsidR="006F2342">
        <w:t xml:space="preserve"> for this purpose</w:t>
      </w:r>
      <w:r w:rsidR="006F5EE7" w:rsidRPr="00F079AF">
        <w:t xml:space="preserve">. On completion of our checks </w:t>
      </w:r>
      <w:r w:rsidR="0060107E">
        <w:t>your</w:t>
      </w:r>
      <w:r w:rsidR="006F5EE7" w:rsidRPr="00F079AF">
        <w:t xml:space="preserve"> documents will be returned to you via secured post. If you are unable to provide original</w:t>
      </w:r>
      <w:r w:rsidR="00C70FCF">
        <w:t xml:space="preserve"> </w:t>
      </w:r>
      <w:r w:rsidR="00BB565B">
        <w:t>documents,</w:t>
      </w:r>
      <w:r w:rsidR="006F5EE7" w:rsidRPr="00F079AF">
        <w:t xml:space="preserve"> we will require copies that must be stamped and certified as true copies by your Bank or Building Society. </w:t>
      </w:r>
    </w:p>
    <w:p w14:paraId="230B7F90" w14:textId="77777777" w:rsidR="006F5EE7" w:rsidRPr="00F079AF" w:rsidRDefault="006F5EE7" w:rsidP="005E0BF1">
      <w:pPr>
        <w:autoSpaceDE w:val="0"/>
        <w:autoSpaceDN w:val="0"/>
        <w:adjustRightInd w:val="0"/>
        <w:spacing w:after="0" w:line="240" w:lineRule="auto"/>
        <w:jc w:val="both"/>
      </w:pPr>
    </w:p>
    <w:p w14:paraId="0B2972E2" w14:textId="54B42921" w:rsidR="006F5EE7" w:rsidRPr="00F079AF" w:rsidRDefault="00C3592E" w:rsidP="00FC03F1">
      <w:pPr>
        <w:autoSpaceDE w:val="0"/>
        <w:autoSpaceDN w:val="0"/>
        <w:adjustRightInd w:val="0"/>
        <w:spacing w:after="0" w:line="240" w:lineRule="auto"/>
        <w:jc w:val="both"/>
      </w:pPr>
      <w:r>
        <w:lastRenderedPageBreak/>
        <w:t xml:space="preserve">Upon </w:t>
      </w:r>
      <w:r w:rsidR="006F5EE7" w:rsidRPr="00F079AF">
        <w:t>complet</w:t>
      </w:r>
      <w:r>
        <w:t>ion of</w:t>
      </w:r>
      <w:r w:rsidR="006F5EE7" w:rsidRPr="00F079AF">
        <w:t xml:space="preserve"> our final checks we will notify you of when you may proceed with the project.</w:t>
      </w:r>
    </w:p>
    <w:p w14:paraId="50290B16" w14:textId="77777777" w:rsidR="006F5EE7" w:rsidRPr="00E2458E" w:rsidRDefault="006F5EE7" w:rsidP="00653BA4">
      <w:pPr>
        <w:autoSpaceDE w:val="0"/>
        <w:autoSpaceDN w:val="0"/>
        <w:adjustRightInd w:val="0"/>
        <w:spacing w:after="0" w:line="240" w:lineRule="auto"/>
        <w:jc w:val="both"/>
        <w:rPr>
          <w:sz w:val="24"/>
        </w:rPr>
      </w:pPr>
    </w:p>
    <w:p w14:paraId="519B33AB" w14:textId="77777777" w:rsidR="006F5EE7" w:rsidRDefault="006F5EE7" w:rsidP="00653BA4">
      <w:pPr>
        <w:autoSpaceDE w:val="0"/>
        <w:autoSpaceDN w:val="0"/>
        <w:adjustRightInd w:val="0"/>
        <w:spacing w:after="0" w:line="240" w:lineRule="auto"/>
        <w:jc w:val="both"/>
      </w:pPr>
    </w:p>
    <w:p w14:paraId="7447DCB9" w14:textId="311F53F0" w:rsidR="00C3592E" w:rsidRDefault="006F5EE7" w:rsidP="00C474A2">
      <w:pPr>
        <w:autoSpaceDE w:val="0"/>
        <w:autoSpaceDN w:val="0"/>
        <w:adjustRightInd w:val="0"/>
        <w:spacing w:after="120" w:line="240" w:lineRule="auto"/>
        <w:jc w:val="both"/>
      </w:pPr>
      <w:r w:rsidRPr="00C474A2">
        <w:rPr>
          <w:rFonts w:asciiTheme="majorHAnsi" w:hAnsiTheme="majorHAnsi" w:cstheme="majorHAnsi"/>
          <w:b/>
          <w:bCs/>
          <w:color w:val="2E74B5" w:themeColor="accent1" w:themeShade="BF"/>
          <w:sz w:val="36"/>
          <w:szCs w:val="36"/>
        </w:rPr>
        <w:t>Local Energy Hub Contact Details</w:t>
      </w:r>
    </w:p>
    <w:p w14:paraId="079063E9" w14:textId="52713EB4" w:rsidR="006F5EE7" w:rsidRPr="00F079AF" w:rsidRDefault="006F5EE7" w:rsidP="00653BA4">
      <w:pPr>
        <w:autoSpaceDE w:val="0"/>
        <w:autoSpaceDN w:val="0"/>
        <w:adjustRightInd w:val="0"/>
        <w:spacing w:after="0" w:line="240" w:lineRule="auto"/>
        <w:jc w:val="both"/>
      </w:pPr>
      <w:r w:rsidRPr="00F079AF">
        <w:t>If you would like to apply for RCEF, or have any queries, please contact the relevant Local Energy Hub for your area for more information.</w:t>
      </w:r>
    </w:p>
    <w:p w14:paraId="4955A6A7" w14:textId="77777777" w:rsidR="006F5EE7" w:rsidRPr="00F079AF" w:rsidRDefault="006F5EE7" w:rsidP="00653BA4">
      <w:pPr>
        <w:autoSpaceDE w:val="0"/>
        <w:autoSpaceDN w:val="0"/>
        <w:adjustRightInd w:val="0"/>
        <w:spacing w:after="0" w:line="240" w:lineRule="auto"/>
        <w:jc w:val="both"/>
      </w:pPr>
    </w:p>
    <w:tbl>
      <w:tblPr>
        <w:tblStyle w:val="TableGrid"/>
        <w:tblW w:w="0" w:type="auto"/>
        <w:tblLook w:val="04A0" w:firstRow="1" w:lastRow="0" w:firstColumn="1" w:lastColumn="0" w:noHBand="0" w:noVBand="1"/>
      </w:tblPr>
      <w:tblGrid>
        <w:gridCol w:w="3397"/>
        <w:gridCol w:w="4508"/>
      </w:tblGrid>
      <w:tr w:rsidR="00C3592E" w14:paraId="6FA6780D" w14:textId="77777777" w:rsidTr="00C474A2">
        <w:tc>
          <w:tcPr>
            <w:tcW w:w="3397" w:type="dxa"/>
          </w:tcPr>
          <w:p w14:paraId="2D6B45EB" w14:textId="038D1865" w:rsidR="00C3592E" w:rsidRDefault="00C3592E" w:rsidP="00653BA4">
            <w:pPr>
              <w:autoSpaceDE w:val="0"/>
              <w:autoSpaceDN w:val="0"/>
              <w:adjustRightInd w:val="0"/>
              <w:jc w:val="both"/>
            </w:pPr>
            <w:r w:rsidRPr="00F079AF">
              <w:t>North East</w:t>
            </w:r>
            <w:r>
              <w:t xml:space="preserve">, </w:t>
            </w:r>
            <w:proofErr w:type="gramStart"/>
            <w:r>
              <w:t>Yorkshire</w:t>
            </w:r>
            <w:proofErr w:type="gramEnd"/>
            <w:r>
              <w:t xml:space="preserve"> and Humber</w:t>
            </w:r>
          </w:p>
        </w:tc>
        <w:tc>
          <w:tcPr>
            <w:tcW w:w="4508" w:type="dxa"/>
          </w:tcPr>
          <w:p w14:paraId="076603A5" w14:textId="4ADABFA2" w:rsidR="00C3592E" w:rsidRDefault="00545F28" w:rsidP="00653BA4">
            <w:pPr>
              <w:autoSpaceDE w:val="0"/>
              <w:autoSpaceDN w:val="0"/>
              <w:adjustRightInd w:val="0"/>
              <w:jc w:val="both"/>
            </w:pPr>
            <w:hyperlink r:id="rId14" w:history="1">
              <w:r w:rsidR="00C3592E" w:rsidRPr="00A23C1E">
                <w:rPr>
                  <w:rStyle w:val="Hyperlink"/>
                </w:rPr>
                <w:t>rcef@teesvalley-ca.gov.uk</w:t>
              </w:r>
            </w:hyperlink>
          </w:p>
        </w:tc>
      </w:tr>
      <w:tr w:rsidR="00C3592E" w14:paraId="23E5981B" w14:textId="77777777" w:rsidTr="00C474A2">
        <w:tc>
          <w:tcPr>
            <w:tcW w:w="3397" w:type="dxa"/>
          </w:tcPr>
          <w:p w14:paraId="605883E1" w14:textId="4FE975B8" w:rsidR="00C3592E" w:rsidRDefault="00C3592E" w:rsidP="00653BA4">
            <w:pPr>
              <w:autoSpaceDE w:val="0"/>
              <w:autoSpaceDN w:val="0"/>
              <w:adjustRightInd w:val="0"/>
              <w:jc w:val="both"/>
            </w:pPr>
            <w:r w:rsidRPr="00F079AF">
              <w:t>North West</w:t>
            </w:r>
          </w:p>
        </w:tc>
        <w:tc>
          <w:tcPr>
            <w:tcW w:w="4508" w:type="dxa"/>
          </w:tcPr>
          <w:p w14:paraId="3EC84400" w14:textId="04DD617B" w:rsidR="00C3592E" w:rsidRDefault="00545F28" w:rsidP="00653BA4">
            <w:pPr>
              <w:autoSpaceDE w:val="0"/>
              <w:autoSpaceDN w:val="0"/>
              <w:adjustRightInd w:val="0"/>
              <w:jc w:val="both"/>
            </w:pPr>
            <w:hyperlink r:id="rId15" w:history="1">
              <w:r w:rsidR="00C3592E" w:rsidRPr="00A23C1E">
                <w:rPr>
                  <w:rStyle w:val="Hyperlink"/>
                </w:rPr>
                <w:t>team@localenergynw.org</w:t>
              </w:r>
            </w:hyperlink>
          </w:p>
        </w:tc>
      </w:tr>
      <w:tr w:rsidR="00C3592E" w14:paraId="2084E495" w14:textId="77777777" w:rsidTr="00C474A2">
        <w:tc>
          <w:tcPr>
            <w:tcW w:w="3397" w:type="dxa"/>
          </w:tcPr>
          <w:p w14:paraId="3A09110F" w14:textId="5F40FFB5" w:rsidR="00C3592E" w:rsidRDefault="00C3592E" w:rsidP="00653BA4">
            <w:pPr>
              <w:autoSpaceDE w:val="0"/>
              <w:autoSpaceDN w:val="0"/>
              <w:adjustRightInd w:val="0"/>
              <w:jc w:val="both"/>
            </w:pPr>
            <w:r w:rsidRPr="00F079AF">
              <w:t>Midlands</w:t>
            </w:r>
          </w:p>
        </w:tc>
        <w:tc>
          <w:tcPr>
            <w:tcW w:w="4508" w:type="dxa"/>
          </w:tcPr>
          <w:p w14:paraId="08E050B5" w14:textId="0B609ACD" w:rsidR="00C3592E" w:rsidRDefault="00545F28" w:rsidP="00653BA4">
            <w:pPr>
              <w:autoSpaceDE w:val="0"/>
              <w:autoSpaceDN w:val="0"/>
              <w:adjustRightInd w:val="0"/>
              <w:jc w:val="both"/>
            </w:pPr>
            <w:hyperlink r:id="rId16" w:history="1">
              <w:r w:rsidR="00A23C1E" w:rsidRPr="00C474A2">
                <w:rPr>
                  <w:rStyle w:val="Hyperlink"/>
                </w:rPr>
                <w:t>michael.gallagher@nottinghamcity.gov.uk</w:t>
              </w:r>
            </w:hyperlink>
            <w:r w:rsidR="00A23C1E">
              <w:t xml:space="preserve"> </w:t>
            </w:r>
          </w:p>
        </w:tc>
      </w:tr>
      <w:tr w:rsidR="00C3592E" w14:paraId="134A6768" w14:textId="77777777" w:rsidTr="00C474A2">
        <w:tc>
          <w:tcPr>
            <w:tcW w:w="3397" w:type="dxa"/>
          </w:tcPr>
          <w:p w14:paraId="2541DDC8" w14:textId="2AA3E3E0" w:rsidR="00C3592E" w:rsidRDefault="00C3592E" w:rsidP="00653BA4">
            <w:pPr>
              <w:autoSpaceDE w:val="0"/>
              <w:autoSpaceDN w:val="0"/>
              <w:adjustRightInd w:val="0"/>
              <w:jc w:val="both"/>
            </w:pPr>
            <w:r w:rsidRPr="00F079AF">
              <w:t>South West</w:t>
            </w:r>
          </w:p>
        </w:tc>
        <w:tc>
          <w:tcPr>
            <w:tcW w:w="4508" w:type="dxa"/>
          </w:tcPr>
          <w:p w14:paraId="6AE5F73A" w14:textId="2095CBF1" w:rsidR="00C3592E" w:rsidRDefault="00545F28" w:rsidP="00653BA4">
            <w:pPr>
              <w:autoSpaceDE w:val="0"/>
              <w:autoSpaceDN w:val="0"/>
              <w:adjustRightInd w:val="0"/>
              <w:jc w:val="both"/>
            </w:pPr>
            <w:hyperlink r:id="rId17" w:history="1">
              <w:r w:rsidR="00A23C1E" w:rsidRPr="00A23C1E">
                <w:rPr>
                  <w:rStyle w:val="Hyperlink"/>
                </w:rPr>
                <w:t>swenergyhub@westofengland-ca.gov.uk</w:t>
              </w:r>
            </w:hyperlink>
          </w:p>
        </w:tc>
      </w:tr>
      <w:tr w:rsidR="00C3592E" w14:paraId="67167F91" w14:textId="77777777" w:rsidTr="00C474A2">
        <w:tc>
          <w:tcPr>
            <w:tcW w:w="3397" w:type="dxa"/>
          </w:tcPr>
          <w:p w14:paraId="286DB3A9" w14:textId="7D17DDF4" w:rsidR="00C3592E" w:rsidRDefault="00C3592E" w:rsidP="00653BA4">
            <w:pPr>
              <w:autoSpaceDE w:val="0"/>
              <w:autoSpaceDN w:val="0"/>
              <w:adjustRightInd w:val="0"/>
              <w:jc w:val="both"/>
            </w:pPr>
            <w:r>
              <w:t xml:space="preserve">Greater </w:t>
            </w:r>
            <w:r w:rsidRPr="00F079AF">
              <w:t>South East</w:t>
            </w:r>
          </w:p>
        </w:tc>
        <w:tc>
          <w:tcPr>
            <w:tcW w:w="4508" w:type="dxa"/>
          </w:tcPr>
          <w:p w14:paraId="13921AB0" w14:textId="2070F664" w:rsidR="00C3592E" w:rsidRDefault="00545F28" w:rsidP="00653BA4">
            <w:pPr>
              <w:autoSpaceDE w:val="0"/>
              <w:autoSpaceDN w:val="0"/>
              <w:adjustRightInd w:val="0"/>
              <w:jc w:val="both"/>
            </w:pPr>
            <w:hyperlink r:id="rId18" w:history="1">
              <w:r w:rsidR="00C3592E" w:rsidRPr="00A23C1E">
                <w:rPr>
                  <w:rStyle w:val="Hyperlink"/>
                </w:rPr>
                <w:t>info@energyhub.org.uk</w:t>
              </w:r>
            </w:hyperlink>
          </w:p>
        </w:tc>
      </w:tr>
    </w:tbl>
    <w:p w14:paraId="3A9EAAF3" w14:textId="77777777" w:rsidR="00C3592E" w:rsidRDefault="00C3592E" w:rsidP="00653BA4">
      <w:pPr>
        <w:autoSpaceDE w:val="0"/>
        <w:autoSpaceDN w:val="0"/>
        <w:adjustRightInd w:val="0"/>
        <w:spacing w:after="0" w:line="240" w:lineRule="auto"/>
        <w:jc w:val="both"/>
      </w:pPr>
    </w:p>
    <w:p w14:paraId="3BCDF4E5" w14:textId="77777777" w:rsidR="006F5EE7" w:rsidRPr="00F079AF" w:rsidRDefault="006F5EE7" w:rsidP="00653BA4">
      <w:pPr>
        <w:autoSpaceDE w:val="0"/>
        <w:autoSpaceDN w:val="0"/>
        <w:adjustRightInd w:val="0"/>
        <w:spacing w:after="0" w:line="240" w:lineRule="auto"/>
        <w:jc w:val="both"/>
      </w:pPr>
    </w:p>
    <w:p w14:paraId="709F563D" w14:textId="77777777" w:rsidR="00C45480" w:rsidRDefault="00C45480">
      <w:r>
        <w:br w:type="page"/>
      </w:r>
    </w:p>
    <w:p w14:paraId="6E1E2D81" w14:textId="637BFE03" w:rsidR="00C45480" w:rsidRPr="00C474A2" w:rsidRDefault="00C45480" w:rsidP="00C474A2">
      <w:pPr>
        <w:pStyle w:val="Heading1"/>
        <w:rPr>
          <w:b/>
          <w:bCs/>
          <w:sz w:val="36"/>
          <w:szCs w:val="36"/>
        </w:rPr>
      </w:pPr>
      <w:r w:rsidRPr="00C474A2">
        <w:rPr>
          <w:b/>
          <w:bCs/>
          <w:sz w:val="36"/>
          <w:szCs w:val="36"/>
        </w:rPr>
        <w:lastRenderedPageBreak/>
        <w:t xml:space="preserve">Annex 1: Identifying your local Energy Hub </w:t>
      </w:r>
    </w:p>
    <w:p w14:paraId="16C49C89" w14:textId="77777777" w:rsidR="00C45480" w:rsidRPr="00F079AF" w:rsidRDefault="00C45480" w:rsidP="00C45480">
      <w:pPr>
        <w:autoSpaceDE w:val="0"/>
        <w:autoSpaceDN w:val="0"/>
        <w:adjustRightInd w:val="0"/>
        <w:spacing w:after="0" w:line="240" w:lineRule="auto"/>
        <w:jc w:val="both"/>
      </w:pPr>
    </w:p>
    <w:p w14:paraId="0FB5F230" w14:textId="0A8494A0" w:rsidR="00C45480" w:rsidRPr="00F079AF" w:rsidRDefault="00C45480" w:rsidP="00C45480">
      <w:pPr>
        <w:autoSpaceDE w:val="0"/>
        <w:autoSpaceDN w:val="0"/>
        <w:adjustRightInd w:val="0"/>
        <w:spacing w:after="0" w:line="240" w:lineRule="auto"/>
        <w:jc w:val="both"/>
      </w:pPr>
      <w:r w:rsidRPr="00F079AF">
        <w:t xml:space="preserve">The Local Energy Hubs are split </w:t>
      </w:r>
      <w:r>
        <w:t>into</w:t>
      </w:r>
      <w:r w:rsidRPr="00F079AF">
        <w:t xml:space="preserve"> Local Enterprise Partnership (LEP) regions. </w:t>
      </w:r>
      <w:r>
        <w:t xml:space="preserve">You can check which LEP your local authority is in by referring to the spreadsheet </w:t>
      </w:r>
      <w:hyperlink r:id="rId19" w:history="1">
        <w:r w:rsidRPr="00C45480">
          <w:rPr>
            <w:rStyle w:val="Hyperlink"/>
          </w:rPr>
          <w:t>here</w:t>
        </w:r>
      </w:hyperlink>
      <w:r w:rsidR="00EC2824">
        <w:t xml:space="preserve">, then check the below to see </w:t>
      </w:r>
      <w:r w:rsidRPr="00F079AF">
        <w:t>which Hub cover</w:t>
      </w:r>
      <w:r w:rsidR="00EC2824">
        <w:t>s that</w:t>
      </w:r>
      <w:r w:rsidRPr="00F079AF">
        <w:t xml:space="preserve"> LEP:</w:t>
      </w:r>
    </w:p>
    <w:p w14:paraId="5218DAAD" w14:textId="77777777" w:rsidR="00C45480" w:rsidRPr="00F079AF" w:rsidRDefault="00C45480" w:rsidP="00C45480">
      <w:pPr>
        <w:autoSpaceDE w:val="0"/>
        <w:autoSpaceDN w:val="0"/>
        <w:adjustRightInd w:val="0"/>
        <w:spacing w:after="0" w:line="240" w:lineRule="auto"/>
        <w:jc w:val="both"/>
      </w:pPr>
    </w:p>
    <w:p w14:paraId="1E8A0461" w14:textId="65899D87" w:rsidR="00C45480" w:rsidRPr="00C474A2" w:rsidRDefault="00C45480" w:rsidP="00C474A2">
      <w:pPr>
        <w:pStyle w:val="Heading2"/>
        <w:spacing w:before="0"/>
        <w:rPr>
          <w:b/>
          <w:bCs/>
        </w:rPr>
      </w:pPr>
      <w:r w:rsidRPr="00C474A2">
        <w:rPr>
          <w:b/>
          <w:bCs/>
        </w:rPr>
        <w:t xml:space="preserve">North East, </w:t>
      </w:r>
      <w:proofErr w:type="gramStart"/>
      <w:r w:rsidRPr="00C474A2">
        <w:rPr>
          <w:b/>
          <w:bCs/>
        </w:rPr>
        <w:t>Yorkshire</w:t>
      </w:r>
      <w:proofErr w:type="gramEnd"/>
      <w:r w:rsidRPr="00C474A2">
        <w:rPr>
          <w:b/>
          <w:bCs/>
        </w:rPr>
        <w:t xml:space="preserve"> and Humber</w:t>
      </w:r>
      <w:r w:rsidR="00EC2824" w:rsidRPr="00C474A2">
        <w:rPr>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678"/>
      </w:tblGrid>
      <w:tr w:rsidR="00EC2824" w14:paraId="161D694E" w14:textId="77777777" w:rsidTr="00C474A2">
        <w:tc>
          <w:tcPr>
            <w:tcW w:w="3964" w:type="dxa"/>
          </w:tcPr>
          <w:p w14:paraId="51B622A7" w14:textId="5F3523A7" w:rsidR="00EC2824" w:rsidRDefault="00EC2824" w:rsidP="00C474A2">
            <w:pPr>
              <w:pStyle w:val="ListParagraph"/>
              <w:numPr>
                <w:ilvl w:val="0"/>
                <w:numId w:val="46"/>
              </w:numPr>
            </w:pPr>
            <w:r w:rsidRPr="00F079AF">
              <w:t>Tees Valley Combined Authority LEP</w:t>
            </w:r>
          </w:p>
        </w:tc>
        <w:tc>
          <w:tcPr>
            <w:tcW w:w="4678" w:type="dxa"/>
          </w:tcPr>
          <w:p w14:paraId="535C4705" w14:textId="1B6F8579" w:rsidR="00EC2824" w:rsidRDefault="00EC2824" w:rsidP="00C474A2">
            <w:pPr>
              <w:pStyle w:val="ListParagraph"/>
              <w:numPr>
                <w:ilvl w:val="0"/>
                <w:numId w:val="47"/>
              </w:numPr>
              <w:ind w:left="457"/>
            </w:pPr>
            <w:r w:rsidRPr="00F079AF">
              <w:t>Humber Local Enterprise Partnership</w:t>
            </w:r>
          </w:p>
        </w:tc>
      </w:tr>
      <w:tr w:rsidR="00EC2824" w14:paraId="5E56DF74" w14:textId="77777777" w:rsidTr="00C474A2">
        <w:tc>
          <w:tcPr>
            <w:tcW w:w="3964" w:type="dxa"/>
          </w:tcPr>
          <w:p w14:paraId="015D8AB0" w14:textId="4ADF2E7F" w:rsidR="00EC2824" w:rsidRDefault="00EC2824" w:rsidP="00C474A2">
            <w:pPr>
              <w:pStyle w:val="ListParagraph"/>
              <w:numPr>
                <w:ilvl w:val="0"/>
                <w:numId w:val="46"/>
              </w:numPr>
            </w:pPr>
            <w:r w:rsidRPr="00F079AF">
              <w:t>North East LEP</w:t>
            </w:r>
          </w:p>
        </w:tc>
        <w:tc>
          <w:tcPr>
            <w:tcW w:w="4678" w:type="dxa"/>
          </w:tcPr>
          <w:p w14:paraId="7C9E41FF" w14:textId="38C2083E" w:rsidR="00EC2824" w:rsidRDefault="00EC2824" w:rsidP="00C474A2">
            <w:pPr>
              <w:pStyle w:val="ListParagraph"/>
              <w:numPr>
                <w:ilvl w:val="0"/>
                <w:numId w:val="47"/>
              </w:numPr>
              <w:ind w:left="457"/>
            </w:pPr>
            <w:r w:rsidRPr="00F079AF">
              <w:t>Sheffield City Region LEP</w:t>
            </w:r>
          </w:p>
        </w:tc>
      </w:tr>
      <w:tr w:rsidR="00EC2824" w14:paraId="07249965" w14:textId="77777777" w:rsidTr="00C474A2">
        <w:tc>
          <w:tcPr>
            <w:tcW w:w="3964" w:type="dxa"/>
          </w:tcPr>
          <w:p w14:paraId="45C74845" w14:textId="34B797C5" w:rsidR="00EC2824" w:rsidRDefault="00EC2824" w:rsidP="00C474A2">
            <w:pPr>
              <w:pStyle w:val="ListParagraph"/>
              <w:numPr>
                <w:ilvl w:val="0"/>
                <w:numId w:val="46"/>
              </w:numPr>
            </w:pPr>
            <w:r w:rsidRPr="00F079AF">
              <w:t>Leeds City Region Enterprise Partnership</w:t>
            </w:r>
          </w:p>
        </w:tc>
        <w:tc>
          <w:tcPr>
            <w:tcW w:w="4678" w:type="dxa"/>
          </w:tcPr>
          <w:p w14:paraId="092C64D3" w14:textId="30D38BDB" w:rsidR="00EC2824" w:rsidRDefault="00EC2824" w:rsidP="00C474A2">
            <w:pPr>
              <w:pStyle w:val="ListParagraph"/>
              <w:numPr>
                <w:ilvl w:val="0"/>
                <w:numId w:val="47"/>
              </w:numPr>
              <w:ind w:left="457"/>
            </w:pPr>
            <w:r w:rsidRPr="00F079AF">
              <w:t xml:space="preserve">York, North </w:t>
            </w:r>
            <w:proofErr w:type="gramStart"/>
            <w:r w:rsidRPr="00F079AF">
              <w:t>Yorkshire</w:t>
            </w:r>
            <w:proofErr w:type="gramEnd"/>
            <w:r w:rsidRPr="00F079AF">
              <w:t xml:space="preserve"> and East Riding Enterprise Partnership</w:t>
            </w:r>
          </w:p>
        </w:tc>
      </w:tr>
    </w:tbl>
    <w:p w14:paraId="714819FB" w14:textId="77777777" w:rsidR="00FB6798" w:rsidRPr="00F079AF" w:rsidRDefault="00FB6798" w:rsidP="00EC2824">
      <w:pPr>
        <w:autoSpaceDE w:val="0"/>
        <w:autoSpaceDN w:val="0"/>
        <w:adjustRightInd w:val="0"/>
        <w:spacing w:after="0" w:line="240" w:lineRule="auto"/>
        <w:jc w:val="both"/>
      </w:pPr>
    </w:p>
    <w:p w14:paraId="54A3DF13" w14:textId="64BF3FE1" w:rsidR="00EC2824" w:rsidRPr="00C474A2" w:rsidRDefault="00C45480" w:rsidP="00C474A2">
      <w:pPr>
        <w:pStyle w:val="Heading2"/>
        <w:spacing w:before="0"/>
        <w:rPr>
          <w:b/>
          <w:bCs/>
        </w:rPr>
      </w:pPr>
      <w:r w:rsidRPr="00C474A2">
        <w:rPr>
          <w:b/>
          <w:bCs/>
        </w:rPr>
        <w:t>North West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678"/>
      </w:tblGrid>
      <w:tr w:rsidR="00EC2824" w14:paraId="77798750" w14:textId="77777777" w:rsidTr="00C474A2">
        <w:tc>
          <w:tcPr>
            <w:tcW w:w="3964" w:type="dxa"/>
          </w:tcPr>
          <w:p w14:paraId="6D002E5C" w14:textId="3632B282" w:rsidR="00EC2824" w:rsidRPr="00F079AF" w:rsidRDefault="00FB6798" w:rsidP="008E4F7F">
            <w:pPr>
              <w:pStyle w:val="ListParagraph"/>
              <w:numPr>
                <w:ilvl w:val="0"/>
                <w:numId w:val="46"/>
              </w:numPr>
            </w:pPr>
            <w:r>
              <w:t>C</w:t>
            </w:r>
            <w:r w:rsidRPr="00F079AF">
              <w:t>umbria Local Enterprise Partnership</w:t>
            </w:r>
          </w:p>
        </w:tc>
        <w:tc>
          <w:tcPr>
            <w:tcW w:w="4678" w:type="dxa"/>
          </w:tcPr>
          <w:p w14:paraId="3AFF840C" w14:textId="476F6EC9" w:rsidR="00EC2824" w:rsidRPr="00F079AF" w:rsidRDefault="00FB6798" w:rsidP="008E4F7F">
            <w:pPr>
              <w:pStyle w:val="ListParagraph"/>
              <w:numPr>
                <w:ilvl w:val="0"/>
                <w:numId w:val="47"/>
              </w:numPr>
              <w:ind w:left="457"/>
            </w:pPr>
            <w:r>
              <w:t>C</w:t>
            </w:r>
            <w:r w:rsidRPr="00F079AF">
              <w:t>heshire and Warrington LEP</w:t>
            </w:r>
          </w:p>
        </w:tc>
      </w:tr>
      <w:tr w:rsidR="00EC2824" w14:paraId="68F4E33D" w14:textId="77777777" w:rsidTr="00C474A2">
        <w:tc>
          <w:tcPr>
            <w:tcW w:w="3964" w:type="dxa"/>
          </w:tcPr>
          <w:p w14:paraId="0C4908CB" w14:textId="1B600957" w:rsidR="00EC2824" w:rsidRPr="00F079AF" w:rsidRDefault="00FB6798" w:rsidP="008E4F7F">
            <w:pPr>
              <w:pStyle w:val="ListParagraph"/>
              <w:numPr>
                <w:ilvl w:val="0"/>
                <w:numId w:val="46"/>
              </w:numPr>
            </w:pPr>
            <w:r>
              <w:t>G</w:t>
            </w:r>
            <w:r w:rsidRPr="00F079AF">
              <w:t>reater Manchester LEP</w:t>
            </w:r>
          </w:p>
        </w:tc>
        <w:tc>
          <w:tcPr>
            <w:tcW w:w="4678" w:type="dxa"/>
          </w:tcPr>
          <w:p w14:paraId="68E3099E" w14:textId="21D0DD1C" w:rsidR="00EC2824" w:rsidRPr="00F079AF" w:rsidRDefault="00FB6798" w:rsidP="008E4F7F">
            <w:pPr>
              <w:pStyle w:val="ListParagraph"/>
              <w:numPr>
                <w:ilvl w:val="0"/>
                <w:numId w:val="47"/>
              </w:numPr>
              <w:ind w:left="457"/>
            </w:pPr>
            <w:r>
              <w:t>L</w:t>
            </w:r>
            <w:r w:rsidRPr="00F079AF">
              <w:t>ancashire Enterprise Partnership</w:t>
            </w:r>
          </w:p>
        </w:tc>
      </w:tr>
      <w:tr w:rsidR="00EC2824" w14:paraId="49500F0A" w14:textId="77777777" w:rsidTr="00C474A2">
        <w:tc>
          <w:tcPr>
            <w:tcW w:w="3964" w:type="dxa"/>
          </w:tcPr>
          <w:p w14:paraId="15BE8A22" w14:textId="622E7394" w:rsidR="00EC2824" w:rsidRPr="00F079AF" w:rsidRDefault="00FB6798" w:rsidP="008E4F7F">
            <w:pPr>
              <w:pStyle w:val="ListParagraph"/>
              <w:numPr>
                <w:ilvl w:val="0"/>
                <w:numId w:val="46"/>
              </w:numPr>
            </w:pPr>
            <w:r>
              <w:t>L</w:t>
            </w:r>
            <w:r w:rsidRPr="00F079AF">
              <w:t>iverpool City Region LEP</w:t>
            </w:r>
          </w:p>
        </w:tc>
        <w:tc>
          <w:tcPr>
            <w:tcW w:w="4678" w:type="dxa"/>
          </w:tcPr>
          <w:p w14:paraId="49C5EE34" w14:textId="77777777" w:rsidR="00EC2824" w:rsidRPr="00F079AF" w:rsidRDefault="00EC2824" w:rsidP="00C474A2">
            <w:pPr>
              <w:pStyle w:val="ListParagraph"/>
              <w:ind w:left="0"/>
            </w:pPr>
          </w:p>
        </w:tc>
      </w:tr>
    </w:tbl>
    <w:p w14:paraId="3D1A9A5E" w14:textId="77777777" w:rsidR="00FB6798" w:rsidRPr="00F079AF" w:rsidRDefault="00FB6798" w:rsidP="00C45480">
      <w:pPr>
        <w:autoSpaceDE w:val="0"/>
        <w:autoSpaceDN w:val="0"/>
        <w:adjustRightInd w:val="0"/>
        <w:spacing w:after="0" w:line="240" w:lineRule="auto"/>
        <w:jc w:val="both"/>
      </w:pPr>
    </w:p>
    <w:p w14:paraId="7407E7E0" w14:textId="40A0D3AD" w:rsidR="00C45480" w:rsidRPr="00C474A2" w:rsidRDefault="00C45480" w:rsidP="00C474A2">
      <w:pPr>
        <w:pStyle w:val="Heading2"/>
        <w:spacing w:before="0"/>
        <w:rPr>
          <w:b/>
          <w:bCs/>
        </w:rPr>
      </w:pPr>
      <w:r w:rsidRPr="00C474A2">
        <w:rPr>
          <w:b/>
          <w:bCs/>
        </w:rPr>
        <w:t>Midlands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253"/>
      </w:tblGrid>
      <w:tr w:rsidR="00FB6798" w14:paraId="277A8942" w14:textId="77777777" w:rsidTr="00C474A2">
        <w:tc>
          <w:tcPr>
            <w:tcW w:w="3964" w:type="dxa"/>
          </w:tcPr>
          <w:p w14:paraId="3C75C24A" w14:textId="4DAEBE51" w:rsidR="00FB6798" w:rsidRPr="00F079AF" w:rsidRDefault="00FB6798" w:rsidP="00FB6798">
            <w:pPr>
              <w:pStyle w:val="ListParagraph"/>
              <w:numPr>
                <w:ilvl w:val="0"/>
                <w:numId w:val="46"/>
              </w:numPr>
            </w:pPr>
            <w:r w:rsidRPr="00F079AF">
              <w:t>D2N2 (Derby, Derbyshire, Nottingham, Nottinghamshire) LEP</w:t>
            </w:r>
          </w:p>
        </w:tc>
        <w:tc>
          <w:tcPr>
            <w:tcW w:w="4253" w:type="dxa"/>
          </w:tcPr>
          <w:p w14:paraId="0CAB6CD3" w14:textId="5336AFBD" w:rsidR="00FB6798" w:rsidRPr="00F079AF" w:rsidRDefault="00FB6798" w:rsidP="00FB6798">
            <w:pPr>
              <w:pStyle w:val="ListParagraph"/>
              <w:numPr>
                <w:ilvl w:val="0"/>
                <w:numId w:val="47"/>
              </w:numPr>
              <w:ind w:left="457"/>
            </w:pPr>
            <w:r w:rsidRPr="00F079AF">
              <w:t>Stoke-on-Trent and Staffordshire Enterprise Partnership</w:t>
            </w:r>
          </w:p>
        </w:tc>
      </w:tr>
      <w:tr w:rsidR="00FB6798" w14:paraId="356E6D11" w14:textId="77777777" w:rsidTr="00C474A2">
        <w:tc>
          <w:tcPr>
            <w:tcW w:w="3964" w:type="dxa"/>
          </w:tcPr>
          <w:p w14:paraId="22F08212" w14:textId="40D4B1F1" w:rsidR="00FB6798" w:rsidRPr="00F079AF" w:rsidRDefault="00FB6798" w:rsidP="00FB6798">
            <w:pPr>
              <w:pStyle w:val="ListParagraph"/>
              <w:numPr>
                <w:ilvl w:val="0"/>
                <w:numId w:val="46"/>
              </w:numPr>
            </w:pPr>
            <w:r w:rsidRPr="00F079AF">
              <w:t>The Marches Local Enterprise Partnership</w:t>
            </w:r>
          </w:p>
        </w:tc>
        <w:tc>
          <w:tcPr>
            <w:tcW w:w="4253" w:type="dxa"/>
          </w:tcPr>
          <w:p w14:paraId="7FBA9EE3" w14:textId="42546DDF" w:rsidR="00FB6798" w:rsidRPr="00F079AF" w:rsidRDefault="00FB6798" w:rsidP="00FB6798">
            <w:pPr>
              <w:pStyle w:val="ListParagraph"/>
              <w:numPr>
                <w:ilvl w:val="0"/>
                <w:numId w:val="47"/>
              </w:numPr>
              <w:ind w:left="457"/>
            </w:pPr>
            <w:r w:rsidRPr="00F079AF">
              <w:t>LLEP (Leicester and Leicestershire Enterprise Partnership)</w:t>
            </w:r>
          </w:p>
        </w:tc>
      </w:tr>
      <w:tr w:rsidR="00FB6798" w14:paraId="6B6C5951" w14:textId="77777777" w:rsidTr="00C474A2">
        <w:tc>
          <w:tcPr>
            <w:tcW w:w="3964" w:type="dxa"/>
          </w:tcPr>
          <w:p w14:paraId="685AEFBA" w14:textId="60A6A6C5" w:rsidR="00FB6798" w:rsidRPr="00F079AF" w:rsidRDefault="00FB6798" w:rsidP="00FB6798">
            <w:pPr>
              <w:pStyle w:val="ListParagraph"/>
              <w:numPr>
                <w:ilvl w:val="0"/>
                <w:numId w:val="46"/>
              </w:numPr>
            </w:pPr>
            <w:r>
              <w:t>W</w:t>
            </w:r>
            <w:r w:rsidRPr="00F079AF">
              <w:t>orcestershire LEP</w:t>
            </w:r>
          </w:p>
        </w:tc>
        <w:tc>
          <w:tcPr>
            <w:tcW w:w="4253" w:type="dxa"/>
          </w:tcPr>
          <w:p w14:paraId="03ABA883" w14:textId="3732B142" w:rsidR="00FB6798" w:rsidRPr="00F079AF" w:rsidRDefault="00FB6798" w:rsidP="00FB6798">
            <w:pPr>
              <w:pStyle w:val="ListParagraph"/>
              <w:numPr>
                <w:ilvl w:val="0"/>
                <w:numId w:val="47"/>
              </w:numPr>
              <w:ind w:left="457"/>
            </w:pPr>
            <w:r w:rsidRPr="00F079AF">
              <w:t>Black Country LEP</w:t>
            </w:r>
          </w:p>
        </w:tc>
      </w:tr>
      <w:tr w:rsidR="00FB6798" w14:paraId="741BAACA" w14:textId="77777777" w:rsidTr="00C474A2">
        <w:tc>
          <w:tcPr>
            <w:tcW w:w="3964" w:type="dxa"/>
          </w:tcPr>
          <w:p w14:paraId="36AB6D51" w14:textId="58892D54" w:rsidR="00FB6798" w:rsidRPr="00F079AF" w:rsidRDefault="00FB6798" w:rsidP="00FB6798">
            <w:pPr>
              <w:pStyle w:val="ListParagraph"/>
              <w:numPr>
                <w:ilvl w:val="0"/>
                <w:numId w:val="46"/>
              </w:numPr>
            </w:pPr>
            <w:r w:rsidRPr="00F079AF">
              <w:t>Coventry and Warwickshire LEP</w:t>
            </w:r>
          </w:p>
        </w:tc>
        <w:tc>
          <w:tcPr>
            <w:tcW w:w="4253" w:type="dxa"/>
          </w:tcPr>
          <w:p w14:paraId="698D7DB0" w14:textId="37BE9AA0" w:rsidR="00FB6798" w:rsidRPr="00F079AF" w:rsidRDefault="00FB6798" w:rsidP="00FB6798">
            <w:pPr>
              <w:pStyle w:val="ListParagraph"/>
              <w:numPr>
                <w:ilvl w:val="0"/>
                <w:numId w:val="47"/>
              </w:numPr>
              <w:ind w:left="457"/>
            </w:pPr>
            <w:r w:rsidRPr="00F079AF">
              <w:t>Greater Birmingham and Solihull LEP</w:t>
            </w:r>
          </w:p>
        </w:tc>
      </w:tr>
      <w:tr w:rsidR="00FB6798" w14:paraId="10D0470F" w14:textId="77777777" w:rsidTr="00C474A2">
        <w:tc>
          <w:tcPr>
            <w:tcW w:w="3964" w:type="dxa"/>
          </w:tcPr>
          <w:p w14:paraId="64741020" w14:textId="2F343DE7" w:rsidR="00FB6798" w:rsidRPr="00F079AF" w:rsidRDefault="00FB6798" w:rsidP="00FB6798">
            <w:pPr>
              <w:pStyle w:val="ListParagraph"/>
              <w:numPr>
                <w:ilvl w:val="0"/>
                <w:numId w:val="46"/>
              </w:numPr>
            </w:pPr>
            <w:r w:rsidRPr="00F079AF">
              <w:t>Greater Lincolnshire LEP</w:t>
            </w:r>
          </w:p>
        </w:tc>
        <w:tc>
          <w:tcPr>
            <w:tcW w:w="4253" w:type="dxa"/>
          </w:tcPr>
          <w:p w14:paraId="539B887F" w14:textId="77777777" w:rsidR="00FB6798" w:rsidRPr="00F079AF" w:rsidRDefault="00FB6798" w:rsidP="00C474A2">
            <w:pPr>
              <w:pStyle w:val="ListParagraph"/>
              <w:ind w:left="0"/>
            </w:pPr>
          </w:p>
        </w:tc>
      </w:tr>
    </w:tbl>
    <w:p w14:paraId="78A0148F" w14:textId="77777777" w:rsidR="00F9519E" w:rsidRDefault="00F9519E" w:rsidP="005E76F6">
      <w:pPr>
        <w:pStyle w:val="Heading2"/>
        <w:spacing w:before="0"/>
      </w:pPr>
    </w:p>
    <w:p w14:paraId="79BE1475" w14:textId="3F609E27" w:rsidR="00C45480" w:rsidRPr="00C474A2" w:rsidRDefault="00C45480" w:rsidP="00C474A2">
      <w:pPr>
        <w:pStyle w:val="Heading2"/>
        <w:spacing w:before="0"/>
        <w:rPr>
          <w:b/>
          <w:bCs/>
        </w:rPr>
      </w:pPr>
      <w:r w:rsidRPr="00C474A2">
        <w:rPr>
          <w:b/>
          <w:bCs/>
        </w:rPr>
        <w:t>South West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678"/>
      </w:tblGrid>
      <w:tr w:rsidR="00FB6798" w14:paraId="4EAF3E53" w14:textId="77777777" w:rsidTr="00C474A2">
        <w:tc>
          <w:tcPr>
            <w:tcW w:w="3964" w:type="dxa"/>
          </w:tcPr>
          <w:p w14:paraId="0FE80115" w14:textId="2D443CDD" w:rsidR="00FB6798" w:rsidRPr="00F079AF" w:rsidRDefault="005E76F6" w:rsidP="005E76F6">
            <w:pPr>
              <w:pStyle w:val="ListParagraph"/>
              <w:numPr>
                <w:ilvl w:val="0"/>
                <w:numId w:val="46"/>
              </w:numPr>
            </w:pPr>
            <w:r w:rsidRPr="00F079AF">
              <w:t>Swindon and Wiltshire LEP</w:t>
            </w:r>
          </w:p>
        </w:tc>
        <w:tc>
          <w:tcPr>
            <w:tcW w:w="4678" w:type="dxa"/>
          </w:tcPr>
          <w:p w14:paraId="527E3475" w14:textId="5BEEA4F2" w:rsidR="00FB6798" w:rsidRPr="00F079AF" w:rsidRDefault="005E76F6" w:rsidP="005E76F6">
            <w:pPr>
              <w:pStyle w:val="ListParagraph"/>
              <w:numPr>
                <w:ilvl w:val="0"/>
                <w:numId w:val="47"/>
              </w:numPr>
              <w:ind w:left="457"/>
            </w:pPr>
            <w:r w:rsidRPr="00F079AF">
              <w:t>Heart of the South West LEP</w:t>
            </w:r>
          </w:p>
        </w:tc>
      </w:tr>
      <w:tr w:rsidR="005E76F6" w14:paraId="0830D5A0" w14:textId="77777777" w:rsidTr="00C474A2">
        <w:tc>
          <w:tcPr>
            <w:tcW w:w="3964" w:type="dxa"/>
          </w:tcPr>
          <w:p w14:paraId="33F6DD7B" w14:textId="7CFD603D" w:rsidR="005E76F6" w:rsidRPr="00F079AF" w:rsidRDefault="005E76F6" w:rsidP="005E76F6">
            <w:pPr>
              <w:pStyle w:val="ListParagraph"/>
              <w:numPr>
                <w:ilvl w:val="0"/>
                <w:numId w:val="46"/>
              </w:numPr>
            </w:pPr>
            <w:r w:rsidRPr="00F079AF">
              <w:t>West of England Combined Authority</w:t>
            </w:r>
          </w:p>
        </w:tc>
        <w:tc>
          <w:tcPr>
            <w:tcW w:w="4678" w:type="dxa"/>
          </w:tcPr>
          <w:p w14:paraId="209B7DAB" w14:textId="044A883F" w:rsidR="005E76F6" w:rsidRPr="00F079AF" w:rsidRDefault="005E76F6" w:rsidP="005E76F6">
            <w:pPr>
              <w:pStyle w:val="ListParagraph"/>
              <w:numPr>
                <w:ilvl w:val="0"/>
                <w:numId w:val="47"/>
              </w:numPr>
              <w:ind w:left="457"/>
            </w:pPr>
            <w:r w:rsidRPr="00F079AF">
              <w:t>Cornwall and Isles of Scilly LEP</w:t>
            </w:r>
          </w:p>
        </w:tc>
      </w:tr>
      <w:tr w:rsidR="005E76F6" w14:paraId="7E24164F" w14:textId="77777777" w:rsidTr="00C474A2">
        <w:tc>
          <w:tcPr>
            <w:tcW w:w="3964" w:type="dxa"/>
          </w:tcPr>
          <w:p w14:paraId="5480200F" w14:textId="115B2AD7" w:rsidR="005E76F6" w:rsidRPr="00F079AF" w:rsidRDefault="005E76F6" w:rsidP="005E76F6">
            <w:pPr>
              <w:pStyle w:val="ListParagraph"/>
              <w:numPr>
                <w:ilvl w:val="0"/>
                <w:numId w:val="46"/>
              </w:numPr>
            </w:pPr>
            <w:proofErr w:type="spellStart"/>
            <w:r w:rsidRPr="00F079AF">
              <w:t>GFirst</w:t>
            </w:r>
            <w:proofErr w:type="spellEnd"/>
            <w:r w:rsidRPr="00F079AF">
              <w:t xml:space="preserve"> (Gloucestershire) LEP</w:t>
            </w:r>
          </w:p>
        </w:tc>
        <w:tc>
          <w:tcPr>
            <w:tcW w:w="4678" w:type="dxa"/>
          </w:tcPr>
          <w:p w14:paraId="525ABD7C" w14:textId="6BD401BB" w:rsidR="005E76F6" w:rsidRPr="00F079AF" w:rsidRDefault="005E76F6" w:rsidP="005E76F6">
            <w:pPr>
              <w:pStyle w:val="ListParagraph"/>
              <w:numPr>
                <w:ilvl w:val="0"/>
                <w:numId w:val="47"/>
              </w:numPr>
              <w:ind w:left="457"/>
            </w:pPr>
            <w:r w:rsidRPr="00F079AF">
              <w:t>Dorset LEP</w:t>
            </w:r>
          </w:p>
        </w:tc>
      </w:tr>
      <w:tr w:rsidR="005E76F6" w14:paraId="0E6456A6" w14:textId="77777777" w:rsidTr="00C474A2">
        <w:tc>
          <w:tcPr>
            <w:tcW w:w="3964" w:type="dxa"/>
          </w:tcPr>
          <w:p w14:paraId="4978D3DA" w14:textId="1D47DDCF" w:rsidR="005E76F6" w:rsidRPr="00F079AF" w:rsidRDefault="005E76F6" w:rsidP="005E76F6">
            <w:pPr>
              <w:pStyle w:val="ListParagraph"/>
              <w:numPr>
                <w:ilvl w:val="0"/>
                <w:numId w:val="46"/>
              </w:numPr>
            </w:pPr>
            <w:r w:rsidRPr="00F079AF">
              <w:t>Solent LEP</w:t>
            </w:r>
          </w:p>
        </w:tc>
        <w:tc>
          <w:tcPr>
            <w:tcW w:w="4678" w:type="dxa"/>
          </w:tcPr>
          <w:p w14:paraId="3B64357A" w14:textId="77777777" w:rsidR="005E76F6" w:rsidRPr="00F079AF" w:rsidRDefault="005E76F6" w:rsidP="00C474A2">
            <w:pPr>
              <w:pStyle w:val="ListParagraph"/>
              <w:ind w:left="0"/>
            </w:pPr>
          </w:p>
        </w:tc>
      </w:tr>
    </w:tbl>
    <w:p w14:paraId="2379E573" w14:textId="77777777" w:rsidR="005E76F6" w:rsidRPr="00F079AF" w:rsidRDefault="005E76F6" w:rsidP="00C45480">
      <w:pPr>
        <w:autoSpaceDE w:val="0"/>
        <w:autoSpaceDN w:val="0"/>
        <w:adjustRightInd w:val="0"/>
        <w:spacing w:after="0" w:line="240" w:lineRule="auto"/>
        <w:jc w:val="both"/>
      </w:pPr>
    </w:p>
    <w:p w14:paraId="66CB1187" w14:textId="1A95C1E1" w:rsidR="00EC2824" w:rsidRPr="00C474A2" w:rsidRDefault="00C45480" w:rsidP="00C474A2">
      <w:pPr>
        <w:pStyle w:val="Heading2"/>
        <w:spacing w:before="0"/>
        <w:rPr>
          <w:b/>
          <w:bCs/>
        </w:rPr>
      </w:pPr>
      <w:r w:rsidRPr="00C474A2">
        <w:rPr>
          <w:b/>
          <w:bCs/>
        </w:rPr>
        <w:t>Greater South East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678"/>
      </w:tblGrid>
      <w:tr w:rsidR="00EC2824" w14:paraId="40D3CF8C" w14:textId="77777777" w:rsidTr="00C474A2">
        <w:tc>
          <w:tcPr>
            <w:tcW w:w="3964" w:type="dxa"/>
          </w:tcPr>
          <w:p w14:paraId="69DC2760" w14:textId="11BB969B" w:rsidR="00EC2824" w:rsidRPr="00F079AF" w:rsidRDefault="005E76F6" w:rsidP="008E4F7F">
            <w:pPr>
              <w:pStyle w:val="ListParagraph"/>
              <w:numPr>
                <w:ilvl w:val="0"/>
                <w:numId w:val="46"/>
              </w:numPr>
            </w:pPr>
            <w:r w:rsidRPr="00F079AF">
              <w:t>Cambridgeshire and Peterborough Combined Authority</w:t>
            </w:r>
          </w:p>
        </w:tc>
        <w:tc>
          <w:tcPr>
            <w:tcW w:w="4678" w:type="dxa"/>
          </w:tcPr>
          <w:p w14:paraId="3DDF768D" w14:textId="36463B60" w:rsidR="00EC2824" w:rsidRPr="00F079AF" w:rsidRDefault="00F9519E" w:rsidP="008E4F7F">
            <w:pPr>
              <w:pStyle w:val="ListParagraph"/>
              <w:numPr>
                <w:ilvl w:val="0"/>
                <w:numId w:val="47"/>
              </w:numPr>
              <w:ind w:left="457"/>
            </w:pPr>
            <w:r w:rsidRPr="00F079AF">
              <w:t>New Anglia Local Enterprise Partnership</w:t>
            </w:r>
          </w:p>
        </w:tc>
      </w:tr>
      <w:tr w:rsidR="00EC2824" w14:paraId="21392F2A" w14:textId="77777777" w:rsidTr="00C474A2">
        <w:tc>
          <w:tcPr>
            <w:tcW w:w="3964" w:type="dxa"/>
          </w:tcPr>
          <w:p w14:paraId="18CDFCE9" w14:textId="5CC0C7BE" w:rsidR="00EC2824" w:rsidRPr="00F079AF" w:rsidRDefault="005E76F6" w:rsidP="008E4F7F">
            <w:pPr>
              <w:pStyle w:val="ListParagraph"/>
              <w:numPr>
                <w:ilvl w:val="0"/>
                <w:numId w:val="46"/>
              </w:numPr>
            </w:pPr>
            <w:r w:rsidRPr="00F079AF">
              <w:t>Herts (Hertfordshire) LEP</w:t>
            </w:r>
          </w:p>
        </w:tc>
        <w:tc>
          <w:tcPr>
            <w:tcW w:w="4678" w:type="dxa"/>
          </w:tcPr>
          <w:p w14:paraId="316C4253" w14:textId="61064E2D" w:rsidR="00EC2824" w:rsidRPr="00F079AF" w:rsidRDefault="005E76F6" w:rsidP="008E4F7F">
            <w:pPr>
              <w:pStyle w:val="ListParagraph"/>
              <w:numPr>
                <w:ilvl w:val="0"/>
                <w:numId w:val="47"/>
              </w:numPr>
              <w:ind w:left="457"/>
            </w:pPr>
            <w:r w:rsidRPr="00F079AF">
              <w:t>Buckinghamshire Thames Valley LEP</w:t>
            </w:r>
          </w:p>
        </w:tc>
      </w:tr>
      <w:tr w:rsidR="00EC2824" w14:paraId="16E4E732" w14:textId="77777777" w:rsidTr="00C474A2">
        <w:tc>
          <w:tcPr>
            <w:tcW w:w="3964" w:type="dxa"/>
          </w:tcPr>
          <w:p w14:paraId="29D31CE6" w14:textId="27C25939" w:rsidR="00EC2824" w:rsidRPr="00F079AF" w:rsidRDefault="005E76F6" w:rsidP="008E4F7F">
            <w:pPr>
              <w:pStyle w:val="ListParagraph"/>
              <w:numPr>
                <w:ilvl w:val="0"/>
                <w:numId w:val="46"/>
              </w:numPr>
            </w:pPr>
            <w:proofErr w:type="spellStart"/>
            <w:r w:rsidRPr="00F079AF">
              <w:t>OxLEP</w:t>
            </w:r>
            <w:proofErr w:type="spellEnd"/>
            <w:r w:rsidRPr="00F079AF">
              <w:t xml:space="preserve"> (Oxfordshire) LEP</w:t>
            </w:r>
          </w:p>
        </w:tc>
        <w:tc>
          <w:tcPr>
            <w:tcW w:w="4678" w:type="dxa"/>
          </w:tcPr>
          <w:p w14:paraId="230877B4" w14:textId="301E2C1F" w:rsidR="00EC2824" w:rsidRPr="00F079AF" w:rsidRDefault="005E76F6" w:rsidP="008E4F7F">
            <w:pPr>
              <w:pStyle w:val="ListParagraph"/>
              <w:numPr>
                <w:ilvl w:val="0"/>
                <w:numId w:val="47"/>
              </w:numPr>
              <w:ind w:left="457"/>
            </w:pPr>
            <w:r w:rsidRPr="00F079AF">
              <w:t>SEMLEP (South East Midlands LEP)</w:t>
            </w:r>
          </w:p>
        </w:tc>
      </w:tr>
      <w:tr w:rsidR="00EC2824" w14:paraId="0416611D" w14:textId="77777777" w:rsidTr="00C474A2">
        <w:tc>
          <w:tcPr>
            <w:tcW w:w="3964" w:type="dxa"/>
          </w:tcPr>
          <w:p w14:paraId="6686227B" w14:textId="69EB3619" w:rsidR="00EC2824" w:rsidRPr="00F079AF" w:rsidRDefault="005E76F6" w:rsidP="008E4F7F">
            <w:pPr>
              <w:pStyle w:val="ListParagraph"/>
              <w:numPr>
                <w:ilvl w:val="0"/>
                <w:numId w:val="46"/>
              </w:numPr>
            </w:pPr>
            <w:r w:rsidRPr="00F079AF">
              <w:t>Coast to Capital LEP</w:t>
            </w:r>
          </w:p>
        </w:tc>
        <w:tc>
          <w:tcPr>
            <w:tcW w:w="4678" w:type="dxa"/>
          </w:tcPr>
          <w:p w14:paraId="42E5C72A" w14:textId="151D7333" w:rsidR="00EC2824" w:rsidRPr="00F079AF" w:rsidRDefault="005E76F6" w:rsidP="008E4F7F">
            <w:pPr>
              <w:pStyle w:val="ListParagraph"/>
              <w:numPr>
                <w:ilvl w:val="0"/>
                <w:numId w:val="47"/>
              </w:numPr>
              <w:ind w:left="457"/>
            </w:pPr>
            <w:r w:rsidRPr="00F079AF">
              <w:t>South East Local Enterprise Partnership</w:t>
            </w:r>
          </w:p>
        </w:tc>
      </w:tr>
      <w:tr w:rsidR="00EC2824" w14:paraId="6F2D4B88" w14:textId="77777777" w:rsidTr="00C474A2">
        <w:tc>
          <w:tcPr>
            <w:tcW w:w="3964" w:type="dxa"/>
          </w:tcPr>
          <w:p w14:paraId="69985A9E" w14:textId="3F939CD9" w:rsidR="00EC2824" w:rsidRPr="00F079AF" w:rsidRDefault="005E76F6" w:rsidP="008E4F7F">
            <w:pPr>
              <w:pStyle w:val="ListParagraph"/>
              <w:numPr>
                <w:ilvl w:val="0"/>
                <w:numId w:val="46"/>
              </w:numPr>
            </w:pPr>
            <w:r w:rsidRPr="00F079AF">
              <w:t>Enterprise M3 LEP</w:t>
            </w:r>
          </w:p>
        </w:tc>
        <w:tc>
          <w:tcPr>
            <w:tcW w:w="4678" w:type="dxa"/>
          </w:tcPr>
          <w:p w14:paraId="14D94B60" w14:textId="303B8EC9" w:rsidR="00EC2824" w:rsidRPr="00F079AF" w:rsidRDefault="005E76F6" w:rsidP="008E4F7F">
            <w:pPr>
              <w:pStyle w:val="ListParagraph"/>
              <w:numPr>
                <w:ilvl w:val="0"/>
                <w:numId w:val="47"/>
              </w:numPr>
              <w:ind w:left="457"/>
            </w:pPr>
            <w:r w:rsidRPr="00F079AF">
              <w:t>Thames Valley Berkshire LEP</w:t>
            </w:r>
          </w:p>
        </w:tc>
      </w:tr>
      <w:tr w:rsidR="005E76F6" w14:paraId="0D9EB4A1" w14:textId="77777777" w:rsidTr="00C474A2">
        <w:tc>
          <w:tcPr>
            <w:tcW w:w="3964" w:type="dxa"/>
          </w:tcPr>
          <w:p w14:paraId="31948312" w14:textId="5608116B" w:rsidR="005E76F6" w:rsidRPr="00F079AF" w:rsidRDefault="005E76F6" w:rsidP="008E4F7F">
            <w:pPr>
              <w:pStyle w:val="ListParagraph"/>
              <w:numPr>
                <w:ilvl w:val="0"/>
                <w:numId w:val="46"/>
              </w:numPr>
            </w:pPr>
            <w:r w:rsidRPr="00F079AF">
              <w:t>LEAP (London Economic Action Partnership)</w:t>
            </w:r>
          </w:p>
        </w:tc>
        <w:tc>
          <w:tcPr>
            <w:tcW w:w="4678" w:type="dxa"/>
          </w:tcPr>
          <w:p w14:paraId="297521CE" w14:textId="77777777" w:rsidR="005E76F6" w:rsidRPr="00F079AF" w:rsidRDefault="005E76F6" w:rsidP="00C474A2"/>
        </w:tc>
      </w:tr>
    </w:tbl>
    <w:p w14:paraId="7ADF76C4" w14:textId="77777777" w:rsidR="00EC2824" w:rsidRDefault="00EC2824" w:rsidP="00C45480">
      <w:pPr>
        <w:autoSpaceDE w:val="0"/>
        <w:autoSpaceDN w:val="0"/>
        <w:adjustRightInd w:val="0"/>
        <w:spacing w:after="0" w:line="240" w:lineRule="auto"/>
        <w:jc w:val="both"/>
      </w:pPr>
    </w:p>
    <w:p w14:paraId="7D037672" w14:textId="77777777" w:rsidR="00FB6798" w:rsidRPr="00F079AF" w:rsidRDefault="00FB6798" w:rsidP="00C474A2"/>
    <w:p w14:paraId="25C57487" w14:textId="5DA8BDAF" w:rsidR="001C593E" w:rsidRPr="00C474A2" w:rsidRDefault="001C593E" w:rsidP="00C474A2">
      <w:pPr>
        <w:pStyle w:val="Heading1"/>
        <w:rPr>
          <w:b/>
          <w:bCs/>
          <w:sz w:val="36"/>
          <w:szCs w:val="36"/>
        </w:rPr>
      </w:pPr>
      <w:r w:rsidRPr="00C474A2">
        <w:rPr>
          <w:b/>
          <w:bCs/>
          <w:sz w:val="36"/>
          <w:szCs w:val="36"/>
        </w:rPr>
        <w:lastRenderedPageBreak/>
        <w:t xml:space="preserve">Annex </w:t>
      </w:r>
      <w:r w:rsidR="00C45480" w:rsidRPr="00C474A2">
        <w:rPr>
          <w:b/>
          <w:bCs/>
          <w:sz w:val="36"/>
          <w:szCs w:val="36"/>
        </w:rPr>
        <w:t>2</w:t>
      </w:r>
      <w:r w:rsidRPr="00C474A2">
        <w:rPr>
          <w:b/>
          <w:bCs/>
          <w:sz w:val="36"/>
          <w:szCs w:val="36"/>
        </w:rPr>
        <w:t xml:space="preserve">: Navigating the Magic Map to check </w:t>
      </w:r>
      <w:r w:rsidR="009E2924" w:rsidRPr="00C474A2">
        <w:rPr>
          <w:b/>
          <w:bCs/>
          <w:sz w:val="36"/>
          <w:szCs w:val="36"/>
        </w:rPr>
        <w:t xml:space="preserve">RCEF </w:t>
      </w:r>
      <w:r w:rsidRPr="00C474A2">
        <w:rPr>
          <w:b/>
          <w:bCs/>
          <w:sz w:val="36"/>
          <w:szCs w:val="36"/>
        </w:rPr>
        <w:t xml:space="preserve">eligibility </w:t>
      </w:r>
    </w:p>
    <w:p w14:paraId="6017D979" w14:textId="77777777" w:rsidR="00F9519E" w:rsidRDefault="00F9519E" w:rsidP="001C593E">
      <w:pPr>
        <w:rPr>
          <w:rFonts w:cstheme="minorHAnsi"/>
        </w:rPr>
      </w:pPr>
    </w:p>
    <w:p w14:paraId="5B8A3679" w14:textId="7FDDE596" w:rsidR="001C593E" w:rsidRDefault="001C593E" w:rsidP="001C593E">
      <w:pPr>
        <w:rPr>
          <w:rFonts w:cstheme="minorHAnsi"/>
        </w:rPr>
      </w:pPr>
      <w:r w:rsidRPr="00D759D4">
        <w:rPr>
          <w:rFonts w:cstheme="minorHAnsi"/>
        </w:rPr>
        <w:t xml:space="preserve">The </w:t>
      </w:r>
      <w:hyperlink r:id="rId20" w:history="1">
        <w:r w:rsidRPr="00D759D4">
          <w:rPr>
            <w:rStyle w:val="Hyperlink"/>
            <w:rFonts w:cstheme="minorHAnsi"/>
          </w:rPr>
          <w:t>Magic Map</w:t>
        </w:r>
      </w:hyperlink>
      <w:r w:rsidRPr="00D759D4">
        <w:rPr>
          <w:rFonts w:cstheme="minorHAnsi"/>
        </w:rPr>
        <w:t xml:space="preserve"> can be used to help you determine eligibility for RCEF.  The </w:t>
      </w:r>
      <w:r>
        <w:rPr>
          <w:rFonts w:cstheme="minorHAnsi"/>
        </w:rPr>
        <w:t xml:space="preserve">two </w:t>
      </w:r>
      <w:r w:rsidRPr="00D759D4">
        <w:rPr>
          <w:rFonts w:cstheme="minorHAnsi"/>
        </w:rPr>
        <w:t>images below provide guidance on how to do this</w:t>
      </w:r>
      <w:r w:rsidR="00CA3F31">
        <w:rPr>
          <w:rFonts w:cstheme="minorHAnsi"/>
        </w:rPr>
        <w:t>.</w:t>
      </w:r>
      <w:r w:rsidRPr="00D759D4">
        <w:rPr>
          <w:rFonts w:cstheme="minorHAnsi"/>
        </w:rPr>
        <w:t xml:space="preserve"> </w:t>
      </w:r>
    </w:p>
    <w:p w14:paraId="7EBD97AF" w14:textId="77777777" w:rsidR="00CA3F31" w:rsidRPr="00D759D4" w:rsidRDefault="00CA3F31" w:rsidP="001C593E">
      <w:pPr>
        <w:rPr>
          <w:rFonts w:cstheme="minorHAnsi"/>
        </w:rPr>
      </w:pPr>
    </w:p>
    <w:p w14:paraId="6A1733C0" w14:textId="00BC331B" w:rsidR="001C593E" w:rsidRDefault="001C593E">
      <w:pPr>
        <w:spacing w:after="0" w:line="240" w:lineRule="auto"/>
      </w:pPr>
      <w:r>
        <w:rPr>
          <w:noProof/>
        </w:rPr>
        <w:drawing>
          <wp:inline distT="0" distB="0" distL="0" distR="0" wp14:anchorId="701B9576" wp14:editId="0D1F6906">
            <wp:extent cx="5724525" cy="27834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t="13202"/>
                    <a:stretch/>
                  </pic:blipFill>
                  <pic:spPr bwMode="auto">
                    <a:xfrm>
                      <a:off x="0" y="0"/>
                      <a:ext cx="5724525" cy="2783417"/>
                    </a:xfrm>
                    <a:prstGeom prst="rect">
                      <a:avLst/>
                    </a:prstGeom>
                    <a:noFill/>
                    <a:ln>
                      <a:noFill/>
                    </a:ln>
                    <a:extLst>
                      <a:ext uri="{53640926-AAD7-44D8-BBD7-CCE9431645EC}">
                        <a14:shadowObscured xmlns:a14="http://schemas.microsoft.com/office/drawing/2010/main"/>
                      </a:ext>
                    </a:extLst>
                  </pic:spPr>
                </pic:pic>
              </a:graphicData>
            </a:graphic>
          </wp:inline>
        </w:drawing>
      </w:r>
    </w:p>
    <w:p w14:paraId="4F014C6E" w14:textId="77777777" w:rsidR="00CA3F31" w:rsidRDefault="00CA3F31">
      <w:pPr>
        <w:spacing w:after="0" w:line="240" w:lineRule="auto"/>
      </w:pPr>
    </w:p>
    <w:p w14:paraId="181C59BC" w14:textId="5ECDBD38" w:rsidR="001C593E" w:rsidRDefault="001C593E">
      <w:pPr>
        <w:spacing w:after="0" w:line="240" w:lineRule="auto"/>
      </w:pPr>
    </w:p>
    <w:p w14:paraId="15E0E636" w14:textId="196A253A" w:rsidR="001C593E" w:rsidRDefault="001C593E">
      <w:pPr>
        <w:spacing w:after="0" w:line="240" w:lineRule="auto"/>
      </w:pPr>
      <w:r w:rsidRPr="00D759D4">
        <w:rPr>
          <w:rFonts w:cstheme="minorHAnsi"/>
          <w:noProof/>
          <w:lang w:eastAsia="en-GB"/>
        </w:rPr>
        <w:drawing>
          <wp:inline distT="0" distB="0" distL="0" distR="0" wp14:anchorId="5B956332" wp14:editId="568C6FFC">
            <wp:extent cx="5684520" cy="2827871"/>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2"/>
                    <a:srcRect l="813" t="12104"/>
                    <a:stretch/>
                  </pic:blipFill>
                  <pic:spPr bwMode="auto">
                    <a:xfrm>
                      <a:off x="0" y="0"/>
                      <a:ext cx="5684943" cy="2828081"/>
                    </a:xfrm>
                    <a:prstGeom prst="rect">
                      <a:avLst/>
                    </a:prstGeom>
                    <a:ln>
                      <a:noFill/>
                    </a:ln>
                    <a:extLst>
                      <a:ext uri="{53640926-AAD7-44D8-BBD7-CCE9431645EC}">
                        <a14:shadowObscured xmlns:a14="http://schemas.microsoft.com/office/drawing/2010/main"/>
                      </a:ext>
                    </a:extLst>
                  </pic:spPr>
                </pic:pic>
              </a:graphicData>
            </a:graphic>
          </wp:inline>
        </w:drawing>
      </w:r>
    </w:p>
    <w:p w14:paraId="1822F35F" w14:textId="0FDF3A10" w:rsidR="009E2924" w:rsidRDefault="009E2924">
      <w:pPr>
        <w:spacing w:after="0" w:line="240" w:lineRule="auto"/>
      </w:pPr>
    </w:p>
    <w:p w14:paraId="01C33449" w14:textId="38B97809" w:rsidR="009E2924" w:rsidRDefault="009E2924">
      <w:pPr>
        <w:spacing w:after="0" w:line="240" w:lineRule="auto"/>
      </w:pPr>
    </w:p>
    <w:p w14:paraId="3E3ECEDC" w14:textId="0A929362" w:rsidR="009E2924" w:rsidRDefault="009E2924">
      <w:pPr>
        <w:spacing w:after="0" w:line="240" w:lineRule="auto"/>
      </w:pPr>
    </w:p>
    <w:p w14:paraId="342CD8B0" w14:textId="3781B9B8" w:rsidR="009E2924" w:rsidRDefault="009E2924">
      <w:pPr>
        <w:spacing w:after="0" w:line="240" w:lineRule="auto"/>
      </w:pPr>
    </w:p>
    <w:p w14:paraId="06BEA343" w14:textId="5A89E587" w:rsidR="009E2924" w:rsidRDefault="009E2924">
      <w:pPr>
        <w:spacing w:after="0" w:line="240" w:lineRule="auto"/>
      </w:pPr>
    </w:p>
    <w:p w14:paraId="773761FA" w14:textId="22B6B047" w:rsidR="009E2924" w:rsidRDefault="009E2924">
      <w:r>
        <w:br w:type="page"/>
      </w:r>
    </w:p>
    <w:p w14:paraId="5EEC84EC" w14:textId="1D9D281A" w:rsidR="009E2924" w:rsidRPr="00C474A2" w:rsidRDefault="009E2924" w:rsidP="009E2924">
      <w:pPr>
        <w:pStyle w:val="Heading1"/>
        <w:spacing w:before="0" w:line="240" w:lineRule="auto"/>
        <w:rPr>
          <w:b/>
          <w:bCs/>
          <w:sz w:val="36"/>
          <w:szCs w:val="36"/>
        </w:rPr>
      </w:pPr>
      <w:r w:rsidRPr="00C474A2">
        <w:rPr>
          <w:b/>
          <w:bCs/>
          <w:sz w:val="36"/>
          <w:szCs w:val="36"/>
        </w:rPr>
        <w:lastRenderedPageBreak/>
        <w:t xml:space="preserve">Annex </w:t>
      </w:r>
      <w:r w:rsidR="00C45480" w:rsidRPr="00C474A2">
        <w:rPr>
          <w:b/>
          <w:bCs/>
          <w:sz w:val="36"/>
          <w:szCs w:val="36"/>
        </w:rPr>
        <w:t>3</w:t>
      </w:r>
      <w:r w:rsidRPr="00C474A2">
        <w:rPr>
          <w:b/>
          <w:bCs/>
          <w:sz w:val="36"/>
          <w:szCs w:val="36"/>
        </w:rPr>
        <w:t xml:space="preserve">: </w:t>
      </w:r>
      <w:r w:rsidR="00C3592E" w:rsidRPr="00C474A2">
        <w:rPr>
          <w:b/>
          <w:bCs/>
          <w:sz w:val="36"/>
          <w:szCs w:val="36"/>
        </w:rPr>
        <w:t>RCEF</w:t>
      </w:r>
      <w:r w:rsidRPr="00C474A2">
        <w:rPr>
          <w:b/>
          <w:bCs/>
          <w:sz w:val="36"/>
          <w:szCs w:val="36"/>
        </w:rPr>
        <w:t xml:space="preserve"> application checklist</w:t>
      </w:r>
    </w:p>
    <w:p w14:paraId="496EEB38" w14:textId="77777777" w:rsidR="009E2924" w:rsidRDefault="009E2924" w:rsidP="009E2924">
      <w:pPr>
        <w:autoSpaceDE w:val="0"/>
        <w:autoSpaceDN w:val="0"/>
        <w:adjustRightInd w:val="0"/>
        <w:spacing w:after="0" w:line="240" w:lineRule="auto"/>
        <w:jc w:val="both"/>
      </w:pPr>
    </w:p>
    <w:p w14:paraId="32B42F79" w14:textId="23C4F49C" w:rsidR="009E2924" w:rsidRPr="00F079AF" w:rsidRDefault="009E2924" w:rsidP="009E2924">
      <w:pPr>
        <w:autoSpaceDE w:val="0"/>
        <w:autoSpaceDN w:val="0"/>
        <w:adjustRightInd w:val="0"/>
        <w:spacing w:after="0" w:line="240" w:lineRule="auto"/>
        <w:jc w:val="both"/>
      </w:pPr>
      <w:r w:rsidRPr="00F079AF">
        <w:t xml:space="preserve">Your application will need to include the following </w:t>
      </w:r>
      <w:r>
        <w:t>documents along with the application form</w:t>
      </w:r>
      <w:r w:rsidRPr="00F079AF">
        <w:t>:</w:t>
      </w:r>
    </w:p>
    <w:p w14:paraId="458DF159" w14:textId="77777777" w:rsidR="009E2924" w:rsidRPr="00F079AF" w:rsidRDefault="009E2924" w:rsidP="009E2924">
      <w:pPr>
        <w:autoSpaceDE w:val="0"/>
        <w:autoSpaceDN w:val="0"/>
        <w:adjustRightInd w:val="0"/>
        <w:spacing w:after="0" w:line="240" w:lineRule="auto"/>
        <w:jc w:val="both"/>
      </w:pPr>
    </w:p>
    <w:p w14:paraId="7170CC9B" w14:textId="77777777" w:rsidR="009E2924" w:rsidRPr="00F079AF" w:rsidRDefault="009E2924" w:rsidP="00C474A2">
      <w:pPr>
        <w:pStyle w:val="ListParagraph"/>
        <w:numPr>
          <w:ilvl w:val="0"/>
          <w:numId w:val="45"/>
        </w:numPr>
        <w:autoSpaceDE w:val="0"/>
        <w:autoSpaceDN w:val="0"/>
        <w:adjustRightInd w:val="0"/>
        <w:spacing w:after="0" w:line="240" w:lineRule="auto"/>
      </w:pPr>
      <w:r w:rsidRPr="00AB0F37">
        <w:rPr>
          <w:b/>
        </w:rPr>
        <w:t xml:space="preserve">Your </w:t>
      </w:r>
      <w:r>
        <w:rPr>
          <w:b/>
        </w:rPr>
        <w:t xml:space="preserve">project </w:t>
      </w:r>
      <w:proofErr w:type="gramStart"/>
      <w:r w:rsidRPr="00AB0F37">
        <w:rPr>
          <w:b/>
        </w:rPr>
        <w:t>brief</w:t>
      </w:r>
      <w:proofErr w:type="gramEnd"/>
    </w:p>
    <w:p w14:paraId="0F663805" w14:textId="77777777" w:rsidR="009E2924" w:rsidRPr="00F079AF" w:rsidRDefault="009E2924" w:rsidP="00EC2824">
      <w:pPr>
        <w:autoSpaceDE w:val="0"/>
        <w:autoSpaceDN w:val="0"/>
        <w:adjustRightInd w:val="0"/>
        <w:spacing w:after="0" w:line="240" w:lineRule="auto"/>
        <w:ind w:left="360"/>
        <w:jc w:val="both"/>
      </w:pPr>
      <w:r w:rsidRPr="00F079AF">
        <w:t xml:space="preserve">Please include the invitation to tender or brief that you sent to prospective </w:t>
      </w:r>
      <w:r>
        <w:t>consultants</w:t>
      </w:r>
      <w:r w:rsidRPr="00F079AF">
        <w:t>.</w:t>
      </w:r>
    </w:p>
    <w:p w14:paraId="5F7FC5E5" w14:textId="77777777" w:rsidR="009E2924" w:rsidRPr="00F079AF" w:rsidRDefault="009E2924" w:rsidP="00FB6798">
      <w:pPr>
        <w:autoSpaceDE w:val="0"/>
        <w:autoSpaceDN w:val="0"/>
        <w:adjustRightInd w:val="0"/>
        <w:spacing w:after="0" w:line="240" w:lineRule="auto"/>
        <w:jc w:val="both"/>
      </w:pPr>
    </w:p>
    <w:p w14:paraId="43D7D73B" w14:textId="77777777" w:rsidR="009E2924" w:rsidRPr="00F079AF" w:rsidRDefault="009E2924" w:rsidP="00C474A2">
      <w:pPr>
        <w:pStyle w:val="ListParagraph"/>
        <w:numPr>
          <w:ilvl w:val="0"/>
          <w:numId w:val="45"/>
        </w:numPr>
        <w:autoSpaceDE w:val="0"/>
        <w:autoSpaceDN w:val="0"/>
        <w:adjustRightInd w:val="0"/>
        <w:spacing w:after="0" w:line="240" w:lineRule="auto"/>
        <w:jc w:val="both"/>
      </w:pPr>
      <w:r w:rsidRPr="00AB0F37">
        <w:rPr>
          <w:b/>
        </w:rPr>
        <w:t>Quotations</w:t>
      </w:r>
    </w:p>
    <w:p w14:paraId="4A68C1A2" w14:textId="77777777" w:rsidR="009E2924" w:rsidRPr="00F079AF" w:rsidRDefault="009E2924" w:rsidP="00EC2824">
      <w:pPr>
        <w:autoSpaceDE w:val="0"/>
        <w:autoSpaceDN w:val="0"/>
        <w:adjustRightInd w:val="0"/>
        <w:spacing w:after="0" w:line="240" w:lineRule="auto"/>
        <w:ind w:left="360"/>
        <w:jc w:val="both"/>
      </w:pPr>
      <w:r w:rsidRPr="00F079AF">
        <w:t>Quotations should be obtained by sending a brief to potential contractors which includes the</w:t>
      </w:r>
    </w:p>
    <w:p w14:paraId="2FD93D78" w14:textId="77777777" w:rsidR="009E2924" w:rsidRPr="00F079AF" w:rsidRDefault="009E2924" w:rsidP="00FB6798">
      <w:pPr>
        <w:autoSpaceDE w:val="0"/>
        <w:autoSpaceDN w:val="0"/>
        <w:adjustRightInd w:val="0"/>
        <w:spacing w:after="0" w:line="240" w:lineRule="auto"/>
        <w:ind w:left="360"/>
        <w:jc w:val="both"/>
      </w:pPr>
      <w:r w:rsidRPr="00F079AF">
        <w:t>Feasibility Report Structure. Delivery of the Feasibility Report Structure should be considered when assessing quotations. Please no</w:t>
      </w:r>
      <w:r>
        <w:t>te</w:t>
      </w:r>
      <w:r w:rsidRPr="00F079AF">
        <w:t xml:space="preserve"> we cannot accept applications without quotations</w:t>
      </w:r>
      <w:r>
        <w:t>,</w:t>
      </w:r>
      <w:r w:rsidRPr="00F079AF">
        <w:t xml:space="preserve"> includ</w:t>
      </w:r>
      <w:r>
        <w:t>ing</w:t>
      </w:r>
      <w:r w:rsidRPr="00F079AF">
        <w:t xml:space="preserve"> for any work that you plan to undertake yourselves. We will require you to provide a justification for your selection within your application.</w:t>
      </w:r>
    </w:p>
    <w:p w14:paraId="3C17E15C" w14:textId="77777777" w:rsidR="009E2924" w:rsidRPr="005E0BF1" w:rsidRDefault="009E2924" w:rsidP="0030038A">
      <w:pPr>
        <w:autoSpaceDE w:val="0"/>
        <w:autoSpaceDN w:val="0"/>
        <w:adjustRightInd w:val="0"/>
        <w:spacing w:after="0" w:line="240" w:lineRule="auto"/>
        <w:jc w:val="both"/>
      </w:pPr>
    </w:p>
    <w:p w14:paraId="7B2D6C2C" w14:textId="77777777" w:rsidR="009E2924" w:rsidRPr="005E0BF1" w:rsidRDefault="009E2924" w:rsidP="00C474A2">
      <w:pPr>
        <w:pStyle w:val="ListParagraph"/>
        <w:numPr>
          <w:ilvl w:val="0"/>
          <w:numId w:val="45"/>
        </w:numPr>
        <w:autoSpaceDE w:val="0"/>
        <w:autoSpaceDN w:val="0"/>
        <w:adjustRightInd w:val="0"/>
        <w:spacing w:after="0" w:line="240" w:lineRule="auto"/>
        <w:jc w:val="both"/>
      </w:pPr>
      <w:r>
        <w:rPr>
          <w:b/>
          <w:bCs/>
        </w:rPr>
        <w:t>CV o</w:t>
      </w:r>
      <w:r w:rsidRPr="00AB0F37">
        <w:rPr>
          <w:b/>
          <w:bCs/>
        </w:rPr>
        <w:t>f person(s) you have chosen to deliver feasibility project</w:t>
      </w:r>
    </w:p>
    <w:p w14:paraId="189BC774" w14:textId="10D7AEA8" w:rsidR="009E2924" w:rsidRDefault="009E2924" w:rsidP="00EC2824">
      <w:pPr>
        <w:autoSpaceDE w:val="0"/>
        <w:autoSpaceDN w:val="0"/>
        <w:adjustRightInd w:val="0"/>
        <w:spacing w:after="0" w:line="240" w:lineRule="auto"/>
        <w:ind w:left="360"/>
        <w:jc w:val="both"/>
      </w:pPr>
      <w:r w:rsidRPr="005E0BF1">
        <w:t xml:space="preserve">You will need to demonstrate that the person(s) you have chosen </w:t>
      </w:r>
      <w:r w:rsidRPr="00FC03F1">
        <w:t xml:space="preserve">to deliver the work has the </w:t>
      </w:r>
      <w:r w:rsidRPr="00F079AF">
        <w:t xml:space="preserve">relevant experience (including financial experience) to carry out the feasibility study. We will require a copy of their CV and details of any similar work they have carried out </w:t>
      </w:r>
      <w:r w:rsidRPr="005E0BF1">
        <w:t>previously.</w:t>
      </w:r>
    </w:p>
    <w:p w14:paraId="3D542891" w14:textId="60A50BBB" w:rsidR="00C3592E" w:rsidRDefault="00C3592E" w:rsidP="00FB6798">
      <w:pPr>
        <w:autoSpaceDE w:val="0"/>
        <w:autoSpaceDN w:val="0"/>
        <w:adjustRightInd w:val="0"/>
        <w:spacing w:after="0" w:line="240" w:lineRule="auto"/>
        <w:ind w:left="360"/>
        <w:jc w:val="both"/>
      </w:pPr>
    </w:p>
    <w:p w14:paraId="36BFE298" w14:textId="66C362F0" w:rsidR="00C3592E" w:rsidRPr="00C474A2" w:rsidRDefault="00C3592E" w:rsidP="00FB6798">
      <w:pPr>
        <w:pStyle w:val="ListParagraph"/>
        <w:numPr>
          <w:ilvl w:val="0"/>
          <w:numId w:val="45"/>
        </w:numPr>
        <w:autoSpaceDE w:val="0"/>
        <w:autoSpaceDN w:val="0"/>
        <w:adjustRightInd w:val="0"/>
        <w:spacing w:after="0" w:line="240" w:lineRule="auto"/>
        <w:jc w:val="both"/>
      </w:pPr>
      <w:r>
        <w:rPr>
          <w:rFonts w:cstheme="minorHAnsi"/>
          <w:b/>
          <w:bCs/>
          <w:iCs/>
        </w:rPr>
        <w:t>De m</w:t>
      </w:r>
      <w:r w:rsidRPr="00A03CF3">
        <w:rPr>
          <w:rFonts w:cstheme="minorHAnsi"/>
          <w:b/>
          <w:bCs/>
          <w:iCs/>
        </w:rPr>
        <w:t>inimis Declaration Form</w:t>
      </w:r>
    </w:p>
    <w:p w14:paraId="70B77C42" w14:textId="75D439E0" w:rsidR="00C3592E" w:rsidRPr="005E0BF1" w:rsidRDefault="00C3592E" w:rsidP="00C474A2">
      <w:pPr>
        <w:pStyle w:val="ListParagraph"/>
        <w:autoSpaceDE w:val="0"/>
        <w:autoSpaceDN w:val="0"/>
        <w:adjustRightInd w:val="0"/>
        <w:spacing w:after="0" w:line="240" w:lineRule="auto"/>
        <w:ind w:left="360"/>
        <w:jc w:val="both"/>
      </w:pPr>
      <w:r>
        <w:rPr>
          <w:rFonts w:cstheme="minorHAnsi"/>
          <w:iCs/>
        </w:rPr>
        <w:t xml:space="preserve">Applicant organisations </w:t>
      </w:r>
      <w:r w:rsidRPr="00D759D4">
        <w:rPr>
          <w:rFonts w:cstheme="minorHAnsi"/>
          <w:iCs/>
        </w:rPr>
        <w:t xml:space="preserve">are required to declare all public funding received during the previous </w:t>
      </w:r>
      <w:r>
        <w:rPr>
          <w:rFonts w:cstheme="minorHAnsi"/>
          <w:iCs/>
        </w:rPr>
        <w:t>three</w:t>
      </w:r>
      <w:r w:rsidRPr="00D759D4">
        <w:rPr>
          <w:rFonts w:cstheme="minorHAnsi"/>
          <w:iCs/>
        </w:rPr>
        <w:t xml:space="preserve"> years and specify how much of this was </w:t>
      </w:r>
      <w:r>
        <w:rPr>
          <w:rFonts w:cstheme="minorHAnsi"/>
          <w:iCs/>
        </w:rPr>
        <w:t>d</w:t>
      </w:r>
      <w:r w:rsidRPr="00D759D4">
        <w:rPr>
          <w:rFonts w:cstheme="minorHAnsi"/>
          <w:iCs/>
        </w:rPr>
        <w:t xml:space="preserve">e </w:t>
      </w:r>
      <w:r>
        <w:rPr>
          <w:rFonts w:cstheme="minorHAnsi"/>
          <w:iCs/>
        </w:rPr>
        <w:t>m</w:t>
      </w:r>
      <w:r w:rsidRPr="00D759D4">
        <w:rPr>
          <w:rFonts w:cstheme="minorHAnsi"/>
          <w:iCs/>
        </w:rPr>
        <w:t xml:space="preserve">inimis aid received during the previous </w:t>
      </w:r>
      <w:r>
        <w:rPr>
          <w:rFonts w:cstheme="minorHAnsi"/>
          <w:iCs/>
        </w:rPr>
        <w:t>three</w:t>
      </w:r>
      <w:r w:rsidRPr="00D759D4">
        <w:rPr>
          <w:rFonts w:cstheme="minorHAnsi"/>
          <w:iCs/>
        </w:rPr>
        <w:t xml:space="preserve"> fiscal years.  </w:t>
      </w:r>
    </w:p>
    <w:p w14:paraId="2B3F5D2C" w14:textId="77777777" w:rsidR="009E2924" w:rsidRPr="00FC03F1" w:rsidRDefault="009E2924">
      <w:pPr>
        <w:autoSpaceDE w:val="0"/>
        <w:autoSpaceDN w:val="0"/>
        <w:adjustRightInd w:val="0"/>
        <w:spacing w:after="0" w:line="240" w:lineRule="auto"/>
        <w:jc w:val="both"/>
      </w:pPr>
    </w:p>
    <w:p w14:paraId="38E62505" w14:textId="3D83104B" w:rsidR="009E2924" w:rsidRPr="005E0BF1" w:rsidRDefault="009E2924" w:rsidP="00C474A2">
      <w:pPr>
        <w:pStyle w:val="ListParagraph"/>
        <w:numPr>
          <w:ilvl w:val="0"/>
          <w:numId w:val="45"/>
        </w:numPr>
        <w:autoSpaceDE w:val="0"/>
        <w:autoSpaceDN w:val="0"/>
        <w:adjustRightInd w:val="0"/>
        <w:spacing w:after="0" w:line="240" w:lineRule="auto"/>
        <w:jc w:val="both"/>
      </w:pPr>
      <w:r w:rsidRPr="00AB0F37">
        <w:rPr>
          <w:b/>
          <w:bCs/>
        </w:rPr>
        <w:t xml:space="preserve">Governing Document </w:t>
      </w:r>
      <w:r w:rsidR="00C3592E">
        <w:rPr>
          <w:b/>
          <w:bCs/>
        </w:rPr>
        <w:t>(</w:t>
      </w:r>
      <w:r w:rsidRPr="00AB0F37">
        <w:rPr>
          <w:b/>
          <w:bCs/>
        </w:rPr>
        <w:t>required for unregulated organisations</w:t>
      </w:r>
      <w:r w:rsidR="00C3592E">
        <w:t>)</w:t>
      </w:r>
    </w:p>
    <w:p w14:paraId="702707F5" w14:textId="77777777" w:rsidR="009E2924" w:rsidRPr="00F079AF" w:rsidRDefault="009E2924" w:rsidP="00EC2824">
      <w:pPr>
        <w:autoSpaceDE w:val="0"/>
        <w:autoSpaceDN w:val="0"/>
        <w:adjustRightInd w:val="0"/>
        <w:spacing w:after="0" w:line="240" w:lineRule="auto"/>
        <w:ind w:left="360"/>
        <w:jc w:val="both"/>
      </w:pPr>
      <w:r w:rsidRPr="00FC03F1">
        <w:t>Your governing document sets out in writing how your organisation is structured</w:t>
      </w:r>
      <w:r w:rsidRPr="00F079AF">
        <w:t xml:space="preserve">, what it is set up to do and how it does it. It may be called </w:t>
      </w:r>
      <w:proofErr w:type="gramStart"/>
      <w:r w:rsidRPr="00F079AF">
        <w:t>a number of</w:t>
      </w:r>
      <w:proofErr w:type="gramEnd"/>
      <w:r w:rsidRPr="00F079AF">
        <w:t xml:space="preserve"> things, such as a constitution, set of rules or trust deed. We also do not require this from statutory authorities such as parish councils. </w:t>
      </w:r>
    </w:p>
    <w:p w14:paraId="2469255C" w14:textId="77777777" w:rsidR="009E2924" w:rsidRPr="00F079AF" w:rsidRDefault="009E2924" w:rsidP="00FB6798">
      <w:pPr>
        <w:autoSpaceDE w:val="0"/>
        <w:autoSpaceDN w:val="0"/>
        <w:adjustRightInd w:val="0"/>
        <w:spacing w:after="0" w:line="240" w:lineRule="auto"/>
        <w:jc w:val="both"/>
      </w:pPr>
    </w:p>
    <w:p w14:paraId="70CB0EDD" w14:textId="77777777" w:rsidR="009E2924" w:rsidRPr="00F079AF" w:rsidRDefault="009E2924" w:rsidP="00C474A2">
      <w:pPr>
        <w:pStyle w:val="ListParagraph"/>
        <w:numPr>
          <w:ilvl w:val="0"/>
          <w:numId w:val="45"/>
        </w:numPr>
        <w:autoSpaceDE w:val="0"/>
        <w:autoSpaceDN w:val="0"/>
        <w:adjustRightInd w:val="0"/>
        <w:spacing w:after="0" w:line="240" w:lineRule="auto"/>
        <w:jc w:val="both"/>
      </w:pPr>
      <w:r w:rsidRPr="00AB0F37">
        <w:rPr>
          <w:b/>
        </w:rPr>
        <w:t>Copy of your Annual Community Interest Report</w:t>
      </w:r>
    </w:p>
    <w:p w14:paraId="39062953" w14:textId="77777777" w:rsidR="009E2924" w:rsidRPr="00F079AF" w:rsidRDefault="009E2924" w:rsidP="00EC2824">
      <w:pPr>
        <w:autoSpaceDE w:val="0"/>
        <w:autoSpaceDN w:val="0"/>
        <w:adjustRightInd w:val="0"/>
        <w:spacing w:after="0" w:line="240" w:lineRule="auto"/>
        <w:ind w:left="360"/>
        <w:jc w:val="both"/>
      </w:pPr>
      <w:r w:rsidRPr="00F079AF">
        <w:t>If you are a registered Community Interest Company, please provide a copy of your most recent</w:t>
      </w:r>
    </w:p>
    <w:p w14:paraId="3C6C2480" w14:textId="77777777" w:rsidR="009E2924" w:rsidRPr="00F079AF" w:rsidRDefault="009E2924" w:rsidP="00FB6798">
      <w:pPr>
        <w:autoSpaceDE w:val="0"/>
        <w:autoSpaceDN w:val="0"/>
        <w:adjustRightInd w:val="0"/>
        <w:spacing w:after="0" w:line="240" w:lineRule="auto"/>
        <w:ind w:left="360"/>
        <w:jc w:val="both"/>
      </w:pPr>
      <w:r w:rsidRPr="00F079AF">
        <w:t>Annual CIC report.</w:t>
      </w:r>
    </w:p>
    <w:p w14:paraId="1BC12A0E" w14:textId="77777777" w:rsidR="009E2924" w:rsidRPr="00F079AF" w:rsidRDefault="009E2924" w:rsidP="0030038A">
      <w:pPr>
        <w:autoSpaceDE w:val="0"/>
        <w:autoSpaceDN w:val="0"/>
        <w:adjustRightInd w:val="0"/>
        <w:spacing w:after="0" w:line="240" w:lineRule="auto"/>
        <w:jc w:val="both"/>
      </w:pPr>
    </w:p>
    <w:p w14:paraId="5C770F9C" w14:textId="77777777" w:rsidR="009E2924" w:rsidRPr="00F079AF" w:rsidRDefault="009E2924" w:rsidP="00C474A2">
      <w:pPr>
        <w:pStyle w:val="ListParagraph"/>
        <w:numPr>
          <w:ilvl w:val="0"/>
          <w:numId w:val="45"/>
        </w:numPr>
        <w:autoSpaceDE w:val="0"/>
        <w:autoSpaceDN w:val="0"/>
        <w:adjustRightInd w:val="0"/>
        <w:spacing w:after="0" w:line="240" w:lineRule="auto"/>
        <w:jc w:val="both"/>
      </w:pPr>
      <w:r w:rsidRPr="00AB0F37">
        <w:rPr>
          <w:b/>
        </w:rPr>
        <w:t>Financial Accounts</w:t>
      </w:r>
      <w:r w:rsidRPr="00F079AF">
        <w:t xml:space="preserve"> </w:t>
      </w:r>
    </w:p>
    <w:p w14:paraId="55956264" w14:textId="5C5D869F" w:rsidR="009E2924" w:rsidRPr="006F5EE7" w:rsidRDefault="009E2924" w:rsidP="00C474A2">
      <w:pPr>
        <w:pStyle w:val="ListParagraph"/>
        <w:autoSpaceDE w:val="0"/>
        <w:autoSpaceDN w:val="0"/>
        <w:adjustRightInd w:val="0"/>
        <w:spacing w:after="0" w:line="240" w:lineRule="auto"/>
        <w:ind w:left="357"/>
        <w:jc w:val="both"/>
      </w:pPr>
      <w:r w:rsidRPr="00F079AF">
        <w:t>If your organisation has been formed for 12 months or more, please provide a copy of your most recent financial accounts signed by the most senior representative within your organisation or by your accountant or auditor. If your organisation has been formed within the last 12 months, please record your current and anticipated income stream(s) in section 2.8 on the application form.</w:t>
      </w:r>
    </w:p>
    <w:sectPr w:rsidR="009E2924" w:rsidRPr="006F5EE7" w:rsidSect="00C474A2">
      <w:headerReference w:type="even" r:id="rId23"/>
      <w:headerReference w:type="default" r:id="rId24"/>
      <w:footerReference w:type="even" r:id="rId25"/>
      <w:footerReference w:type="default" r:id="rId26"/>
      <w:headerReference w:type="first" r:id="rId27"/>
      <w:footerReference w:type="first" r:id="rId28"/>
      <w:pgSz w:w="11906" w:h="16838"/>
      <w:pgMar w:top="2126" w:right="1440" w:bottom="1440" w:left="1440"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2743E" w14:textId="77777777" w:rsidR="00545F28" w:rsidRDefault="00545F28" w:rsidP="007D1B28">
      <w:pPr>
        <w:spacing w:after="0" w:line="240" w:lineRule="auto"/>
      </w:pPr>
      <w:r>
        <w:separator/>
      </w:r>
    </w:p>
  </w:endnote>
  <w:endnote w:type="continuationSeparator" w:id="0">
    <w:p w14:paraId="1256E756" w14:textId="77777777" w:rsidR="00545F28" w:rsidRDefault="00545F28" w:rsidP="007D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undry Form Sans">
    <w:altName w:val="Calibri"/>
    <w:charset w:val="00"/>
    <w:family w:val="auto"/>
    <w:pitch w:val="variable"/>
    <w:sig w:usb0="800000A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D9E70" w14:textId="77777777" w:rsidR="008D13D9" w:rsidRDefault="008D1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985468"/>
      <w:docPartObj>
        <w:docPartGallery w:val="Page Numbers (Bottom of Page)"/>
        <w:docPartUnique/>
      </w:docPartObj>
    </w:sdtPr>
    <w:sdtEndPr>
      <w:rPr>
        <w:noProof/>
      </w:rPr>
    </w:sdtEndPr>
    <w:sdtContent>
      <w:p w14:paraId="0C0C879F" w14:textId="517E847D" w:rsidR="000C0B3A" w:rsidRDefault="000C0B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1CAF38" w14:textId="77777777" w:rsidR="000C0B3A" w:rsidRDefault="000C0B3A" w:rsidP="00096AB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14852" w14:textId="77777777" w:rsidR="008D13D9" w:rsidRDefault="008D1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FDE50" w14:textId="77777777" w:rsidR="00545F28" w:rsidRDefault="00545F28" w:rsidP="007D1B28">
      <w:pPr>
        <w:spacing w:after="0" w:line="240" w:lineRule="auto"/>
      </w:pPr>
      <w:r>
        <w:separator/>
      </w:r>
    </w:p>
  </w:footnote>
  <w:footnote w:type="continuationSeparator" w:id="0">
    <w:p w14:paraId="2ADB0454" w14:textId="77777777" w:rsidR="00545F28" w:rsidRDefault="00545F28" w:rsidP="007D1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85E49" w14:textId="77777777" w:rsidR="008D13D9" w:rsidRDefault="008D1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A30E2" w14:textId="7F9A0AC0" w:rsidR="000C0B3A" w:rsidRDefault="000C0B3A" w:rsidP="00280338">
    <w:pPr>
      <w:pStyle w:val="Header"/>
      <w:contextualSpacing/>
      <w:rPr>
        <w:b/>
        <w:color w:val="00B050"/>
        <w:sz w:val="28"/>
      </w:rPr>
    </w:pPr>
    <w:r>
      <w:rPr>
        <w:noProof/>
        <w:lang w:eastAsia="en-GB"/>
      </w:rPr>
      <w:drawing>
        <wp:anchor distT="0" distB="0" distL="114300" distR="114300" simplePos="0" relativeHeight="251665408" behindDoc="0" locked="0" layoutInCell="1" allowOverlap="1" wp14:anchorId="1FA9EA5A" wp14:editId="0CE74103">
          <wp:simplePos x="0" y="0"/>
          <wp:positionH relativeFrom="margin">
            <wp:align>right</wp:align>
          </wp:positionH>
          <wp:positionV relativeFrom="paragraph">
            <wp:posOffset>88900</wp:posOffset>
          </wp:positionV>
          <wp:extent cx="933450" cy="44259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00E009B5" wp14:editId="0DCD811C">
          <wp:simplePos x="0" y="0"/>
          <wp:positionH relativeFrom="column">
            <wp:posOffset>-600075</wp:posOffset>
          </wp:positionH>
          <wp:positionV relativeFrom="paragraph">
            <wp:posOffset>56515</wp:posOffset>
          </wp:positionV>
          <wp:extent cx="1981201" cy="4953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png"/>
                  <pic:cNvPicPr/>
                </pic:nvPicPr>
                <pic:blipFill>
                  <a:blip r:embed="rId2">
                    <a:extLst>
                      <a:ext uri="{28A0092B-C50C-407E-A947-70E740481C1C}">
                        <a14:useLocalDpi xmlns:a14="http://schemas.microsoft.com/office/drawing/2010/main" val="0"/>
                      </a:ext>
                    </a:extLst>
                  </a:blip>
                  <a:stretch>
                    <a:fillRect/>
                  </a:stretch>
                </pic:blipFill>
                <pic:spPr>
                  <a:xfrm>
                    <a:off x="0" y="0"/>
                    <a:ext cx="1981201" cy="495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5AF04993" wp14:editId="4F436198">
          <wp:simplePos x="0" y="0"/>
          <wp:positionH relativeFrom="column">
            <wp:posOffset>8419465</wp:posOffset>
          </wp:positionH>
          <wp:positionV relativeFrom="paragraph">
            <wp:posOffset>120015</wp:posOffset>
          </wp:positionV>
          <wp:extent cx="975360" cy="46291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462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28E5">
      <w:rPr>
        <w:color w:val="00B050"/>
      </w:rPr>
      <w:t xml:space="preserve"> </w:t>
    </w:r>
    <w:r>
      <w:rPr>
        <w:color w:val="00B050"/>
      </w:rPr>
      <w:t xml:space="preserve">  </w:t>
    </w:r>
    <w:r w:rsidRPr="00E63F75">
      <w:rPr>
        <w:b/>
        <w:color w:val="00B050"/>
        <w:sz w:val="28"/>
      </w:rPr>
      <w:ptab w:relativeTo="margin" w:alignment="center" w:leader="none"/>
    </w:r>
  </w:p>
  <w:p w14:paraId="359731D5" w14:textId="77777777" w:rsidR="000C0B3A" w:rsidRDefault="000C0B3A" w:rsidP="00280338">
    <w:pPr>
      <w:pStyle w:val="Header"/>
      <w:contextualSpacing/>
      <w:jc w:val="center"/>
      <w:rPr>
        <w:b/>
        <w:noProof/>
        <w:color w:val="00B050"/>
        <w:sz w:val="28"/>
        <w:lang w:eastAsia="en-GB"/>
      </w:rPr>
    </w:pPr>
    <w:r>
      <w:rPr>
        <w:b/>
        <w:noProof/>
        <w:color w:val="00B050"/>
        <w:sz w:val="28"/>
        <w:lang w:eastAsia="en-GB"/>
      </w:rPr>
      <w:tab/>
    </w:r>
  </w:p>
  <w:p w14:paraId="025DAE98" w14:textId="77777777" w:rsidR="000C0B3A" w:rsidRDefault="000C0B3A" w:rsidP="00493684">
    <w:pPr>
      <w:pStyle w:val="Header"/>
      <w:contextualSpacing/>
      <w:rPr>
        <w:b/>
        <w:noProof/>
        <w:color w:val="00B050"/>
        <w:sz w:val="28"/>
        <w:lang w:eastAsia="en-GB"/>
      </w:rPr>
    </w:pPr>
  </w:p>
  <w:p w14:paraId="0D857C6F" w14:textId="16247F27" w:rsidR="000C0B3A" w:rsidRPr="008D13D9" w:rsidRDefault="000C0B3A" w:rsidP="00493684">
    <w:pPr>
      <w:pStyle w:val="Header"/>
      <w:contextualSpacing/>
      <w:rPr>
        <w:color w:val="385623" w:themeColor="accent6" w:themeShade="80"/>
      </w:rPr>
    </w:pPr>
    <w:r w:rsidRPr="008D13D9">
      <w:rPr>
        <w:b/>
        <w:noProof/>
        <w:color w:val="385623" w:themeColor="accent6" w:themeShade="80"/>
        <w:sz w:val="28"/>
        <w:lang w:eastAsia="en-GB"/>
      </w:rPr>
      <w:tab/>
      <w:t>GUIDANCE NOTE - RCEF Stage 1 Feasibility Grants</w:t>
    </w:r>
    <w:r w:rsidRPr="008D13D9">
      <w:rPr>
        <w:b/>
        <w:color w:val="385623" w:themeColor="accent6" w:themeShade="80"/>
        <w:sz w:val="28"/>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E6CE6" w14:textId="77777777" w:rsidR="008D13D9" w:rsidRDefault="008D1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676C"/>
    <w:multiLevelType w:val="hybridMultilevel"/>
    <w:tmpl w:val="C52A646A"/>
    <w:lvl w:ilvl="0" w:tplc="CD0A716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971C0"/>
    <w:multiLevelType w:val="hybridMultilevel"/>
    <w:tmpl w:val="ACCEF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E288A"/>
    <w:multiLevelType w:val="hybridMultilevel"/>
    <w:tmpl w:val="E898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2149D"/>
    <w:multiLevelType w:val="hybridMultilevel"/>
    <w:tmpl w:val="EB0A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A1193"/>
    <w:multiLevelType w:val="hybridMultilevel"/>
    <w:tmpl w:val="3A04F890"/>
    <w:lvl w:ilvl="0" w:tplc="15920B1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32ACA"/>
    <w:multiLevelType w:val="hybridMultilevel"/>
    <w:tmpl w:val="7F10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52146"/>
    <w:multiLevelType w:val="hybridMultilevel"/>
    <w:tmpl w:val="50321AE4"/>
    <w:lvl w:ilvl="0" w:tplc="08090001">
      <w:start w:val="1"/>
      <w:numFmt w:val="bullet"/>
      <w:lvlText w:val=""/>
      <w:lvlJc w:val="left"/>
      <w:pPr>
        <w:ind w:left="360" w:hanging="360"/>
      </w:pPr>
      <w:rPr>
        <w:rFonts w:ascii="Symbol" w:hAnsi="Symbol" w:hint="default"/>
      </w:rPr>
    </w:lvl>
    <w:lvl w:ilvl="1" w:tplc="EED02FD8">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62673B"/>
    <w:multiLevelType w:val="hybridMultilevel"/>
    <w:tmpl w:val="F4C60B66"/>
    <w:lvl w:ilvl="0" w:tplc="9B685F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B624DF"/>
    <w:multiLevelType w:val="hybridMultilevel"/>
    <w:tmpl w:val="6314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250F6"/>
    <w:multiLevelType w:val="hybridMultilevel"/>
    <w:tmpl w:val="419E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F1877"/>
    <w:multiLevelType w:val="hybridMultilevel"/>
    <w:tmpl w:val="608C55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563E6"/>
    <w:multiLevelType w:val="hybridMultilevel"/>
    <w:tmpl w:val="9574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E2464"/>
    <w:multiLevelType w:val="hybridMultilevel"/>
    <w:tmpl w:val="D88A9FAE"/>
    <w:lvl w:ilvl="0" w:tplc="8DDCE3C4">
      <w:start w:val="1"/>
      <w:numFmt w:val="bullet"/>
      <w:pStyle w:val="LONBulletOne"/>
      <w:lvlText w:val="•"/>
      <w:lvlJc w:val="left"/>
      <w:pPr>
        <w:tabs>
          <w:tab w:val="num" w:pos="284"/>
        </w:tabs>
        <w:ind w:left="284" w:hanging="284"/>
      </w:pPr>
      <w:rPr>
        <w:rFonts w:ascii="Foundry Form Sans" w:hAnsi="Foundry Form Sans" w:hint="default"/>
        <w:color w:val="313231"/>
        <w:sz w:val="32"/>
        <w:szCs w:val="32"/>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35EE0"/>
    <w:multiLevelType w:val="hybridMultilevel"/>
    <w:tmpl w:val="B4C6A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8963FE"/>
    <w:multiLevelType w:val="hybridMultilevel"/>
    <w:tmpl w:val="A0C29B1C"/>
    <w:lvl w:ilvl="0" w:tplc="9B685F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47175B"/>
    <w:multiLevelType w:val="hybridMultilevel"/>
    <w:tmpl w:val="36249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F20A1"/>
    <w:multiLevelType w:val="hybridMultilevel"/>
    <w:tmpl w:val="123AB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B6D34"/>
    <w:multiLevelType w:val="hybridMultilevel"/>
    <w:tmpl w:val="78B6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C1604"/>
    <w:multiLevelType w:val="hybridMultilevel"/>
    <w:tmpl w:val="7E04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9725A"/>
    <w:multiLevelType w:val="hybridMultilevel"/>
    <w:tmpl w:val="56A43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757402"/>
    <w:multiLevelType w:val="hybridMultilevel"/>
    <w:tmpl w:val="8250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B7FF3"/>
    <w:multiLevelType w:val="hybridMultilevel"/>
    <w:tmpl w:val="C8F4C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111D6"/>
    <w:multiLevelType w:val="hybridMultilevel"/>
    <w:tmpl w:val="DF2888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B1DD1"/>
    <w:multiLevelType w:val="hybridMultilevel"/>
    <w:tmpl w:val="02E0A8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855EE0"/>
    <w:multiLevelType w:val="hybridMultilevel"/>
    <w:tmpl w:val="33862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994080"/>
    <w:multiLevelType w:val="hybridMultilevel"/>
    <w:tmpl w:val="4CA6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4254B"/>
    <w:multiLevelType w:val="hybridMultilevel"/>
    <w:tmpl w:val="8B6EA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2F7D5E"/>
    <w:multiLevelType w:val="hybridMultilevel"/>
    <w:tmpl w:val="6CCEB348"/>
    <w:lvl w:ilvl="0" w:tplc="74BE16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186B42"/>
    <w:multiLevelType w:val="hybridMultilevel"/>
    <w:tmpl w:val="03541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8C3C69"/>
    <w:multiLevelType w:val="hybridMultilevel"/>
    <w:tmpl w:val="7A0C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3E5610"/>
    <w:multiLevelType w:val="hybridMultilevel"/>
    <w:tmpl w:val="BDA4DBC2"/>
    <w:lvl w:ilvl="0" w:tplc="9146A0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E30E94"/>
    <w:multiLevelType w:val="hybridMultilevel"/>
    <w:tmpl w:val="DD64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EA79F6"/>
    <w:multiLevelType w:val="hybridMultilevel"/>
    <w:tmpl w:val="CAB88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8F3EB4"/>
    <w:multiLevelType w:val="hybridMultilevel"/>
    <w:tmpl w:val="690C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F22B4B"/>
    <w:multiLevelType w:val="hybridMultilevel"/>
    <w:tmpl w:val="0F9A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3123BA"/>
    <w:multiLevelType w:val="hybridMultilevel"/>
    <w:tmpl w:val="8C0E61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C0037C"/>
    <w:multiLevelType w:val="hybridMultilevel"/>
    <w:tmpl w:val="B7C0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715772"/>
    <w:multiLevelType w:val="hybridMultilevel"/>
    <w:tmpl w:val="F38289B2"/>
    <w:lvl w:ilvl="0" w:tplc="01C43E88">
      <w:start w:val="1"/>
      <w:numFmt w:val="lowerLetter"/>
      <w:lvlText w:val="%1."/>
      <w:lvlJc w:val="left"/>
      <w:pPr>
        <w:ind w:left="720" w:hanging="360"/>
      </w:pPr>
    </w:lvl>
    <w:lvl w:ilvl="1" w:tplc="65026154">
      <w:start w:val="1"/>
      <w:numFmt w:val="lowerLetter"/>
      <w:lvlText w:val="%2."/>
      <w:lvlJc w:val="left"/>
      <w:pPr>
        <w:ind w:left="1440" w:hanging="360"/>
      </w:pPr>
    </w:lvl>
    <w:lvl w:ilvl="2" w:tplc="35BCD248">
      <w:start w:val="1"/>
      <w:numFmt w:val="lowerRoman"/>
      <w:lvlText w:val="%3."/>
      <w:lvlJc w:val="right"/>
      <w:pPr>
        <w:ind w:left="2160" w:hanging="180"/>
      </w:pPr>
    </w:lvl>
    <w:lvl w:ilvl="3" w:tplc="913ACE28">
      <w:start w:val="1"/>
      <w:numFmt w:val="decimal"/>
      <w:lvlText w:val="%4."/>
      <w:lvlJc w:val="left"/>
      <w:pPr>
        <w:ind w:left="2880" w:hanging="360"/>
      </w:pPr>
    </w:lvl>
    <w:lvl w:ilvl="4" w:tplc="8B7A70A8">
      <w:start w:val="1"/>
      <w:numFmt w:val="lowerLetter"/>
      <w:lvlText w:val="%5."/>
      <w:lvlJc w:val="left"/>
      <w:pPr>
        <w:ind w:left="3600" w:hanging="360"/>
      </w:pPr>
    </w:lvl>
    <w:lvl w:ilvl="5" w:tplc="6BCCF8B4">
      <w:start w:val="1"/>
      <w:numFmt w:val="lowerRoman"/>
      <w:lvlText w:val="%6."/>
      <w:lvlJc w:val="right"/>
      <w:pPr>
        <w:ind w:left="4320" w:hanging="180"/>
      </w:pPr>
    </w:lvl>
    <w:lvl w:ilvl="6" w:tplc="B7663C62">
      <w:start w:val="1"/>
      <w:numFmt w:val="decimal"/>
      <w:lvlText w:val="%7."/>
      <w:lvlJc w:val="left"/>
      <w:pPr>
        <w:ind w:left="5040" w:hanging="360"/>
      </w:pPr>
    </w:lvl>
    <w:lvl w:ilvl="7" w:tplc="E8A813CC">
      <w:start w:val="1"/>
      <w:numFmt w:val="lowerLetter"/>
      <w:lvlText w:val="%8."/>
      <w:lvlJc w:val="left"/>
      <w:pPr>
        <w:ind w:left="5760" w:hanging="360"/>
      </w:pPr>
    </w:lvl>
    <w:lvl w:ilvl="8" w:tplc="D4348166">
      <w:start w:val="1"/>
      <w:numFmt w:val="lowerRoman"/>
      <w:lvlText w:val="%9."/>
      <w:lvlJc w:val="right"/>
      <w:pPr>
        <w:ind w:left="6480" w:hanging="180"/>
      </w:pPr>
    </w:lvl>
  </w:abstractNum>
  <w:abstractNum w:abstractNumId="38" w15:restartNumberingAfterBreak="0">
    <w:nsid w:val="5FEB109D"/>
    <w:multiLevelType w:val="hybridMultilevel"/>
    <w:tmpl w:val="3700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86483F"/>
    <w:multiLevelType w:val="hybridMultilevel"/>
    <w:tmpl w:val="AE82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E02D58"/>
    <w:multiLevelType w:val="hybridMultilevel"/>
    <w:tmpl w:val="6C5A2E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AA7840"/>
    <w:multiLevelType w:val="hybridMultilevel"/>
    <w:tmpl w:val="DD90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10078C"/>
    <w:multiLevelType w:val="hybridMultilevel"/>
    <w:tmpl w:val="4FC6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8127A4"/>
    <w:multiLevelType w:val="hybridMultilevel"/>
    <w:tmpl w:val="E55A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0F614C"/>
    <w:multiLevelType w:val="hybridMultilevel"/>
    <w:tmpl w:val="BA22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21779"/>
    <w:multiLevelType w:val="hybridMultilevel"/>
    <w:tmpl w:val="8110C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63257E"/>
    <w:multiLevelType w:val="hybridMultilevel"/>
    <w:tmpl w:val="F28C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6C2E82"/>
    <w:multiLevelType w:val="hybridMultilevel"/>
    <w:tmpl w:val="BA7E23BC"/>
    <w:lvl w:ilvl="0" w:tplc="915CEB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3"/>
  </w:num>
  <w:num w:numId="3">
    <w:abstractNumId w:val="42"/>
  </w:num>
  <w:num w:numId="4">
    <w:abstractNumId w:val="3"/>
  </w:num>
  <w:num w:numId="5">
    <w:abstractNumId w:val="26"/>
  </w:num>
  <w:num w:numId="6">
    <w:abstractNumId w:val="20"/>
  </w:num>
  <w:num w:numId="7">
    <w:abstractNumId w:val="46"/>
  </w:num>
  <w:num w:numId="8">
    <w:abstractNumId w:val="43"/>
  </w:num>
  <w:num w:numId="9">
    <w:abstractNumId w:val="24"/>
  </w:num>
  <w:num w:numId="10">
    <w:abstractNumId w:val="9"/>
  </w:num>
  <w:num w:numId="11">
    <w:abstractNumId w:val="6"/>
  </w:num>
  <w:num w:numId="12">
    <w:abstractNumId w:val="23"/>
  </w:num>
  <w:num w:numId="13">
    <w:abstractNumId w:val="11"/>
  </w:num>
  <w:num w:numId="14">
    <w:abstractNumId w:val="27"/>
  </w:num>
  <w:num w:numId="15">
    <w:abstractNumId w:val="38"/>
  </w:num>
  <w:num w:numId="16">
    <w:abstractNumId w:val="30"/>
  </w:num>
  <w:num w:numId="17">
    <w:abstractNumId w:val="25"/>
  </w:num>
  <w:num w:numId="18">
    <w:abstractNumId w:val="32"/>
  </w:num>
  <w:num w:numId="19">
    <w:abstractNumId w:val="1"/>
  </w:num>
  <w:num w:numId="20">
    <w:abstractNumId w:val="12"/>
  </w:num>
  <w:num w:numId="21">
    <w:abstractNumId w:val="39"/>
  </w:num>
  <w:num w:numId="22">
    <w:abstractNumId w:val="15"/>
  </w:num>
  <w:num w:numId="23">
    <w:abstractNumId w:val="41"/>
  </w:num>
  <w:num w:numId="24">
    <w:abstractNumId w:val="8"/>
  </w:num>
  <w:num w:numId="25">
    <w:abstractNumId w:val="29"/>
  </w:num>
  <w:num w:numId="26">
    <w:abstractNumId w:val="45"/>
  </w:num>
  <w:num w:numId="27">
    <w:abstractNumId w:val="40"/>
  </w:num>
  <w:num w:numId="28">
    <w:abstractNumId w:val="16"/>
  </w:num>
  <w:num w:numId="29">
    <w:abstractNumId w:val="35"/>
  </w:num>
  <w:num w:numId="30">
    <w:abstractNumId w:val="21"/>
  </w:num>
  <w:num w:numId="31">
    <w:abstractNumId w:val="22"/>
  </w:num>
  <w:num w:numId="32">
    <w:abstractNumId w:val="28"/>
  </w:num>
  <w:num w:numId="33">
    <w:abstractNumId w:val="10"/>
  </w:num>
  <w:num w:numId="34">
    <w:abstractNumId w:val="31"/>
  </w:num>
  <w:num w:numId="35">
    <w:abstractNumId w:val="17"/>
  </w:num>
  <w:num w:numId="36">
    <w:abstractNumId w:val="34"/>
  </w:num>
  <w:num w:numId="37">
    <w:abstractNumId w:val="47"/>
  </w:num>
  <w:num w:numId="38">
    <w:abstractNumId w:val="44"/>
  </w:num>
  <w:num w:numId="39">
    <w:abstractNumId w:val="2"/>
  </w:num>
  <w:num w:numId="40">
    <w:abstractNumId w:val="5"/>
  </w:num>
  <w:num w:numId="41">
    <w:abstractNumId w:val="13"/>
  </w:num>
  <w:num w:numId="42">
    <w:abstractNumId w:val="0"/>
  </w:num>
  <w:num w:numId="43">
    <w:abstractNumId w:val="4"/>
  </w:num>
  <w:num w:numId="44">
    <w:abstractNumId w:val="18"/>
  </w:num>
  <w:num w:numId="45">
    <w:abstractNumId w:val="7"/>
  </w:num>
  <w:num w:numId="46">
    <w:abstractNumId w:val="19"/>
  </w:num>
  <w:num w:numId="47">
    <w:abstractNumId w:val="3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B02"/>
    <w:rsid w:val="00000036"/>
    <w:rsid w:val="00002FAE"/>
    <w:rsid w:val="00005C25"/>
    <w:rsid w:val="0000612E"/>
    <w:rsid w:val="0003278C"/>
    <w:rsid w:val="00033D54"/>
    <w:rsid w:val="00034B19"/>
    <w:rsid w:val="000518CA"/>
    <w:rsid w:val="00064961"/>
    <w:rsid w:val="000913C9"/>
    <w:rsid w:val="00096ABF"/>
    <w:rsid w:val="000B6274"/>
    <w:rsid w:val="000C0B29"/>
    <w:rsid w:val="000C0B3A"/>
    <w:rsid w:val="001012FB"/>
    <w:rsid w:val="00107DB9"/>
    <w:rsid w:val="00113A27"/>
    <w:rsid w:val="001206E0"/>
    <w:rsid w:val="00131C59"/>
    <w:rsid w:val="001370F0"/>
    <w:rsid w:val="001512E9"/>
    <w:rsid w:val="00152B7C"/>
    <w:rsid w:val="00155FC0"/>
    <w:rsid w:val="00157B02"/>
    <w:rsid w:val="00176796"/>
    <w:rsid w:val="00186EF9"/>
    <w:rsid w:val="00191A3F"/>
    <w:rsid w:val="001A7316"/>
    <w:rsid w:val="001B7B39"/>
    <w:rsid w:val="001C0AA1"/>
    <w:rsid w:val="001C593E"/>
    <w:rsid w:val="001D7A0A"/>
    <w:rsid w:val="001E3A8A"/>
    <w:rsid w:val="001E79A6"/>
    <w:rsid w:val="0020026E"/>
    <w:rsid w:val="00200F13"/>
    <w:rsid w:val="002056DD"/>
    <w:rsid w:val="0021123D"/>
    <w:rsid w:val="00211CCE"/>
    <w:rsid w:val="002151D4"/>
    <w:rsid w:val="00221FA2"/>
    <w:rsid w:val="00246C81"/>
    <w:rsid w:val="00253565"/>
    <w:rsid w:val="002546FF"/>
    <w:rsid w:val="00261DA2"/>
    <w:rsid w:val="002656BE"/>
    <w:rsid w:val="002674D4"/>
    <w:rsid w:val="00280338"/>
    <w:rsid w:val="0028433E"/>
    <w:rsid w:val="0029323B"/>
    <w:rsid w:val="002A1296"/>
    <w:rsid w:val="002B2CEE"/>
    <w:rsid w:val="002B5EDC"/>
    <w:rsid w:val="002B7D8E"/>
    <w:rsid w:val="002E2874"/>
    <w:rsid w:val="002E6AB0"/>
    <w:rsid w:val="002E7088"/>
    <w:rsid w:val="0030038A"/>
    <w:rsid w:val="00300ADF"/>
    <w:rsid w:val="00312205"/>
    <w:rsid w:val="00321B2B"/>
    <w:rsid w:val="00332213"/>
    <w:rsid w:val="00332267"/>
    <w:rsid w:val="00333D73"/>
    <w:rsid w:val="00334391"/>
    <w:rsid w:val="00350466"/>
    <w:rsid w:val="0036197C"/>
    <w:rsid w:val="00372572"/>
    <w:rsid w:val="003919B4"/>
    <w:rsid w:val="00395810"/>
    <w:rsid w:val="003A6AAF"/>
    <w:rsid w:val="003D75BF"/>
    <w:rsid w:val="003E2BC9"/>
    <w:rsid w:val="003E6C58"/>
    <w:rsid w:val="00406047"/>
    <w:rsid w:val="00412387"/>
    <w:rsid w:val="00414512"/>
    <w:rsid w:val="00425C4E"/>
    <w:rsid w:val="004270CB"/>
    <w:rsid w:val="004277DE"/>
    <w:rsid w:val="004305E1"/>
    <w:rsid w:val="004336E2"/>
    <w:rsid w:val="00433B8A"/>
    <w:rsid w:val="0043490D"/>
    <w:rsid w:val="00442CD3"/>
    <w:rsid w:val="00452A0C"/>
    <w:rsid w:val="0045550F"/>
    <w:rsid w:val="004557C2"/>
    <w:rsid w:val="0047797F"/>
    <w:rsid w:val="00487468"/>
    <w:rsid w:val="00492DDE"/>
    <w:rsid w:val="00493684"/>
    <w:rsid w:val="004A03A6"/>
    <w:rsid w:val="004A3F8B"/>
    <w:rsid w:val="004B6AF8"/>
    <w:rsid w:val="004E66D8"/>
    <w:rsid w:val="004F16D6"/>
    <w:rsid w:val="004F4061"/>
    <w:rsid w:val="005005CE"/>
    <w:rsid w:val="00502D41"/>
    <w:rsid w:val="00506B4E"/>
    <w:rsid w:val="00507FE9"/>
    <w:rsid w:val="00516185"/>
    <w:rsid w:val="00545F28"/>
    <w:rsid w:val="00552BD0"/>
    <w:rsid w:val="005553C3"/>
    <w:rsid w:val="00560451"/>
    <w:rsid w:val="00576691"/>
    <w:rsid w:val="0057702F"/>
    <w:rsid w:val="00580D65"/>
    <w:rsid w:val="005927C8"/>
    <w:rsid w:val="005A32C7"/>
    <w:rsid w:val="005A3609"/>
    <w:rsid w:val="005A64CC"/>
    <w:rsid w:val="005D1D4D"/>
    <w:rsid w:val="005E0BF1"/>
    <w:rsid w:val="005E289F"/>
    <w:rsid w:val="005E4169"/>
    <w:rsid w:val="005E76F6"/>
    <w:rsid w:val="005E786A"/>
    <w:rsid w:val="005F1769"/>
    <w:rsid w:val="005F3E98"/>
    <w:rsid w:val="0060082F"/>
    <w:rsid w:val="0060107E"/>
    <w:rsid w:val="006055C4"/>
    <w:rsid w:val="00610B3C"/>
    <w:rsid w:val="006115DB"/>
    <w:rsid w:val="00623398"/>
    <w:rsid w:val="0062419A"/>
    <w:rsid w:val="00626FEF"/>
    <w:rsid w:val="006344A5"/>
    <w:rsid w:val="006509A5"/>
    <w:rsid w:val="00653BA4"/>
    <w:rsid w:val="00663960"/>
    <w:rsid w:val="00664181"/>
    <w:rsid w:val="0067218F"/>
    <w:rsid w:val="00673DE2"/>
    <w:rsid w:val="0068063E"/>
    <w:rsid w:val="006A3B82"/>
    <w:rsid w:val="006B0030"/>
    <w:rsid w:val="006C7914"/>
    <w:rsid w:val="006D54BF"/>
    <w:rsid w:val="006D68B3"/>
    <w:rsid w:val="006F2342"/>
    <w:rsid w:val="006F5EE7"/>
    <w:rsid w:val="0070104E"/>
    <w:rsid w:val="007248C7"/>
    <w:rsid w:val="00744662"/>
    <w:rsid w:val="00752BF5"/>
    <w:rsid w:val="00755587"/>
    <w:rsid w:val="00757063"/>
    <w:rsid w:val="00760378"/>
    <w:rsid w:val="00762A82"/>
    <w:rsid w:val="007653CF"/>
    <w:rsid w:val="00771205"/>
    <w:rsid w:val="00771FAF"/>
    <w:rsid w:val="00780BDD"/>
    <w:rsid w:val="00781DB0"/>
    <w:rsid w:val="00783464"/>
    <w:rsid w:val="00785585"/>
    <w:rsid w:val="007909EC"/>
    <w:rsid w:val="00790AC4"/>
    <w:rsid w:val="00797374"/>
    <w:rsid w:val="007A4FC6"/>
    <w:rsid w:val="007B0D3E"/>
    <w:rsid w:val="007B6991"/>
    <w:rsid w:val="007C2509"/>
    <w:rsid w:val="007D1B28"/>
    <w:rsid w:val="007D3FD7"/>
    <w:rsid w:val="007D6009"/>
    <w:rsid w:val="007E1A8A"/>
    <w:rsid w:val="007E4C9E"/>
    <w:rsid w:val="007F2C44"/>
    <w:rsid w:val="007F393C"/>
    <w:rsid w:val="007F411B"/>
    <w:rsid w:val="00810CA7"/>
    <w:rsid w:val="008157D0"/>
    <w:rsid w:val="00851883"/>
    <w:rsid w:val="00856CBD"/>
    <w:rsid w:val="00875F20"/>
    <w:rsid w:val="008804B6"/>
    <w:rsid w:val="00881485"/>
    <w:rsid w:val="008864B7"/>
    <w:rsid w:val="0089274D"/>
    <w:rsid w:val="008A09C6"/>
    <w:rsid w:val="008A6034"/>
    <w:rsid w:val="008B1EAD"/>
    <w:rsid w:val="008B5C46"/>
    <w:rsid w:val="008B76C5"/>
    <w:rsid w:val="008C24C7"/>
    <w:rsid w:val="008C45C0"/>
    <w:rsid w:val="008C47D3"/>
    <w:rsid w:val="008C5E19"/>
    <w:rsid w:val="008D13D9"/>
    <w:rsid w:val="008E4F7F"/>
    <w:rsid w:val="008F01A4"/>
    <w:rsid w:val="008F1112"/>
    <w:rsid w:val="008F2069"/>
    <w:rsid w:val="008F20A3"/>
    <w:rsid w:val="008F4F56"/>
    <w:rsid w:val="0091157A"/>
    <w:rsid w:val="00924045"/>
    <w:rsid w:val="00932952"/>
    <w:rsid w:val="00950A10"/>
    <w:rsid w:val="00956003"/>
    <w:rsid w:val="009602C1"/>
    <w:rsid w:val="00975720"/>
    <w:rsid w:val="00975C16"/>
    <w:rsid w:val="00976647"/>
    <w:rsid w:val="00992E87"/>
    <w:rsid w:val="009A3061"/>
    <w:rsid w:val="009A4E1B"/>
    <w:rsid w:val="009B0A36"/>
    <w:rsid w:val="009B59E9"/>
    <w:rsid w:val="009C3625"/>
    <w:rsid w:val="009E07AC"/>
    <w:rsid w:val="009E2924"/>
    <w:rsid w:val="009F31B5"/>
    <w:rsid w:val="00A07828"/>
    <w:rsid w:val="00A07839"/>
    <w:rsid w:val="00A10628"/>
    <w:rsid w:val="00A23C1E"/>
    <w:rsid w:val="00A24D98"/>
    <w:rsid w:val="00A25084"/>
    <w:rsid w:val="00A53AB9"/>
    <w:rsid w:val="00A73236"/>
    <w:rsid w:val="00A807DA"/>
    <w:rsid w:val="00A93FC0"/>
    <w:rsid w:val="00A9550E"/>
    <w:rsid w:val="00A96BF7"/>
    <w:rsid w:val="00AA1FF5"/>
    <w:rsid w:val="00AA25E1"/>
    <w:rsid w:val="00AA29D1"/>
    <w:rsid w:val="00AB0E6E"/>
    <w:rsid w:val="00AB1F4C"/>
    <w:rsid w:val="00AC4AB3"/>
    <w:rsid w:val="00AD4C0B"/>
    <w:rsid w:val="00AE018D"/>
    <w:rsid w:val="00AF10A9"/>
    <w:rsid w:val="00AF5B5C"/>
    <w:rsid w:val="00AF71F0"/>
    <w:rsid w:val="00B12FBD"/>
    <w:rsid w:val="00B541EF"/>
    <w:rsid w:val="00B564C1"/>
    <w:rsid w:val="00B717F8"/>
    <w:rsid w:val="00B778A0"/>
    <w:rsid w:val="00B82618"/>
    <w:rsid w:val="00B87BC4"/>
    <w:rsid w:val="00BB565B"/>
    <w:rsid w:val="00BB7B3A"/>
    <w:rsid w:val="00BC1512"/>
    <w:rsid w:val="00BC390C"/>
    <w:rsid w:val="00BC469D"/>
    <w:rsid w:val="00BE6CF7"/>
    <w:rsid w:val="00BF22FD"/>
    <w:rsid w:val="00BF3A5A"/>
    <w:rsid w:val="00BF5110"/>
    <w:rsid w:val="00C161E4"/>
    <w:rsid w:val="00C3592E"/>
    <w:rsid w:val="00C45480"/>
    <w:rsid w:val="00C474A2"/>
    <w:rsid w:val="00C54A80"/>
    <w:rsid w:val="00C564DE"/>
    <w:rsid w:val="00C62685"/>
    <w:rsid w:val="00C70FCF"/>
    <w:rsid w:val="00C7455B"/>
    <w:rsid w:val="00C81B2F"/>
    <w:rsid w:val="00C9154C"/>
    <w:rsid w:val="00C94C10"/>
    <w:rsid w:val="00C971F4"/>
    <w:rsid w:val="00CA3F31"/>
    <w:rsid w:val="00CB153D"/>
    <w:rsid w:val="00CB6140"/>
    <w:rsid w:val="00CC1F71"/>
    <w:rsid w:val="00CC5C4B"/>
    <w:rsid w:val="00CD0B9E"/>
    <w:rsid w:val="00CD1753"/>
    <w:rsid w:val="00CE3404"/>
    <w:rsid w:val="00CF0383"/>
    <w:rsid w:val="00D0202D"/>
    <w:rsid w:val="00D13895"/>
    <w:rsid w:val="00D14A2E"/>
    <w:rsid w:val="00D15D50"/>
    <w:rsid w:val="00D25004"/>
    <w:rsid w:val="00D26852"/>
    <w:rsid w:val="00D26CEA"/>
    <w:rsid w:val="00D30F2B"/>
    <w:rsid w:val="00D3187A"/>
    <w:rsid w:val="00D74101"/>
    <w:rsid w:val="00D76AAB"/>
    <w:rsid w:val="00D8087E"/>
    <w:rsid w:val="00D93850"/>
    <w:rsid w:val="00DA113A"/>
    <w:rsid w:val="00DA7FE2"/>
    <w:rsid w:val="00DB674D"/>
    <w:rsid w:val="00DB7670"/>
    <w:rsid w:val="00DD0E74"/>
    <w:rsid w:val="00DE2516"/>
    <w:rsid w:val="00DE4C8A"/>
    <w:rsid w:val="00DE740E"/>
    <w:rsid w:val="00DF0F78"/>
    <w:rsid w:val="00E0198A"/>
    <w:rsid w:val="00E03E01"/>
    <w:rsid w:val="00E2167B"/>
    <w:rsid w:val="00E2458E"/>
    <w:rsid w:val="00E249C0"/>
    <w:rsid w:val="00E37657"/>
    <w:rsid w:val="00E51295"/>
    <w:rsid w:val="00E5456E"/>
    <w:rsid w:val="00E62253"/>
    <w:rsid w:val="00E647AA"/>
    <w:rsid w:val="00E661D8"/>
    <w:rsid w:val="00E7076C"/>
    <w:rsid w:val="00E71A05"/>
    <w:rsid w:val="00E72915"/>
    <w:rsid w:val="00E741A6"/>
    <w:rsid w:val="00EA1EB3"/>
    <w:rsid w:val="00EA686B"/>
    <w:rsid w:val="00EB3C81"/>
    <w:rsid w:val="00EB46F8"/>
    <w:rsid w:val="00EB6A0F"/>
    <w:rsid w:val="00EC2824"/>
    <w:rsid w:val="00EC561C"/>
    <w:rsid w:val="00EC57EC"/>
    <w:rsid w:val="00EC7C35"/>
    <w:rsid w:val="00ED1766"/>
    <w:rsid w:val="00ED4E36"/>
    <w:rsid w:val="00EE4F91"/>
    <w:rsid w:val="00EF21AE"/>
    <w:rsid w:val="00F035FC"/>
    <w:rsid w:val="00F0366D"/>
    <w:rsid w:val="00F0426D"/>
    <w:rsid w:val="00F06EC5"/>
    <w:rsid w:val="00F11509"/>
    <w:rsid w:val="00F30DD8"/>
    <w:rsid w:val="00F32E60"/>
    <w:rsid w:val="00F45340"/>
    <w:rsid w:val="00F5158A"/>
    <w:rsid w:val="00F53375"/>
    <w:rsid w:val="00F5541C"/>
    <w:rsid w:val="00F671EB"/>
    <w:rsid w:val="00F7229D"/>
    <w:rsid w:val="00F74372"/>
    <w:rsid w:val="00F76133"/>
    <w:rsid w:val="00F777C8"/>
    <w:rsid w:val="00F816DA"/>
    <w:rsid w:val="00F81EA4"/>
    <w:rsid w:val="00F8419E"/>
    <w:rsid w:val="00F94C43"/>
    <w:rsid w:val="00F9519E"/>
    <w:rsid w:val="00F97DF2"/>
    <w:rsid w:val="00FA0CB2"/>
    <w:rsid w:val="00FA1598"/>
    <w:rsid w:val="00FA3C1C"/>
    <w:rsid w:val="00FB1EFF"/>
    <w:rsid w:val="00FB5FF5"/>
    <w:rsid w:val="00FB6798"/>
    <w:rsid w:val="00FC03F1"/>
    <w:rsid w:val="00FC0B84"/>
    <w:rsid w:val="00FD1EE3"/>
    <w:rsid w:val="00FE091A"/>
    <w:rsid w:val="00FE63BC"/>
    <w:rsid w:val="00FF2F81"/>
    <w:rsid w:val="00FF3A3D"/>
    <w:rsid w:val="10D58A28"/>
    <w:rsid w:val="13B20F81"/>
    <w:rsid w:val="14FCF63F"/>
    <w:rsid w:val="24391D12"/>
    <w:rsid w:val="34C13D6E"/>
    <w:rsid w:val="539BF24B"/>
    <w:rsid w:val="59794143"/>
    <w:rsid w:val="6A96D1AF"/>
    <w:rsid w:val="74443BEA"/>
    <w:rsid w:val="765D4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116C9"/>
  <w15:chartTrackingRefBased/>
  <w15:docId w15:val="{F1606F66-EF56-4011-B026-DAE78FAB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EE7"/>
  </w:style>
  <w:style w:type="paragraph" w:styleId="Heading1">
    <w:name w:val="heading 1"/>
    <w:basedOn w:val="Normal"/>
    <w:next w:val="Normal"/>
    <w:link w:val="Heading1Char"/>
    <w:uiPriority w:val="9"/>
    <w:qFormat/>
    <w:rsid w:val="00E216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16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16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02"/>
    <w:pPr>
      <w:ind w:left="720"/>
      <w:contextualSpacing/>
    </w:pPr>
  </w:style>
  <w:style w:type="character" w:styleId="Hyperlink">
    <w:name w:val="Hyperlink"/>
    <w:basedOn w:val="DefaultParagraphFont"/>
    <w:uiPriority w:val="99"/>
    <w:unhideWhenUsed/>
    <w:rsid w:val="00157B02"/>
    <w:rPr>
      <w:color w:val="0563C1" w:themeColor="hyperlink"/>
      <w:u w:val="single"/>
    </w:rPr>
  </w:style>
  <w:style w:type="character" w:styleId="CommentReference">
    <w:name w:val="annotation reference"/>
    <w:basedOn w:val="DefaultParagraphFont"/>
    <w:uiPriority w:val="99"/>
    <w:semiHidden/>
    <w:unhideWhenUsed/>
    <w:rsid w:val="001A7316"/>
    <w:rPr>
      <w:sz w:val="16"/>
      <w:szCs w:val="16"/>
    </w:rPr>
  </w:style>
  <w:style w:type="paragraph" w:styleId="CommentText">
    <w:name w:val="annotation text"/>
    <w:basedOn w:val="Normal"/>
    <w:link w:val="CommentTextChar"/>
    <w:uiPriority w:val="99"/>
    <w:semiHidden/>
    <w:unhideWhenUsed/>
    <w:rsid w:val="001A7316"/>
    <w:pPr>
      <w:spacing w:line="240" w:lineRule="auto"/>
    </w:pPr>
    <w:rPr>
      <w:sz w:val="20"/>
      <w:szCs w:val="20"/>
    </w:rPr>
  </w:style>
  <w:style w:type="character" w:customStyle="1" w:styleId="CommentTextChar">
    <w:name w:val="Comment Text Char"/>
    <w:basedOn w:val="DefaultParagraphFont"/>
    <w:link w:val="CommentText"/>
    <w:uiPriority w:val="99"/>
    <w:semiHidden/>
    <w:rsid w:val="001A7316"/>
    <w:rPr>
      <w:sz w:val="20"/>
      <w:szCs w:val="20"/>
    </w:rPr>
  </w:style>
  <w:style w:type="paragraph" w:styleId="CommentSubject">
    <w:name w:val="annotation subject"/>
    <w:basedOn w:val="CommentText"/>
    <w:next w:val="CommentText"/>
    <w:link w:val="CommentSubjectChar"/>
    <w:uiPriority w:val="99"/>
    <w:semiHidden/>
    <w:unhideWhenUsed/>
    <w:rsid w:val="001A7316"/>
    <w:rPr>
      <w:b/>
      <w:bCs/>
    </w:rPr>
  </w:style>
  <w:style w:type="character" w:customStyle="1" w:styleId="CommentSubjectChar">
    <w:name w:val="Comment Subject Char"/>
    <w:basedOn w:val="CommentTextChar"/>
    <w:link w:val="CommentSubject"/>
    <w:uiPriority w:val="99"/>
    <w:semiHidden/>
    <w:rsid w:val="001A7316"/>
    <w:rPr>
      <w:b/>
      <w:bCs/>
      <w:sz w:val="20"/>
      <w:szCs w:val="20"/>
    </w:rPr>
  </w:style>
  <w:style w:type="paragraph" w:styleId="BalloonText">
    <w:name w:val="Balloon Text"/>
    <w:basedOn w:val="Normal"/>
    <w:link w:val="BalloonTextChar"/>
    <w:uiPriority w:val="99"/>
    <w:semiHidden/>
    <w:unhideWhenUsed/>
    <w:rsid w:val="001A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316"/>
    <w:rPr>
      <w:rFonts w:ascii="Segoe UI" w:hAnsi="Segoe UI" w:cs="Segoe UI"/>
      <w:sz w:val="18"/>
      <w:szCs w:val="18"/>
    </w:rPr>
  </w:style>
  <w:style w:type="paragraph" w:styleId="FootnoteText">
    <w:name w:val="footnote text"/>
    <w:basedOn w:val="Normal"/>
    <w:link w:val="FootnoteTextChar"/>
    <w:uiPriority w:val="99"/>
    <w:semiHidden/>
    <w:unhideWhenUsed/>
    <w:rsid w:val="007D1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1B28"/>
    <w:rPr>
      <w:sz w:val="20"/>
      <w:szCs w:val="20"/>
    </w:rPr>
  </w:style>
  <w:style w:type="character" w:styleId="FootnoteReference">
    <w:name w:val="footnote reference"/>
    <w:basedOn w:val="DefaultParagraphFont"/>
    <w:uiPriority w:val="99"/>
    <w:semiHidden/>
    <w:unhideWhenUsed/>
    <w:rsid w:val="007D1B28"/>
    <w:rPr>
      <w:vertAlign w:val="superscript"/>
    </w:rPr>
  </w:style>
  <w:style w:type="character" w:styleId="FollowedHyperlink">
    <w:name w:val="FollowedHyperlink"/>
    <w:basedOn w:val="DefaultParagraphFont"/>
    <w:uiPriority w:val="99"/>
    <w:semiHidden/>
    <w:unhideWhenUsed/>
    <w:rsid w:val="00F0366D"/>
    <w:rPr>
      <w:color w:val="954F72" w:themeColor="followedHyperlink"/>
      <w:u w:val="single"/>
    </w:rPr>
  </w:style>
  <w:style w:type="paragraph" w:styleId="Header">
    <w:name w:val="header"/>
    <w:basedOn w:val="Normal"/>
    <w:link w:val="HeaderChar"/>
    <w:uiPriority w:val="99"/>
    <w:unhideWhenUsed/>
    <w:rsid w:val="00880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4B6"/>
  </w:style>
  <w:style w:type="paragraph" w:styleId="Footer">
    <w:name w:val="footer"/>
    <w:basedOn w:val="Normal"/>
    <w:link w:val="FooterChar"/>
    <w:uiPriority w:val="99"/>
    <w:unhideWhenUsed/>
    <w:rsid w:val="00880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4B6"/>
  </w:style>
  <w:style w:type="character" w:customStyle="1" w:styleId="Heading2Char">
    <w:name w:val="Heading 2 Char"/>
    <w:basedOn w:val="DefaultParagraphFont"/>
    <w:link w:val="Heading2"/>
    <w:uiPriority w:val="9"/>
    <w:rsid w:val="00E2167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2167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2167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502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BulletOne">
    <w:name w:val="LON_Bullet One"/>
    <w:basedOn w:val="Normal"/>
    <w:qFormat/>
    <w:rsid w:val="009B0A36"/>
    <w:pPr>
      <w:numPr>
        <w:numId w:val="20"/>
      </w:numPr>
      <w:spacing w:after="300" w:line="300" w:lineRule="exact"/>
      <w:contextualSpacing/>
    </w:pPr>
    <w:rPr>
      <w:rFonts w:ascii="Arial" w:eastAsia="Times New Roman" w:hAnsi="Arial" w:cs="Times New Roman"/>
      <w:color w:val="313231"/>
      <w:szCs w:val="24"/>
      <w:lang w:eastAsia="en-GB"/>
    </w:rPr>
  </w:style>
  <w:style w:type="paragraph" w:styleId="NoSpacing">
    <w:name w:val="No Spacing"/>
    <w:uiPriority w:val="1"/>
    <w:qFormat/>
    <w:rsid w:val="009B0A36"/>
    <w:pPr>
      <w:spacing w:after="0" w:line="240" w:lineRule="auto"/>
    </w:pPr>
  </w:style>
  <w:style w:type="character" w:styleId="Emphasis">
    <w:name w:val="Emphasis"/>
    <w:basedOn w:val="DefaultParagraphFont"/>
    <w:uiPriority w:val="20"/>
    <w:qFormat/>
    <w:rsid w:val="005E0BF1"/>
    <w:rPr>
      <w:i/>
      <w:iCs/>
    </w:rPr>
  </w:style>
  <w:style w:type="paragraph" w:styleId="Revision">
    <w:name w:val="Revision"/>
    <w:hidden/>
    <w:uiPriority w:val="99"/>
    <w:semiHidden/>
    <w:rsid w:val="00653BA4"/>
    <w:pPr>
      <w:spacing w:after="0" w:line="240" w:lineRule="auto"/>
    </w:pPr>
  </w:style>
  <w:style w:type="character" w:styleId="UnresolvedMention">
    <w:name w:val="Unresolved Mention"/>
    <w:basedOn w:val="DefaultParagraphFont"/>
    <w:uiPriority w:val="99"/>
    <w:semiHidden/>
    <w:unhideWhenUsed/>
    <w:rsid w:val="002E2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6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competition/state_aid/legislation/de_minimis_regulation_en.pdf" TargetMode="External"/><Relationship Id="rId18" Type="http://schemas.openxmlformats.org/officeDocument/2006/relationships/hyperlink" Target="mailto:info@energyhub.org.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s://magic.defra.gov.uk/MagicMap.aspx" TargetMode="External"/><Relationship Id="rId17" Type="http://schemas.openxmlformats.org/officeDocument/2006/relationships/hyperlink" Target="mailto:swenergyhub@westofengland-ca.gov.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ichael.gallagher@nottinghamcity.gov.uk" TargetMode="External"/><Relationship Id="rId20" Type="http://schemas.openxmlformats.org/officeDocument/2006/relationships/hyperlink" Target="https://magic.defra.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team@localenergynw.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gov.uk/government/publications/local-enterprise-partnerships-local-authority-mapp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cef@teesvalley-ca.gov.uk" TargetMode="External"/><Relationship Id="rId22" Type="http://schemas.openxmlformats.org/officeDocument/2006/relationships/image" Target="media/image2.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67D1012AB2D4C903C85E398828F53" ma:contentTypeVersion="14" ma:contentTypeDescription="Create a new document." ma:contentTypeScope="" ma:versionID="1242cd64cecad4c8c2b64d0cdbe6b8eb">
  <xsd:schema xmlns:xsd="http://www.w3.org/2001/XMLSchema" xmlns:xs="http://www.w3.org/2001/XMLSchema" xmlns:p="http://schemas.microsoft.com/office/2006/metadata/properties" xmlns:ns2="0063f72e-ace3-48fb-9c1f-5b513408b31f" xmlns:ns3="01536521-b239-4ee0-97e1-58e7222f46d5" xmlns:ns4="b413c3fd-5a3b-4239-b985-69032e371c04" xmlns:ns5="a8f60570-4bd3-4f2b-950b-a996de8ab151" xmlns:ns6="aaacb922-5235-4a66-b188-303b9b46fbd7" xmlns:ns7="0d5a01d3-794c-406c-8459-d772b95d6c3c" targetNamespace="http://schemas.microsoft.com/office/2006/metadata/properties" ma:root="true" ma:fieldsID="28d374d3e9c51dbe2c71477853829a3c" ns2:_="" ns3:_="" ns4:_="" ns5:_="" ns6:_="" ns7:_="">
    <xsd:import namespace="0063f72e-ace3-48fb-9c1f-5b513408b31f"/>
    <xsd:import namespace="01536521-b239-4ee0-97e1-58e7222f46d5"/>
    <xsd:import namespace="b413c3fd-5a3b-4239-b985-69032e371c04"/>
    <xsd:import namespace="a8f60570-4bd3-4f2b-950b-a996de8ab151"/>
    <xsd:import namespace="aaacb922-5235-4a66-b188-303b9b46fbd7"/>
    <xsd:import namespace="0d5a01d3-794c-406c-8459-d772b95d6c3c"/>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01536521-b239-4ee0-97e1-58e7222f46d5"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BEIS:Energy, Transformation and Clean Growth:Energy Efficiency and Local|457be5e4-4b91-494e-beda-509bcb82df7c"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954fbf58-71c1-49d5-8d25-058131452e47}" ma:internalName="TaxCatchAll" ma:showField="CatchAllData" ma:web="01536521-b239-4ee0-97e1-58e7222f46d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4fbf58-71c1-49d5-8d25-058131452e47}" ma:internalName="TaxCatchAllLabel" ma:readOnly="true" ma:showField="CatchAllDataLabel" ma:web="01536521-b239-4ee0-97e1-58e7222f46d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BEIS"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5a01d3-794c-406c-8459-d772b95d6c3c"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2020-04-20T16:41:59+00:00</Date_x0020_Opened>
    <LegacyData xmlns="aaacb922-5235-4a66-b188-303b9b46fbd7" xsi:nil="true"/>
    <Descriptor xmlns="0063f72e-ace3-48fb-9c1f-5b513408b31f" xsi:nil="true"/>
    <Security_x0020_Classification xmlns="0063f72e-ace3-48fb-9c1f-5b513408b31f">OFFICIAL</Security_x0020_Classification>
    <TaxCatchAll xmlns="01536521-b239-4ee0-97e1-58e7222f46d5">
      <Value>1</Value>
    </TaxCatchAll>
    <m975189f4ba442ecbf67d4147307b177 xmlns="01536521-b239-4ee0-97e1-58e7222f46d5">
      <Terms xmlns="http://schemas.microsoft.com/office/infopath/2007/PartnerControls">
        <TermInfo xmlns="http://schemas.microsoft.com/office/infopath/2007/PartnerControls">
          <TermName xmlns="http://schemas.microsoft.com/office/infopath/2007/PartnerControls">BEIS:Energy, Transformation and Clean Growth:Energy Efficiency and Local</TermName>
          <TermId xmlns="http://schemas.microsoft.com/office/infopath/2007/PartnerControls">457be5e4-4b91-494e-beda-509bcb82df7c</TermId>
        </TermInfo>
      </Terms>
    </m975189f4ba442ecbf67d4147307b177>
    <Retention_x0020_Label xmlns="a8f60570-4bd3-4f2b-950b-a996de8ab151" xsi:nil="true"/>
    <Date_x0020_Closed xmlns="b413c3fd-5a3b-4239-b985-69032e371c04" xsi:nil="true"/>
    <_dlc_DocId xmlns="01536521-b239-4ee0-97e1-58e7222f46d5">RM5MY6225XHZ-1447405335-20</_dlc_DocId>
    <_dlc_DocIdUrl xmlns="01536521-b239-4ee0-97e1-58e7222f46d5">
      <Url>https://beisgov.sharepoint.com/sites/LocalEnergyHubs-HubManagers/_layouts/15/DocIdRedir.aspx?ID=RM5MY6225XHZ-1447405335-20</Url>
      <Description>RM5MY6225XHZ-1447405335-20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1D825-AF10-4FB9-9B3E-6F5DD7F5B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3f72e-ace3-48fb-9c1f-5b513408b31f"/>
    <ds:schemaRef ds:uri="01536521-b239-4ee0-97e1-58e7222f46d5"/>
    <ds:schemaRef ds:uri="b413c3fd-5a3b-4239-b985-69032e371c04"/>
    <ds:schemaRef ds:uri="a8f60570-4bd3-4f2b-950b-a996de8ab151"/>
    <ds:schemaRef ds:uri="aaacb922-5235-4a66-b188-303b9b46fbd7"/>
    <ds:schemaRef ds:uri="0d5a01d3-794c-406c-8459-d772b95d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F4DEB-9B7A-4573-847D-B3E793ABE8E1}">
  <ds:schemaRefs>
    <ds:schemaRef ds:uri="http://schemas.microsoft.com/sharepoint/events"/>
  </ds:schemaRefs>
</ds:datastoreItem>
</file>

<file path=customXml/itemProps3.xml><?xml version="1.0" encoding="utf-8"?>
<ds:datastoreItem xmlns:ds="http://schemas.openxmlformats.org/officeDocument/2006/customXml" ds:itemID="{3EF3F53E-3CDF-47D4-BCA4-C3192DE29AD5}">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01536521-b239-4ee0-97e1-58e7222f46d5"/>
    <ds:schemaRef ds:uri="a8f60570-4bd3-4f2b-950b-a996de8ab151"/>
  </ds:schemaRefs>
</ds:datastoreItem>
</file>

<file path=customXml/itemProps4.xml><?xml version="1.0" encoding="utf-8"?>
<ds:datastoreItem xmlns:ds="http://schemas.openxmlformats.org/officeDocument/2006/customXml" ds:itemID="{534126D6-AEB1-4D7A-BB3B-3CD97B8F112D}">
  <ds:schemaRefs>
    <ds:schemaRef ds:uri="http://schemas.microsoft.com/sharepoint/v3/contenttype/forms"/>
  </ds:schemaRefs>
</ds:datastoreItem>
</file>

<file path=customXml/itemProps5.xml><?xml version="1.0" encoding="utf-8"?>
<ds:datastoreItem xmlns:ds="http://schemas.openxmlformats.org/officeDocument/2006/customXml" ds:itemID="{A05E821B-E47E-4398-9936-B49A2D33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4059</Words>
  <Characters>23141</Characters>
  <Application>Microsoft Office Word</Application>
  <DocSecurity>0</DocSecurity>
  <Lines>192</Lines>
  <Paragraphs>54</Paragraphs>
  <ScaleCrop>false</ScaleCrop>
  <Company>Xentrall Shared Services</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Wilson</dc:creator>
  <cp:keywords/>
  <dc:description/>
  <cp:lastModifiedBy>Sturgeon, Gary (Energy Efficiency and Local)</cp:lastModifiedBy>
  <cp:revision>17</cp:revision>
  <cp:lastPrinted>2019-07-04T15:29:00Z</cp:lastPrinted>
  <dcterms:created xsi:type="dcterms:W3CDTF">2020-04-20T16:40:00Z</dcterms:created>
  <dcterms:modified xsi:type="dcterms:W3CDTF">2020-05-27T09:42:00Z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0x010100AA467D1012AB2D4C903C85E398828F53</vt:lpwstr>
  </property>
  <property fmtid="{D5CDD505-2E9C-101B-9397-08002B2CF9AE}" pid="3" name="Order">
    <vt:r8>2124400</vt:r8>
  </property>
  <property fmtid="{D5CDD505-2E9C-101B-9397-08002B2CF9AE}" pid="4" name="MSIP_Label_ba62f585-b40f-4ab9-bafe-39150f03d124_Enabled">
    <vt:lpwstr>true</vt:lpwstr>
  </property>
  <property fmtid="{D5CDD505-2E9C-101B-9397-08002B2CF9AE}" pid="5" name="MSIP_Label_ba62f585-b40f-4ab9-bafe-39150f03d124_SetDate">
    <vt:lpwstr>2020-02-19T09:43:04Z</vt:lpwstr>
  </property>
  <property fmtid="{D5CDD505-2E9C-101B-9397-08002B2CF9AE}" pid="6" name="MSIP_Label_ba62f585-b40f-4ab9-bafe-39150f03d124_Method">
    <vt:lpwstr>Standard</vt:lpwstr>
  </property>
  <property fmtid="{D5CDD505-2E9C-101B-9397-08002B2CF9AE}" pid="7" name="MSIP_Label_ba62f585-b40f-4ab9-bafe-39150f03d124_Name">
    <vt:lpwstr>OFFICIAL</vt:lpwstr>
  </property>
  <property fmtid="{D5CDD505-2E9C-101B-9397-08002B2CF9AE}" pid="8" name="MSIP_Label_ba62f585-b40f-4ab9-bafe-39150f03d124_SiteId">
    <vt:lpwstr>cbac7005-02c1-43eb-b497-e6492d1b2dd8</vt:lpwstr>
  </property>
  <property fmtid="{D5CDD505-2E9C-101B-9397-08002B2CF9AE}" pid="9" name="MSIP_Label_ba62f585-b40f-4ab9-bafe-39150f03d124_ActionId">
    <vt:lpwstr>5a4b48f0-ef36-409d-aa13-0000744d9206</vt:lpwstr>
  </property>
  <property fmtid="{D5CDD505-2E9C-101B-9397-08002B2CF9AE}" pid="10" name="MSIP_Label_ba62f585-b40f-4ab9-bafe-39150f03d124_ContentBits">
    <vt:lpwstr>0</vt:lpwstr>
  </property>
  <property fmtid="{D5CDD505-2E9C-101B-9397-08002B2CF9AE}" pid="11" name="Business Unit">
    <vt:lpwstr>1;#BEIS:Energy, Transformation and Clean Growth:Energy Efficiency and Local|457be5e4-4b91-494e-beda-509bcb82df7c</vt:lpwstr>
  </property>
  <property fmtid="{D5CDD505-2E9C-101B-9397-08002B2CF9AE}" pid="12" name="_dlc_DocIdItemGuid">
    <vt:lpwstr>43edf79f-eae8-48bc-bd25-676e155f5378</vt:lpwstr>
  </property>
</Properties>
</file>